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 w14:paraId="2784450F">
            <w:pPr>
              <w:pStyle w:val="138"/>
              <w:pBdr/>
              <w:spacing/>
              <w:ind/>
              <w:rPr/>
            </w:pPr>
            <w:r>
              <w:t xml:space="preserve">Lazy riv</w:t>
            </w: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First</w:t>
            </w:r>
            <w:r/>
          </w:p>
          <w:p w14:paraId="4363BA73">
            <w:pPr>
              <w:pStyle w:val="138"/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Second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 </w:t>
            </w:r>
            <w:r>
              <w:t xml:space="preserve">er flows</w:t>
            </w:r>
            <w:r/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