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</w:t>
      </w:r>
      <w:r>
        <w:rPr>
          <w:b/>
        </w:rPr>
        <w:t xml:space="preserve">quick</w:t>
      </w:r>
      <w:r>
        <w:t xml:space="preserve"> brown </w:t>
      </w:r>
      <w:r>
        <w:rPr>
          <w:i/>
        </w:rPr>
        <w:t xml:space="preserve">fox</w:t>
      </w:r>
      <w:r/>
    </w:p>
    <w:p>
      <w:pPr>
        <w:pBdr/>
        <w:spacing/>
        <w:ind/>
        <w:rPr/>
      </w:pPr>
      <w:r>
        <w:t xml:space="preserve">Jumps over the dog</w:t>
      </w:r>
      <w:r/>
    </w:p>
    <w:p w14:paraId="443D6A26">
      <w:pPr>
        <w:pStyle w:val="138"/>
        <w:pBdr/>
        <w:spacing/>
        <w:ind/>
        <w:rPr/>
      </w:pPr>
      <w:r>
        <w:t xml:space="preserve">Lazy riv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First</w:t>
      </w:r>
      <w:r/>
    </w:p>
    <w:p w14:paraId="372C9468">
      <w:pPr>
        <w:pStyle w:val="138"/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Second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t xml:space="preserve">er flows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