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72"/>
          <w:szCs w:val="72"/>
        </w:rPr>
        <w:t xml:space="preserve">NEXUS ULTIMATE V12</w:t>
      </w:r>
    </w:p>
    <w:p>
      <w:pPr>
        <w:spacing w:before="0" w:after="80"/>
        <w:jc w:val="center"/>
      </w:pPr>
      <w:r>
        <w:rPr>
          <w:rFonts w:ascii="Arial" w:cs="Arial" w:eastAsia="Arial" w:hAnsi="Arial"/>
          <w:color w:val="2E5594"/>
          <w:sz w:val="36"/>
          <w:szCs w:val="36"/>
        </w:rPr>
        <w:t xml:space="preserve">Totaalevaluatie &amp; Theoretische Reflectie</w:t>
      </w:r>
    </w:p>
    <w:p>
      <w:pPr>
        <w:spacing w:before="0" w:after="480"/>
        <w:jc w:val="center"/>
      </w:pPr>
      <w:r>
        <w:rPr>
          <w:rFonts w:ascii="Arial" w:cs="Arial" w:eastAsia="Arial" w:hAnsi="Arial"/>
          <w:i/>
          <w:iCs/>
          <w:color w:val="666666"/>
          <w:sz w:val="24"/>
          <w:szCs w:val="24"/>
        </w:rPr>
        <w:t xml:space="preserve">Van één bestand naar een volwassen softwarepakket — wat betekent dat?</w:t>
      </w:r>
    </w:p>
    <w:p>
      <w:pPr>
        <w:jc w:val="center"/>
      </w:pPr>
      <w:r>
        <w:rPr>
          <w:rFonts w:ascii="Arial" w:cs="Arial" w:eastAsia="Arial" w:hAnsi="Arial"/>
          <w:color w:val="888888"/>
          <w:sz w:val="22"/>
          <w:szCs w:val="22"/>
        </w:rPr>
        <w:t xml:space="preserve">Februari 2026 — Zesde en Samenvattend Addendum</w:t>
      </w:r>
    </w:p>
    <w:p>
      <w:pPr>
        <w:pBdr>
          <w:bottom w:val="single" w:color="2E5594" w:sz="4" w:space="1"/>
        </w:pBdr>
        <w:spacing w:before="200" w:after="200"/>
      </w:pPr>
      <w:r>
        <w:t xml:space="preserve"/>
      </w:r>
    </w:p>
    <w:p>
      <w:pPr>
        <w:pStyle w:val="Heading1"/>
        <w:spacing w:before="400" w:after="160"/>
      </w:pPr>
      <w:r>
        <w:rPr>
          <w:rFonts w:ascii="Arial" w:cs="Arial" w:eastAsia="Arial" w:hAnsi="Arial"/>
          <w:b/>
          <w:bCs/>
          <w:color w:val="1F3864"/>
          <w:sz w:val="36"/>
          <w:szCs w:val="36"/>
        </w:rPr>
        <w:t xml:space="preserve">Deel I — Scorebord: Van V9.1 tot V12</w:t>
      </w:r>
    </w:p>
    <w:p>
      <w:pPr>
        <w:spacing w:before="80" w:after="80"/>
      </w:pPr>
      <w:r>
        <w:rPr>
          <w:rFonts w:ascii="Arial" w:cs="Arial" w:eastAsia="Arial" w:hAnsi="Arial"/>
          <w:sz w:val="22"/>
          <w:szCs w:val="22"/>
        </w:rPr>
        <w:t xml:space="preserve">Zes maanden en twaalf versies later: een compleet overzicht van wat er is veranderd, verbeterd, en wat structureel onopgelost blijft.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Component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Score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Trend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Toelichting</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CPU Backend</w:t>
            </w:r>
          </w:p>
        </w:tc>
        <w:tc>
          <w:tcPr>
            <w:tcW w:type="dxa" w:w="13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rijp</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Vectorized, correct, draaibaar</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FPGA Backend</w:t>
            </w:r>
          </w:p>
        </w:tc>
        <w:tc>
          <w:tcPr>
            <w:tcW w:type="dxa" w:w="13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gefixed</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Sync + interface opgelost; hedon_id verdwenen</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Quantum Backend</w:t>
            </w:r>
          </w:p>
        </w:tc>
        <w:tc>
          <w:tcPr>
            <w:tcW w:type="dxa" w:w="13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gefixed</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cx-bug opgelost; swap test correct</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HardwareFactory</w:t>
            </w:r>
          </w:p>
        </w:tc>
        <w:tc>
          <w:tcPr>
            <w:tcW w:type="dxa" w:w="13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nieuw</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Singleton, metrics, health, hot-swap — productieniveau</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HardwareConfig</w:t>
            </w:r>
          </w:p>
        </w:tc>
        <w:tc>
          <w:tcPr>
            <w:tcW w:type="dxa" w:w="13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nieuw</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Pydantic + fallback, versioning, migratie</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HardwareExceptions</w:t>
            </w:r>
          </w:p>
        </w:tc>
        <w:tc>
          <w:tcPr>
            <w:tcW w:type="dxa" w:w="13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nieuw</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Hiërarchie, retry, metrics, severity</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__init__.py (package)</w:t>
            </w:r>
          </w:p>
        </w:tc>
        <w:tc>
          <w:tcPr>
            <w:tcW w:type="dxa" w:w="13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nieuw</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Correcte package structuur, auto-init, exports</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test_hardware.py</w:t>
            </w:r>
          </w:p>
        </w:tc>
        <w:tc>
          <w:tcPr>
            <w:tcW w:type="dxa" w:w="13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nieuw</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pytest fixtures, mocks, parameterized — serieus</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ResonanceScout</w:t>
            </w:r>
          </w:p>
        </w:tc>
        <w:tc>
          <w:tcPr>
            <w:tcW w:type="dxa" w:w="13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sterk</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Embeddings geïmplementeerd, meerdere algoritmen</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HardwareBackend ABC</w:t>
            </w:r>
          </w:p>
        </w:tc>
        <w:tc>
          <w:tcPr>
            <w:tcW w:type="dxa" w:w="13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1A5C1A"/>
                <w:sz w:val="20"/>
                <w:szCs w:val="20"/>
              </w:rPr>
              <w:t xml:space="preserve">+ correct</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@abstractmethod dwingt interface volledig af</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Chaos Detector</w:t>
            </w:r>
          </w:p>
        </w:tc>
        <w:tc>
          <w:tcPr>
            <w:tcW w:type="dxa" w:w="13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555555"/>
                <w:sz w:val="20"/>
                <w:szCs w:val="20"/>
              </w:rPr>
              <w:t xml:space="preserve">= bewaard</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Al sterk; ongewijzigd maar correct</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Layer 13 Novelty</w:t>
            </w:r>
          </w:p>
        </w:tc>
        <w:tc>
          <w:tcPr>
            <w:tcW w:type="dxa" w:w="13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555555"/>
                <w:sz w:val="20"/>
                <w:szCs w:val="20"/>
              </w:rPr>
              <w:t xml:space="preserve">= onopgelost</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random.uniform nog steeds als 'novelty'</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AION Paradox claim</w:t>
            </w:r>
          </w:p>
        </w:tc>
        <w:tc>
          <w:tcPr>
            <w:tcW w:type="dxa" w:w="1300"/>
            <w:tcBorders>
              <w:top w:val="single" w:color="CCCCCC" w:sz="1"/>
              <w:left w:val="single" w:color="CCCCCC" w:sz="1"/>
              <w:bottom w:val="single" w:color="CCCCCC" w:sz="1"/>
              <w:right w:val="single" w:color="CCCCCC" w:sz="1"/>
            </w:tcBorders>
            <w:shd w:fill="FFE8E8"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555555"/>
                <w:sz w:val="20"/>
                <w:szCs w:val="20"/>
              </w:rPr>
              <w:t xml:space="preserve">= onopgelost</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Docstring V11/V12 nog niet bijgewerkt</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ArXiv → Framework koppeling</w:t>
            </w:r>
          </w:p>
        </w:tc>
        <w:tc>
          <w:tcPr>
            <w:tcW w:type="dxa" w:w="1300"/>
            <w:tcBorders>
              <w:top w:val="single" w:color="CCCCCC" w:sz="1"/>
              <w:left w:val="single" w:color="CCCCCC" w:sz="1"/>
              <w:bottom w:val="single" w:color="CCCCCC" w:sz="1"/>
              <w:right w:val="single" w:color="CCCCCC" w:sz="1"/>
            </w:tcBorders>
            <w:shd w:fill="FFFBF0"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555555"/>
                <w:sz w:val="20"/>
                <w:szCs w:val="20"/>
              </w:rPr>
              <w:t xml:space="preserve">= gedeeltelijk</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Scout verbeterd; LayerFramework niet gevoed</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@handle_hardware_errors decorator</w:t>
            </w:r>
          </w:p>
        </w:tc>
        <w:tc>
          <w:tcPr>
            <w:tcW w:type="dxa" w:w="13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val="false"/>
                <w:bCs w:val="false"/>
                <w:color w:val="222222"/>
                <w:sz w:val="20"/>
                <w:szCs w:val="20"/>
              </w:rPr>
              <w:t xml:space="preserve">★★☆☆☆</w:t>
            </w:r>
          </w:p>
        </w:tc>
        <w:tc>
          <w:tcPr>
            <w:tcW w:type="dxa" w:w="11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7A4800"/>
                <w:sz w:val="20"/>
                <w:szCs w:val="20"/>
              </w:rPr>
              <w:t xml:space="preserve">⚠ syntaxfout</w:t>
            </w:r>
          </w:p>
        </w:tc>
        <w:tc>
          <w:tcPr>
            <w:tcW w:type="dxa" w:w="45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444444"/>
                <w:sz w:val="20"/>
                <w:szCs w:val="20"/>
              </w:rPr>
              <w:t xml:space="preserve">Conditionele decorator op klasse-niveau werkt niet</w:t>
            </w:r>
          </w:p>
        </w:tc>
      </w:tr>
    </w:tbl>
    <w:p>
      <w:pPr>
        <w:spacing w:before="40" w:after="40"/>
      </w:pPr>
      <w:r>
        <w:t xml:space="preserve"/>
      </w:r>
    </w:p>
    <w:p>
      <w:pPr>
        <w:pBdr>
          <w:bottom w:val="single" w:color="2E5594" w:sz="4" w:space="1"/>
        </w:pBdr>
        <w:spacing w:before="200" w:after="200"/>
      </w:pPr>
      <w:r>
        <w:t xml:space="preserve"/>
      </w:r>
    </w:p>
    <w:p>
      <w:pPr>
        <w:pStyle w:val="Heading1"/>
        <w:spacing w:before="400" w:after="160"/>
      </w:pPr>
      <w:r>
        <w:rPr>
          <w:rFonts w:ascii="Arial" w:cs="Arial" w:eastAsia="Arial" w:hAnsi="Arial"/>
          <w:b/>
          <w:bCs/>
          <w:color w:val="1F3864"/>
          <w:sz w:val="36"/>
          <w:szCs w:val="36"/>
        </w:rPr>
        <w:t xml:space="preserve">Deel II — Architectuuranalyse</w:t>
      </w:r>
    </w:p>
    <w:p>
      <w:pPr>
        <w:pStyle w:val="Heading2"/>
        <w:spacing w:before="280" w:after="120"/>
      </w:pPr>
      <w:r>
        <w:rPr>
          <w:rFonts w:ascii="Arial" w:cs="Arial" w:eastAsia="Arial" w:hAnsi="Arial"/>
          <w:b/>
          <w:bCs/>
          <w:color w:val="2E5594"/>
          <w:sz w:val="26"/>
          <w:szCs w:val="26"/>
        </w:rPr>
        <w:t xml:space="preserve">2.1 De HardwareFactory — Professioneel Ontwerp</w:t>
      </w:r>
    </w:p>
    <w:p>
      <w:pPr>
        <w:spacing w:before="80" w:after="80"/>
      </w:pPr>
      <w:r>
        <w:rPr>
          <w:rFonts w:ascii="Arial" w:cs="Arial" w:eastAsia="Arial" w:hAnsi="Arial"/>
          <w:sz w:val="22"/>
          <w:szCs w:val="22"/>
        </w:rPr>
        <w:t xml:space="preserve">De HardwareFactory is het meest volwassen nieuwe component. De combinatie van een Singleton BackendRegistry, thread-safe operaties via RLock, een ThreadPoolExecutor voor parallelle initialisatie met timeout, TTL-caching, health checks, en hot-swapping is een productie-architectuur — niet een academisch prototype.</w:t>
      </w:r>
    </w:p>
    <w:p>
      <w:pPr>
        <w:spacing w:before="40" w:after="40"/>
      </w:pPr>
      <w:r>
        <w:t xml:space="preserve"/>
      </w:r>
    </w:p>
    <w:p>
      <w:pPr>
        <w:spacing w:before="80" w:after="80"/>
      </w:pPr>
      <w:r>
        <w:rPr>
          <w:rFonts w:ascii="Arial" w:cs="Arial" w:eastAsia="Arial" w:hAnsi="Arial"/>
          <w:sz w:val="22"/>
          <w:szCs w:val="22"/>
        </w:rPr>
        <w:t xml:space="preserve">Drie patronen verdienen bijzondere aandacht:</w:t>
      </w:r>
    </w:p>
    <w:p>
      <w:pPr>
        <w:spacing w:before="40" w:after="40"/>
      </w:pPr>
      <w:r>
        <w:t xml:space="preserve"/>
      </w:r>
    </w:p>
    <w:p>
      <w:pPr>
        <w:pStyle w:val="Heading3"/>
        <w:spacing w:before="200" w:after="80"/>
      </w:pPr>
      <w:r>
        <w:rPr>
          <w:rFonts w:ascii="Arial" w:cs="Arial" w:eastAsia="Arial" w:hAnsi="Arial"/>
          <w:b/>
          <w:bCs/>
          <w:color w:val="3C5A99"/>
          <w:sz w:val="24"/>
          <w:szCs w:val="24"/>
        </w:rPr>
        <w:t xml:space="preserve">BackendRegistry als Singleton</w:t>
      </w:r>
    </w:p>
    <w:p>
      <w:pPr>
        <w:spacing w:before="80" w:after="80"/>
      </w:pPr>
      <w:r>
        <w:rPr>
          <w:rFonts w:ascii="Arial" w:cs="Arial" w:eastAsia="Arial" w:hAnsi="Arial"/>
          <w:sz w:val="22"/>
          <w:szCs w:val="22"/>
        </w:rPr>
        <w:t xml:space="preserve">De registry gebruikt het Singleton-patroon correct: __new__ is thread-safe via een impliciete klasse-lock, _instance wordt éénmaal gezet, en alle mutatieoperaties zijn bewaakt met RLock. Dit voorkomt dat meerdere threads tegelijk backends registreren, wat tot race conditions zou leiden.</w:t>
      </w:r>
    </w:p>
    <w:p>
      <w:pPr>
        <w:spacing w:before="40" w:after="40"/>
      </w:pPr>
      <w:r>
        <w:t xml:space="preserve"/>
      </w:r>
    </w:p>
    <w:p>
      <w:pPr>
        <w:pStyle w:val="Heading3"/>
        <w:spacing w:before="200" w:after="80"/>
      </w:pPr>
      <w:r>
        <w:rPr>
          <w:rFonts w:ascii="Arial" w:cs="Arial" w:eastAsia="Arial" w:hAnsi="Arial"/>
          <w:b/>
          <w:bCs/>
          <w:color w:val="3C5A99"/>
          <w:sz w:val="24"/>
          <w:szCs w:val="24"/>
        </w:rPr>
        <w:t xml:space="preserve">Timeout via ThreadPoolExecutor</w:t>
      </w:r>
    </w:p>
    <w:p>
      <w:pPr>
        <w:spacing w:before="80" w:after="80"/>
      </w:pPr>
      <w:r>
        <w:rPr>
          <w:rFonts w:ascii="Arial" w:cs="Arial" w:eastAsia="Arial" w:hAnsi="Arial"/>
          <w:sz w:val="22"/>
          <w:szCs w:val="22"/>
        </w:rPr>
        <w:t xml:space="preserve">Backend-initialisatie kan hangen — FPGA's die niet reageren, quantum simulatoren die te lang nodig hebben. De factory lost dit correct op:</w:t>
      </w:r>
    </w:p>
    <w:p>
      <w:pPr>
        <w:spacing w:before="40" w:after="40"/>
      </w:pPr>
      <w:r>
        <w:t xml:space="preserve"/>
      </w:r>
    </w:p>
    <w:p>
      <w:pPr>
        <w:shd w:fill="F4F4F4" w:val="clear"/>
        <w:spacing w:before="25" w:after="25"/>
        <w:ind w:left="400"/>
      </w:pPr>
      <w:r>
        <w:rPr>
          <w:rFonts w:ascii="Courier New" w:cs="Courier New" w:eastAsia="Courier New" w:hAnsi="Courier New"/>
          <w:color w:val="0D6B0D"/>
          <w:sz w:val="18"/>
          <w:szCs w:val="18"/>
        </w:rPr>
        <w:t xml:space="preserve">future = self.executor.submit(backend.initialize, config)</w:t>
      </w:r>
    </w:p>
    <w:p>
      <w:pPr>
        <w:shd w:fill="F4F4F4" w:val="clear"/>
        <w:spacing w:before="25" w:after="25"/>
        <w:ind w:left="400"/>
      </w:pPr>
      <w:r>
        <w:rPr>
          <w:rFonts w:ascii="Courier New" w:cs="Courier New" w:eastAsia="Courier New" w:hAnsi="Courier New"/>
          <w:color w:val="0D6B0D"/>
          <w:sz w:val="18"/>
          <w:szCs w:val="18"/>
        </w:rPr>
        <w:t xml:space="preserve">init_result = future.result(timeout=timeout)</w:t>
      </w:r>
    </w:p>
    <w:p>
      <w:pPr>
        <w:spacing w:before="40" w:after="40"/>
      </w:pPr>
      <w:r>
        <w:t xml:space="preserve"/>
      </w:r>
    </w:p>
    <w:p>
      <w:pPr>
        <w:spacing w:before="80" w:after="80"/>
      </w:pPr>
      <w:r>
        <w:rPr>
          <w:rFonts w:ascii="Arial" w:cs="Arial" w:eastAsia="Arial" w:hAnsi="Arial"/>
          <w:sz w:val="22"/>
          <w:szCs w:val="22"/>
        </w:rPr>
        <w:t xml:space="preserve">Als de initialisatie niet binnen de timeout slaagt, wordt een HardwareTimeoutError gegooid en de backend als ERROR gemarkeerd. Dit is defensive programming op productiepeil.</w:t>
      </w:r>
    </w:p>
    <w:p>
      <w:pPr>
        <w:spacing w:before="40" w:after="40"/>
      </w:pPr>
      <w:r>
        <w:t xml:space="preserve"/>
      </w:r>
    </w:p>
    <w:p>
      <w:pPr>
        <w:pStyle w:val="Heading3"/>
        <w:spacing w:before="200" w:after="80"/>
      </w:pPr>
      <w:r>
        <w:rPr>
          <w:rFonts w:ascii="Arial" w:cs="Arial" w:eastAsia="Arial" w:hAnsi="Arial"/>
          <w:b/>
          <w:bCs/>
          <w:color w:val="3C5A99"/>
          <w:sz w:val="24"/>
          <w:szCs w:val="24"/>
        </w:rPr>
        <w:t xml:space="preserve">Hot-swapping met asynchrone cleanup</w:t>
      </w:r>
    </w:p>
    <w:p>
      <w:pPr>
        <w:spacing w:before="80" w:after="80"/>
      </w:pPr>
      <w:r>
        <w:rPr>
          <w:rFonts w:ascii="Arial" w:cs="Arial" w:eastAsia="Arial" w:hAnsi="Arial"/>
          <w:sz w:val="22"/>
          <w:szCs w:val="22"/>
        </w:rPr>
        <w:t xml:space="preserve">De hot_swap methode wisselt atomair de actieve backend (onder lock) en ruimt de oude backend op in een daemon-thread. Dit garandeert dat het systeem nooit wacht op cleanup van een vervangen backend — een ontwerp dat correct omgaat met de realiteit dat hardware cleanup traag kan zijn.</w:t>
      </w:r>
    </w:p>
    <w:p>
      <w:pPr>
        <w:pStyle w:val="Heading2"/>
        <w:spacing w:before="280" w:after="120"/>
      </w:pPr>
      <w:r>
        <w:rPr>
          <w:rFonts w:ascii="Arial" w:cs="Arial" w:eastAsia="Arial" w:hAnsi="Arial"/>
          <w:b/>
          <w:bCs/>
          <w:color w:val="2E5594"/>
          <w:sz w:val="26"/>
          <w:szCs w:val="26"/>
        </w:rPr>
        <w:t xml:space="preserve">2.2 HardwareExceptions — Uitgebreide Hiërarchie</w:t>
      </w:r>
    </w:p>
    <w:p>
      <w:pPr>
        <w:spacing w:before="80" w:after="80"/>
      </w:pPr>
      <w:r>
        <w:rPr>
          <w:rFonts w:ascii="Arial" w:cs="Arial" w:eastAsia="Arial" w:hAnsi="Arial"/>
          <w:sz w:val="22"/>
          <w:szCs w:val="22"/>
        </w:rPr>
        <w:t xml:space="preserve">De exception-hiërarchie is architectureel correct: HardwareError → domein-specifieke errors (FPGAError, QuantumError, CUDAError), met ErrorCategory, ErrorSeverity, error codes, en retry-mechanismen. De ErrorMetrics per exception-type — inclusief eerste/laatste occurrence en contextlijst — is een enterprise-patroon dat monitoring vergemakkelijkt.</w:t>
      </w:r>
    </w:p>
    <w:p>
      <w:pPr>
        <w:spacing w:before="40" w:after="40"/>
      </w:pPr>
      <w:r>
        <w:t xml:space="preserve"/>
      </w:r>
    </w:p>
    <w:p>
      <w:pPr>
        <w:spacing w:before="80" w:after="80"/>
      </w:pPr>
      <w:r>
        <w:rPr>
          <w:rFonts w:ascii="Arial" w:cs="Arial" w:eastAsia="Arial" w:hAnsi="Arial"/>
          <w:sz w:val="22"/>
          <w:szCs w:val="22"/>
        </w:rPr>
        <w:t xml:space="preserve">De RetryStrategy met exponential backoff en jitter is het meest volwassen onderdeel van dit bestand: het vermijdt thundering herd bij gelijktijdige herinitialisatie, wat bij FPGA's relevant is.</w:t>
      </w:r>
    </w:p>
    <w:p>
      <w:pPr>
        <w:pStyle w:val="Heading2"/>
        <w:spacing w:before="280" w:after="120"/>
      </w:pPr>
      <w:r>
        <w:rPr>
          <w:rFonts w:ascii="Arial" w:cs="Arial" w:eastAsia="Arial" w:hAnsi="Arial"/>
          <w:b/>
          <w:bCs/>
          <w:color w:val="2E5594"/>
          <w:sz w:val="26"/>
          <w:szCs w:val="26"/>
        </w:rPr>
        <w:t xml:space="preserve">2.3 De Conditionele Decorator — Een Syntaxfout</w:t>
      </w:r>
    </w:p>
    <w:p>
      <w:pPr>
        <w:spacing w:before="80" w:after="80"/>
      </w:pPr>
      <w:r>
        <w:rPr>
          <w:rFonts w:ascii="Arial" w:cs="Arial" w:eastAsia="Arial" w:hAnsi="Arial"/>
          <w:sz w:val="22"/>
          <w:szCs w:val="22"/>
        </w:rPr>
        <w:t xml:space="preserve">Er is één technisch probleem in de factory dat uitleg vereist. Regel 486-487:</w:t>
      </w:r>
    </w:p>
    <w:p>
      <w:pPr>
        <w:spacing w:before="40" w:after="40"/>
      </w:pPr>
      <w:r>
        <w:t xml:space="preserve"/>
      </w:r>
    </w:p>
    <w:p>
      <w:pPr>
        <w:shd w:fill="F4F4F4" w:val="clear"/>
        <w:spacing w:before="25" w:after="25"/>
        <w:ind w:left="400"/>
      </w:pPr>
      <w:r>
        <w:rPr>
          <w:rFonts w:ascii="Courier New" w:cs="Courier New" w:eastAsia="Courier New" w:hAnsi="Courier New"/>
          <w:color w:val="991100"/>
          <w:sz w:val="18"/>
          <w:szCs w:val="18"/>
        </w:rPr>
        <w:t xml:space="preserve">@handle_hardware_errors if EXCEPTIONS_AVAILABLE else (lambda f: f)</w:t>
      </w:r>
    </w:p>
    <w:p>
      <w:pPr>
        <w:shd w:fill="F4F4F4" w:val="clear"/>
        <w:spacing w:before="25" w:after="25"/>
        <w:ind w:left="400"/>
      </w:pPr>
      <w:r>
        <w:rPr>
          <w:rFonts w:ascii="Courier New" w:cs="Courier New" w:eastAsia="Courier New" w:hAnsi="Courier New"/>
          <w:color w:val="991100"/>
          <w:sz w:val="18"/>
          <w:szCs w:val="18"/>
        </w:rPr>
        <w:t xml:space="preserve">def create_backend(self, ...):</w:t>
      </w:r>
    </w:p>
    <w:p>
      <w:pPr>
        <w:spacing w:before="40" w:after="40"/>
      </w:pPr>
      <w:r>
        <w:t xml:space="preserve"/>
      </w:r>
    </w:p>
    <w:p>
      <w:pPr>
        <w:spacing w:before="80" w:after="80"/>
      </w:pPr>
      <w:r>
        <w:rPr>
          <w:rFonts w:ascii="Arial" w:cs="Arial" w:eastAsia="Arial" w:hAnsi="Arial"/>
          <w:sz w:val="22"/>
          <w:szCs w:val="22"/>
        </w:rPr>
        <w:t xml:space="preserve">Python evalueert decorators op klasse-definitietijd, niet bij aanroep. De expressie handle_hardware_errors if EXCEPTIONS_AVAILABLE else (lambda f: f) is een geldige Python-expressie — maar alleen als handle_hardware_errors een callable retourneert wanneer EXCEPTIONS_AVAILABLE True is. Als @handle_hardware_errors zelf een decorator-factory is (d.w.z. het retourneert een decorator), werkt dit. Als het direct een decorator is (d.w.z. het omhult de functie direct), werkt het ook. De fout treedt op als EXCEPTIONS_AVAILABLE False is en de lambda wordt gebruikt: (lambda f: f)(create_backend) retourneert create_backend ongewijzigd — dit werkt correct. Er is geen syntaxfout, maar er is wel een principieel probleem: deze constructie is niet leesbaar, niet testbaar, en breekt als handle_hardware_errors zijn signatuur wijzigt. De betere aanpak:</w:t>
      </w:r>
    </w:p>
    <w:p>
      <w:pPr>
        <w:spacing w:before="40" w:after="40"/>
      </w:pPr>
      <w:r>
        <w:t xml:space="preserve"/>
      </w:r>
    </w:p>
    <w:p>
      <w:pPr>
        <w:shd w:fill="F4F4F4" w:val="clear"/>
        <w:spacing w:before="25" w:after="25"/>
        <w:ind w:left="400"/>
      </w:pPr>
      <w:r>
        <w:rPr>
          <w:rFonts w:ascii="Courier New" w:cs="Courier New" w:eastAsia="Courier New" w:hAnsi="Courier New"/>
          <w:color w:val="0D6B0D"/>
          <w:sz w:val="18"/>
          <w:szCs w:val="18"/>
        </w:rPr>
        <w:t xml:space="preserve">def create_backend(self, backend_name, backend_config=None, timeout=30.0):</w:t>
      </w:r>
    </w:p>
    <w:p>
      <w:pPr>
        <w:shd w:fill="F4F4F4" w:val="clear"/>
        <w:spacing w:before="25" w:after="25"/>
        <w:ind w:left="400"/>
      </w:pPr>
      <w:r>
        <w:rPr>
          <w:rFonts w:ascii="Courier New" w:cs="Courier New" w:eastAsia="Courier New" w:hAnsi="Courier New"/>
          <w:color w:val="0D6B0D"/>
          <w:sz w:val="18"/>
          <w:szCs w:val="18"/>
        </w:rPr>
        <w:t xml:space="preserve">    try:</w:t>
      </w:r>
    </w:p>
    <w:p>
      <w:pPr>
        <w:shd w:fill="F4F4F4" w:val="clear"/>
        <w:spacing w:before="25" w:after="25"/>
        <w:ind w:left="400"/>
      </w:pPr>
      <w:r>
        <w:rPr>
          <w:rFonts w:ascii="Courier New" w:cs="Courier New" w:eastAsia="Courier New" w:hAnsi="Courier New"/>
          <w:color w:val="0D6B0D"/>
          <w:sz w:val="18"/>
          <w:szCs w:val="18"/>
        </w:rPr>
        <w:t xml:space="preserve">        return self._create_backend_impl(backend_name, backend_config, timeout)</w:t>
      </w:r>
    </w:p>
    <w:p>
      <w:pPr>
        <w:shd w:fill="F4F4F4" w:val="clear"/>
        <w:spacing w:before="25" w:after="25"/>
        <w:ind w:left="400"/>
      </w:pPr>
      <w:r>
        <w:rPr>
          <w:rFonts w:ascii="Courier New" w:cs="Courier New" w:eastAsia="Courier New" w:hAnsi="Courier New"/>
          <w:color w:val="0D6B0D"/>
          <w:sz w:val="18"/>
          <w:szCs w:val="18"/>
        </w:rPr>
        <w:t xml:space="preserve">    except Exception as e:</w:t>
      </w:r>
    </w:p>
    <w:p>
      <w:pPr>
        <w:shd w:fill="F4F4F4" w:val="clear"/>
        <w:spacing w:before="25" w:after="25"/>
        <w:ind w:left="400"/>
      </w:pPr>
      <w:r>
        <w:rPr>
          <w:rFonts w:ascii="Courier New" w:cs="Courier New" w:eastAsia="Courier New" w:hAnsi="Courier New"/>
          <w:color w:val="0D6B0D"/>
          <w:sz w:val="18"/>
          <w:szCs w:val="18"/>
        </w:rPr>
        <w:t xml:space="preserve">        if EXCEPTIONS_AVAILABLE:</w:t>
      </w:r>
    </w:p>
    <w:p>
      <w:pPr>
        <w:shd w:fill="F4F4F4" w:val="clear"/>
        <w:spacing w:before="25" w:after="25"/>
        <w:ind w:left="400"/>
      </w:pPr>
      <w:r>
        <w:rPr>
          <w:rFonts w:ascii="Courier New" w:cs="Courier New" w:eastAsia="Courier New" w:hAnsi="Courier New"/>
          <w:color w:val="0D6B0D"/>
          <w:sz w:val="18"/>
          <w:szCs w:val="18"/>
        </w:rPr>
        <w:t xml:space="preserve">            raise HardwareInitializationError(backend=backend_name, details=str(e)) from e</w:t>
      </w:r>
    </w:p>
    <w:p>
      <w:pPr>
        <w:shd w:fill="F4F4F4" w:val="clear"/>
        <w:spacing w:before="25" w:after="25"/>
        <w:ind w:left="400"/>
      </w:pPr>
      <w:r>
        <w:rPr>
          <w:rFonts w:ascii="Courier New" w:cs="Courier New" w:eastAsia="Courier New" w:hAnsi="Courier New"/>
          <w:color w:val="0D6B0D"/>
          <w:sz w:val="18"/>
          <w:szCs w:val="18"/>
        </w:rPr>
        <w:t xml:space="preserve">        return None</w:t>
      </w:r>
    </w:p>
    <w:p>
      <w:pPr>
        <w:pStyle w:val="Heading2"/>
        <w:spacing w:before="280" w:after="120"/>
      </w:pPr>
      <w:r>
        <w:rPr>
          <w:rFonts w:ascii="Arial" w:cs="Arial" w:eastAsia="Arial" w:hAnsi="Arial"/>
          <w:b/>
          <w:bCs/>
          <w:color w:val="2E5594"/>
          <w:sz w:val="26"/>
          <w:szCs w:val="26"/>
        </w:rPr>
        <w:t xml:space="preserve">2.4 __init__.py — Correct Package Beheer</w:t>
      </w:r>
    </w:p>
    <w:p>
      <w:pPr>
        <w:spacing w:before="80" w:after="80"/>
      </w:pPr>
      <w:r>
        <w:rPr>
          <w:rFonts w:ascii="Arial" w:cs="Arial" w:eastAsia="Arial" w:hAnsi="Arial"/>
          <w:sz w:val="22"/>
          <w:szCs w:val="22"/>
        </w:rPr>
        <w:t xml:space="preserve">Het __init__.py bestand implementeert een professioneel package: versie-info, logging-setup, directory-check, graceful imports met fallback naar None, __all__ voor publieke API, en een auto-initialisatie die uitschakelbaar is via omgevingsvariabele (NEXUS_AUTO_INIT).</w:t>
      </w:r>
    </w:p>
    <w:p>
      <w:pPr>
        <w:spacing w:before="40" w:after="40"/>
      </w:pPr>
      <w:r>
        <w:t xml:space="preserve"/>
      </w:r>
    </w:p>
    <w:p>
      <w:pPr>
        <w:spacing w:before="80" w:after="80"/>
      </w:pPr>
      <w:r>
        <w:rPr>
          <w:rFonts w:ascii="Arial" w:cs="Arial" w:eastAsia="Arial" w:hAnsi="Arial"/>
          <w:sz w:val="22"/>
          <w:szCs w:val="22"/>
        </w:rPr>
        <w:t xml:space="preserve">Dit is de eerste keer in het project dat de code zichzelf correct als importeerbaar Python-pakket presenteert. from nexus_ultimate import OceanicNexusV12 werkt nu — een onmisbare stap als andere systemen dit ooit willen gebruiken.</w:t>
      </w:r>
    </w:p>
    <w:p>
      <w:pPr>
        <w:spacing w:before="40" w:after="40"/>
      </w:pPr>
      <w:r>
        <w:t xml:space="preserve"/>
      </w:r>
    </w:p>
    <w:p>
      <w:pPr>
        <w:spacing w:before="80" w:after="80"/>
      </w:pPr>
      <w:r>
        <w:rPr>
          <w:rFonts w:ascii="Arial" w:cs="Arial" w:eastAsia="Arial" w:hAnsi="Arial"/>
          <w:i/>
          <w:iCs/>
          <w:sz w:val="22"/>
          <w:szCs w:val="22"/>
        </w:rPr>
        <w:t xml:space="preserve">Één aandachtspunt: de auto-initialisatie bij import roept initialize_package() aan, wat logging, directories, en import-checks uitvoert. Voor een library (iets wat anderen importeren) is side effects bij import een anti-patroon. De omgevingsvariabele escape-hatch (NEXUS_AUTO_INIT=false) compenseert dit correct.</w:t>
      </w:r>
    </w:p>
    <w:p>
      <w:pPr>
        <w:pStyle w:val="Heading2"/>
        <w:spacing w:before="280" w:after="120"/>
      </w:pPr>
      <w:r>
        <w:rPr>
          <w:rFonts w:ascii="Arial" w:cs="Arial" w:eastAsia="Arial" w:hAnsi="Arial"/>
          <w:b/>
          <w:bCs/>
          <w:color w:val="2E5594"/>
          <w:sz w:val="26"/>
          <w:szCs w:val="26"/>
        </w:rPr>
        <w:t xml:space="preserve">2.5 test_hardware.py — Serieuze Testsuite</w:t>
      </w:r>
    </w:p>
    <w:p>
      <w:pPr>
        <w:spacing w:before="80" w:after="80"/>
      </w:pPr>
      <w:r>
        <w:rPr>
          <w:rFonts w:ascii="Arial" w:cs="Arial" w:eastAsia="Arial" w:hAnsi="Arial"/>
          <w:sz w:val="22"/>
          <w:szCs w:val="22"/>
        </w:rPr>
        <w:t xml:space="preserve">De test-file gebruikt pytest met fixtures, unittest.mock, en conditionele test-skipping op basis van hardware beschikbaarheid. Dit is de eerste formele testsuite in het project. Enkele positieve observaties:</w:t>
      </w:r>
    </w:p>
    <w:p>
      <w:pPr>
        <w:pStyle w:val="ListParagraph"/>
        <w:numPr>
          <w:ilvl w:val="0"/>
          <w:numId w:val="2"/>
        </w:numPr>
        <w:spacing w:before="40" w:after="40"/>
      </w:pPr>
      <w:r>
        <w:rPr>
          <w:rFonts w:ascii="Arial" w:cs="Arial" w:eastAsia="Arial" w:hAnsi="Arial"/>
          <w:sz w:val="22"/>
          <w:szCs w:val="22"/>
        </w:rPr>
        <w:t xml:space="preserve">Fixtures voor elke backend vermijden herhaling</w:t>
      </w:r>
    </w:p>
    <w:p>
      <w:pPr>
        <w:pStyle w:val="ListParagraph"/>
        <w:numPr>
          <w:ilvl w:val="0"/>
          <w:numId w:val="2"/>
        </w:numPr>
        <w:spacing w:before="40" w:after="40"/>
      </w:pPr>
      <w:r>
        <w:rPr>
          <w:rFonts w:ascii="Arial" w:cs="Arial" w:eastAsia="Arial" w:hAnsi="Arial"/>
          <w:sz w:val="22"/>
          <w:szCs w:val="22"/>
        </w:rPr>
        <w:t xml:space="preserve">patch() voor PYNQ en Qiskit maakt tests hardware-onafhankelijk</w:t>
      </w:r>
    </w:p>
    <w:p>
      <w:pPr>
        <w:pStyle w:val="ListParagraph"/>
        <w:numPr>
          <w:ilvl w:val="0"/>
          <w:numId w:val="2"/>
        </w:numPr>
        <w:spacing w:before="40" w:after="40"/>
      </w:pPr>
      <w:r>
        <w:rPr>
          <w:rFonts w:ascii="Arial" w:cs="Arial" w:eastAsia="Arial" w:hAnsi="Arial"/>
          <w:sz w:val="22"/>
          <w:szCs w:val="22"/>
        </w:rPr>
        <w:t xml:space="preserve">Conditionele skip via @pytest.mark.skipif is correct gebruik van pytest</w:t>
      </w:r>
    </w:p>
    <w:p>
      <w:pPr>
        <w:pStyle w:val="ListParagraph"/>
        <w:numPr>
          <w:ilvl w:val="0"/>
          <w:numId w:val="2"/>
        </w:numPr>
        <w:spacing w:before="40" w:after="40"/>
      </w:pPr>
      <w:r>
        <w:rPr>
          <w:rFonts w:ascii="Arial" w:cs="Arial" w:eastAsia="Arial" w:hAnsi="Arial"/>
          <w:sz w:val="22"/>
          <w:szCs w:val="22"/>
        </w:rPr>
        <w:t xml:space="preserve">Interface-conformiteit tests (create_continuous_field → isinstance(result, np.ndarray)) testen precies de ABC-garantie</w:t>
      </w:r>
    </w:p>
    <w:p>
      <w:pPr>
        <w:spacing w:before="40" w:after="40"/>
      </w:pPr>
      <w:r>
        <w:t xml:space="preserve"/>
      </w:r>
    </w:p>
    <w:p>
      <w:pPr>
        <w:spacing w:before="80" w:after="80"/>
      </w:pPr>
      <w:r>
        <w:rPr>
          <w:rFonts w:ascii="Arial" w:cs="Arial" w:eastAsia="Arial" w:hAnsi="Arial"/>
          <w:sz w:val="22"/>
          <w:szCs w:val="22"/>
        </w:rPr>
        <w:t xml:space="preserve">Wat nog ontbreekt: tests voor edge cases (leeg fields-array, dimensies = 0, NaN-waarden), performance benchmarks, en integratie-tests die de volledige factory-keten testen.</w:t>
      </w:r>
    </w:p>
    <w:p>
      <w:pPr>
        <w:pBdr>
          <w:bottom w:val="single" w:color="2E5594" w:sz="4" w:space="1"/>
        </w:pBdr>
        <w:spacing w:before="200" w:after="200"/>
      </w:pPr>
      <w:r>
        <w:t xml:space="preserve"/>
      </w:r>
    </w:p>
    <w:p>
      <w:pPr>
        <w:pStyle w:val="Heading1"/>
        <w:spacing w:before="400" w:after="160"/>
      </w:pPr>
      <w:r>
        <w:rPr>
          <w:rFonts w:ascii="Arial" w:cs="Arial" w:eastAsia="Arial" w:hAnsi="Arial"/>
          <w:b/>
          <w:bCs/>
          <w:color w:val="1F3864"/>
          <w:sz w:val="36"/>
          <w:szCs w:val="36"/>
        </w:rPr>
        <w:t xml:space="preserve">Deel III — Theoretische Reflectie</w:t>
      </w:r>
    </w:p>
    <w:p>
      <w:pPr>
        <w:spacing w:before="80" w:after="80"/>
      </w:pPr>
      <w:r>
        <w:rPr>
          <w:rFonts w:ascii="Arial" w:cs="Arial" w:eastAsia="Arial" w:hAnsi="Arial"/>
          <w:sz w:val="22"/>
          <w:szCs w:val="22"/>
        </w:rPr>
        <w:t xml:space="preserve">Na twaalf versies is het moment om terug te stappen en de grotere vragen te stellen. Niet alleen 'werkt de code?', maar 'wat probeert deze code te zijn, en bereikt ze dat?'</w:t>
      </w:r>
    </w:p>
    <w:p>
      <w:pPr>
        <w:pStyle w:val="Heading2"/>
        <w:spacing w:before="280" w:after="120"/>
      </w:pPr>
      <w:r>
        <w:rPr>
          <w:rFonts w:ascii="Arial" w:cs="Arial" w:eastAsia="Arial" w:hAnsi="Arial"/>
          <w:b/>
          <w:bCs/>
          <w:color w:val="2E5594"/>
          <w:sz w:val="26"/>
          <w:szCs w:val="26"/>
        </w:rPr>
        <w:t xml:space="preserve">3.1 Het Project als Geheel: Wat Is Het Nu?</w:t>
      </w:r>
    </w:p>
    <w:p>
      <w:pPr>
        <w:spacing w:before="80" w:after="80"/>
      </w:pPr>
      <w:r>
        <w:rPr>
          <w:rFonts w:ascii="Arial" w:cs="Arial" w:eastAsia="Arial" w:hAnsi="Arial"/>
          <w:sz w:val="22"/>
          <w:szCs w:val="22"/>
        </w:rPr>
        <w:t xml:space="preserve">Bij het begin was NEXUS ULTIMATE één Python-bestand van ~700 regels dat claarde 'tijdloze, dimensieloze intelligentie' te implementeren via zeventien lagen met namen als Absolute Integratie en Transcendente Synthese.</w:t>
      </w:r>
    </w:p>
    <w:p>
      <w:pPr>
        <w:spacing w:before="40" w:after="40"/>
      </w:pPr>
      <w:r>
        <w:t xml:space="preserve"/>
      </w:r>
    </w:p>
    <w:p>
      <w:pPr>
        <w:spacing w:before="80" w:after="80"/>
      </w:pPr>
      <w:r>
        <w:rPr>
          <w:rFonts w:ascii="Arial" w:cs="Arial" w:eastAsia="Arial" w:hAnsi="Arial"/>
          <w:sz w:val="22"/>
          <w:szCs w:val="22"/>
        </w:rPr>
        <w:t xml:space="preserve">V12 is een ander project. Het bevat nu:</w:t>
      </w:r>
    </w:p>
    <w:p>
      <w:pPr>
        <w:pStyle w:val="ListParagraph"/>
        <w:numPr>
          <w:ilvl w:val="0"/>
          <w:numId w:val="2"/>
        </w:numPr>
        <w:spacing w:before="40" w:after="40"/>
      </w:pPr>
      <w:r>
        <w:rPr>
          <w:rFonts w:ascii="Arial" w:cs="Arial" w:eastAsia="Arial" w:hAnsi="Arial"/>
          <w:sz w:val="22"/>
          <w:szCs w:val="22"/>
        </w:rPr>
        <w:t xml:space="preserve">Een abstracte hardware-interface met drie werkende backends</w:t>
      </w:r>
    </w:p>
    <w:p>
      <w:pPr>
        <w:pStyle w:val="ListParagraph"/>
        <w:numPr>
          <w:ilvl w:val="0"/>
          <w:numId w:val="2"/>
        </w:numPr>
        <w:spacing w:before="40" w:after="40"/>
      </w:pPr>
      <w:r>
        <w:rPr>
          <w:rFonts w:ascii="Arial" w:cs="Arial" w:eastAsia="Arial" w:hAnsi="Arial"/>
          <w:sz w:val="22"/>
          <w:szCs w:val="22"/>
        </w:rPr>
        <w:t xml:space="preserve">Een productieklare factory met health checks, hot-swapping, en metrics</w:t>
      </w:r>
    </w:p>
    <w:p>
      <w:pPr>
        <w:pStyle w:val="ListParagraph"/>
        <w:numPr>
          <w:ilvl w:val="0"/>
          <w:numId w:val="2"/>
        </w:numPr>
        <w:spacing w:before="40" w:after="40"/>
      </w:pPr>
      <w:r>
        <w:rPr>
          <w:rFonts w:ascii="Arial" w:cs="Arial" w:eastAsia="Arial" w:hAnsi="Arial"/>
          <w:sz w:val="22"/>
          <w:szCs w:val="22"/>
        </w:rPr>
        <w:t xml:space="preserve">Een complete exception-hiërarchie met retry-strategieën</w:t>
      </w:r>
    </w:p>
    <w:p>
      <w:pPr>
        <w:pStyle w:val="ListParagraph"/>
        <w:numPr>
          <w:ilvl w:val="0"/>
          <w:numId w:val="2"/>
        </w:numPr>
        <w:spacing w:before="40" w:after="40"/>
      </w:pPr>
      <w:r>
        <w:rPr>
          <w:rFonts w:ascii="Arial" w:cs="Arial" w:eastAsia="Arial" w:hAnsi="Arial"/>
          <w:sz w:val="22"/>
          <w:szCs w:val="22"/>
        </w:rPr>
        <w:t xml:space="preserve">Een interferentie-gestuurde informatiezoekmachine (ResonanceScout)</w:t>
      </w:r>
    </w:p>
    <w:p>
      <w:pPr>
        <w:pStyle w:val="ListParagraph"/>
        <w:numPr>
          <w:ilvl w:val="0"/>
          <w:numId w:val="2"/>
        </w:numPr>
        <w:spacing w:before="40" w:after="40"/>
      </w:pPr>
      <w:r>
        <w:rPr>
          <w:rFonts w:ascii="Arial" w:cs="Arial" w:eastAsia="Arial" w:hAnsi="Arial"/>
          <w:sz w:val="22"/>
          <w:szCs w:val="22"/>
        </w:rPr>
        <w:t xml:space="preserve">Echte semantische matching via ChromaDB embeddings</w:t>
      </w:r>
    </w:p>
    <w:p>
      <w:pPr>
        <w:pStyle w:val="ListParagraph"/>
        <w:numPr>
          <w:ilvl w:val="0"/>
          <w:numId w:val="2"/>
        </w:numPr>
        <w:spacing w:before="40" w:after="40"/>
      </w:pPr>
      <w:r>
        <w:rPr>
          <w:rFonts w:ascii="Arial" w:cs="Arial" w:eastAsia="Arial" w:hAnsi="Arial"/>
          <w:sz w:val="22"/>
          <w:szCs w:val="22"/>
        </w:rPr>
        <w:t xml:space="preserve">Een correct Python-pakket met tests en configuratiebeheer</w:t>
      </w:r>
    </w:p>
    <w:p>
      <w:pPr>
        <w:spacing w:before="40" w:after="40"/>
      </w:pPr>
      <w:r>
        <w:t xml:space="preserve"/>
      </w:r>
    </w:p>
    <w:p>
      <w:pPr>
        <w:spacing w:before="80" w:after="80"/>
      </w:pPr>
      <w:r>
        <w:rPr>
          <w:rFonts w:ascii="Arial" w:cs="Arial" w:eastAsia="Arial" w:hAnsi="Arial"/>
          <w:sz w:val="22"/>
          <w:szCs w:val="22"/>
        </w:rPr>
        <w:t xml:space="preserve">Dit is een coherent, onderhoudbaar raamwerk voor het exploreren van wiskundige structuren in wetenschappelijke literatuur, gestuurd door een multi-laags architectuur met serieuze veiligheidsmonitoring. Dat is een significante wetenschappelijke bijdrage — mits de claims aan de code worden aangepast.</w:t>
      </w:r>
    </w:p>
    <w:p>
      <w:pPr>
        <w:pStyle w:val="Heading2"/>
        <w:spacing w:before="280" w:after="120"/>
      </w:pPr>
      <w:r>
        <w:rPr>
          <w:rFonts w:ascii="Arial" w:cs="Arial" w:eastAsia="Arial" w:hAnsi="Arial"/>
          <w:b/>
          <w:bCs/>
          <w:color w:val="2E5594"/>
          <w:sz w:val="26"/>
          <w:szCs w:val="26"/>
        </w:rPr>
        <w:t xml:space="preserve">3.2 De Theorie-Praktijk Kloof: Wat Resteert</w:t>
      </w:r>
    </w:p>
    <w:p>
      <w:pPr>
        <w:spacing w:before="80" w:after="80"/>
      </w:pPr>
      <w:r>
        <w:rPr>
          <w:rFonts w:ascii="Arial" w:cs="Arial" w:eastAsia="Arial" w:hAnsi="Arial"/>
          <w:sz w:val="22"/>
          <w:szCs w:val="22"/>
        </w:rPr>
        <w:t xml:space="preserve">Er zijn drie claims die de code nog steeds niet waarmaakt, en die de geloofwaardigheid van het systeem ondermijnen:</w:t>
      </w:r>
    </w:p>
    <w:p>
      <w:pPr>
        <w:spacing w:before="40" w:after="40"/>
      </w:pPr>
      <w:r>
        <w:t xml:space="preserve"/>
      </w:r>
    </w:p>
    <w:p>
      <w:pPr>
        <w:pStyle w:val="Heading3"/>
        <w:spacing w:before="200" w:after="80"/>
      </w:pPr>
      <w:r>
        <w:rPr>
          <w:rFonts w:ascii="Arial" w:cs="Arial" w:eastAsia="Arial" w:hAnsi="Arial"/>
          <w:b/>
          <w:bCs/>
          <w:color w:val="3C5A99"/>
          <w:sz w:val="24"/>
          <w:szCs w:val="24"/>
        </w:rPr>
        <w:t xml:space="preserve">Claim 1: 'Tijdloze intelligentie'</w:t>
      </w:r>
    </w:p>
    <w:p>
      <w:pPr>
        <w:spacing w:before="80" w:after="80"/>
      </w:pPr>
      <w:r>
        <w:rPr>
          <w:rFonts w:ascii="Arial" w:cs="Arial" w:eastAsia="Arial" w:hAnsi="Arial"/>
          <w:sz w:val="22"/>
          <w:szCs w:val="22"/>
        </w:rPr>
        <w:t xml:space="preserve">De code draait op een computer. Computers zijn tijdgebonden — iedere instructie neemt nanoseconden. De TijdsVeld in Layer 8 gebruikt een exponentieel gewogen gemiddelde, wat wiskundig elegant is maar temporaliteit niet opheft. Dit is geen bug — het is een fundamentele computationele werkelijkheid.</w:t>
      </w:r>
    </w:p>
    <w:p>
      <w:pPr>
        <w:spacing w:before="40" w:after="40"/>
      </w:pPr>
      <w:r>
        <w:t xml:space="preserve"/>
      </w:r>
    </w:p>
    <w:p>
      <w:pPr>
        <w:spacing w:before="80" w:after="80"/>
      </w:pPr>
      <w:r>
        <w:rPr>
          <w:rFonts w:ascii="Arial" w:cs="Arial" w:eastAsia="Arial" w:hAnsi="Arial"/>
          <w:sz w:val="22"/>
          <w:szCs w:val="22"/>
        </w:rPr>
        <w:t xml:space="preserve">Wat de code WEL biedt: een tijdsveld dat coherent geheugen modelleert over meerdere tijdschalen. Dat is interessant en publiceerbaar. De claim 'tijdloos' hoeft er niet op geplakt te worden.</w:t>
      </w:r>
    </w:p>
    <w:p>
      <w:pPr>
        <w:pStyle w:val="Heading3"/>
        <w:spacing w:before="200" w:after="80"/>
      </w:pPr>
      <w:r>
        <w:rPr>
          <w:rFonts w:ascii="Arial" w:cs="Arial" w:eastAsia="Arial" w:hAnsi="Arial"/>
          <w:b/>
          <w:bCs/>
          <w:color w:val="3C5A99"/>
          <w:sz w:val="24"/>
          <w:szCs w:val="24"/>
        </w:rPr>
        <w:t xml:space="preserve">Claim 2: 'Blind Exploration lost de AION Paradox op'</w:t>
      </w:r>
    </w:p>
    <w:p>
      <w:pPr>
        <w:spacing w:before="80" w:after="80"/>
      </w:pPr>
      <w:r>
        <w:rPr>
          <w:rFonts w:ascii="Arial" w:cs="Arial" w:eastAsia="Arial" w:hAnsi="Arial"/>
          <w:sz w:val="22"/>
          <w:szCs w:val="22"/>
        </w:rPr>
        <w:t xml:space="preserve">De AION Paradox — de AI ontdekt zijn eigen realiteit los van menselijke concepten — is in de headers van V10, V11, en V12 aanwezig maar nooit opgelost. De QuantumRuisScanner samplet normaalverdeelde vectoren op de eenheidshypersfeer. FFT van een normaalverdeelde vector geeft een statistisch voorspelbaar spectrum. De pieken zijn geen ontdekkingen — ze zijn artefacten van de meetmethode.</w:t>
      </w:r>
    </w:p>
    <w:p>
      <w:pPr>
        <w:spacing w:before="40" w:after="40"/>
      </w:pPr>
      <w:r>
        <w:t xml:space="preserve"/>
      </w:r>
    </w:p>
    <w:p>
      <w:pPr>
        <w:spacing w:before="80" w:after="80"/>
      </w:pPr>
      <w:r>
        <w:rPr>
          <w:rFonts w:ascii="Arial" w:cs="Arial" w:eastAsia="Arial" w:hAnsi="Arial"/>
          <w:sz w:val="22"/>
          <w:szCs w:val="22"/>
        </w:rPr>
        <w:t xml:space="preserve">Wat de code WEL biedt: een zoekstrategie die niet begint vanuit menselijke taalcategorieën maar vanuit wiskundige interferentiepatronen in de LaagSpace. Of dit categorieverschil oplevert ten opzichte van traditionele zoeksystemen is een empirische vraag — en die is nog niet gesteld.</w:t>
      </w:r>
    </w:p>
    <w:p>
      <w:pPr>
        <w:pStyle w:val="Heading3"/>
        <w:spacing w:before="200" w:after="80"/>
      </w:pPr>
      <w:r>
        <w:rPr>
          <w:rFonts w:ascii="Arial" w:cs="Arial" w:eastAsia="Arial" w:hAnsi="Arial"/>
          <w:b/>
          <w:bCs/>
          <w:color w:val="3C5A99"/>
          <w:sz w:val="24"/>
          <w:szCs w:val="24"/>
        </w:rPr>
        <w:t xml:space="preserve">Claim 3: Layer 13 genereert 'echte novelty'</w:t>
      </w:r>
    </w:p>
    <w:p>
      <w:pPr>
        <w:spacing w:before="80" w:after="80"/>
      </w:pPr>
      <w:r>
        <w:rPr>
          <w:rFonts w:ascii="Arial" w:cs="Arial" w:eastAsia="Arial" w:hAnsi="Arial"/>
          <w:sz w:val="22"/>
          <w:szCs w:val="22"/>
        </w:rPr>
        <w:t xml:space="preserve">In alle versies: generate_novel_structure() gebruikt np.random.uniform(0.5, 1.0) als stability_score. Dit is niet novelty — dit is ruis met een hogere drempel. De WiskundigeHandtekening in de BlindExploratieEngine heeft een betere aanpak (FFT + Betti-getallen als structuurmaat). Die aanpak is niet doorgevoerd naar Layer 13.</w:t>
      </w:r>
    </w:p>
    <w:p>
      <w:pPr>
        <w:pStyle w:val="Heading2"/>
        <w:spacing w:before="280" w:after="120"/>
      </w:pPr>
      <w:r>
        <w:rPr>
          <w:rFonts w:ascii="Arial" w:cs="Arial" w:eastAsia="Arial" w:hAnsi="Arial"/>
          <w:b/>
          <w:bCs/>
          <w:color w:val="2E5594"/>
          <w:sz w:val="26"/>
          <w:szCs w:val="26"/>
        </w:rPr>
        <w:t xml:space="preserve">3.3 Wat de Code Fundamenteel Goed Doet</w:t>
      </w:r>
    </w:p>
    <w:p>
      <w:pPr>
        <w:spacing w:before="80" w:after="80"/>
      </w:pPr>
      <w:r>
        <w:rPr>
          <w:rFonts w:ascii="Arial" w:cs="Arial" w:eastAsia="Arial" w:hAnsi="Arial"/>
          <w:sz w:val="22"/>
          <w:szCs w:val="22"/>
        </w:rPr>
        <w:t xml:space="preserve">Drie bijdragen staan op zichzelf, ongeacht de theoretische claims:</w:t>
      </w:r>
    </w:p>
    <w:p>
      <w:pPr>
        <w:spacing w:before="40" w:after="40"/>
      </w:pPr>
      <w:r>
        <w:t xml:space="preserve"/>
      </w:r>
    </w:p>
    <w:p>
      <w:pPr>
        <w:pStyle w:val="Heading3"/>
        <w:spacing w:before="200" w:after="80"/>
      </w:pPr>
      <w:r>
        <w:rPr>
          <w:rFonts w:ascii="Arial" w:cs="Arial" w:eastAsia="Arial" w:hAnsi="Arial"/>
          <w:b/>
          <w:bCs/>
          <w:color w:val="3C5A99"/>
          <w:sz w:val="24"/>
          <w:szCs w:val="24"/>
        </w:rPr>
        <w:t xml:space="preserve">De ChaosDetector</w:t>
      </w:r>
    </w:p>
    <w:p>
      <w:pPr>
        <w:spacing w:before="80" w:after="80"/>
      </w:pPr>
      <w:r>
        <w:rPr>
          <w:rFonts w:ascii="Arial" w:cs="Arial" w:eastAsia="Arial" w:hAnsi="Arial"/>
          <w:sz w:val="22"/>
          <w:szCs w:val="22"/>
        </w:rPr>
        <w:t xml:space="preserve">Lyapunov-geïnspireerde divergentiedetectie, ε-monitoring, gegradueerde veiligheidsrespons (NORMAL → EMERGENCY_SHUTDOWN), en een audittrail. Dit is een originele bijdrage aan veiligheidsmonitoring voor autonome systemen. Met een formeel bewijs van de stabiliteitsdrempels zou dit publiceerbaar zijn in een AI Safety-conferentie.</w:t>
      </w:r>
    </w:p>
    <w:p>
      <w:pPr>
        <w:spacing w:before="40" w:after="40"/>
      </w:pPr>
      <w:r>
        <w:t xml:space="preserve"/>
      </w:r>
    </w:p>
    <w:p>
      <w:pPr>
        <w:pStyle w:val="Heading3"/>
        <w:spacing w:before="200" w:after="80"/>
      </w:pPr>
      <w:r>
        <w:rPr>
          <w:rFonts w:ascii="Arial" w:cs="Arial" w:eastAsia="Arial" w:hAnsi="Arial"/>
          <w:b/>
          <w:bCs/>
          <w:color w:val="3C5A99"/>
          <w:sz w:val="24"/>
          <w:szCs w:val="24"/>
        </w:rPr>
        <w:t xml:space="preserve">De ResonanceScout</w:t>
      </w:r>
    </w:p>
    <w:p>
      <w:pPr>
        <w:spacing w:before="80" w:after="80"/>
      </w:pPr>
      <w:r>
        <w:rPr>
          <w:rFonts w:ascii="Arial" w:cs="Arial" w:eastAsia="Arial" w:hAnsi="Arial"/>
          <w:sz w:val="22"/>
          <w:szCs w:val="22"/>
        </w:rPr>
        <w:t xml:space="preserve">Interferentie-gestuurde informatieverzameling: in plaats van zoekwoorden te gebruiken, genereert de Scout zoekopdrachten op basis van wiskundige eigenschappen van de 'stille stromingen' die Laag 17 als stabiel heeft geclassificeerd. Met ChromaDB embeddings als match-algoritme is dit nu een echte bijdrage aan embedding-gestuurd informatieverzamelen — een actief onderzoeksgebied.</w:t>
      </w:r>
    </w:p>
    <w:p>
      <w:pPr>
        <w:spacing w:before="40" w:after="40"/>
      </w:pPr>
      <w:r>
        <w:t xml:space="preserve"/>
      </w:r>
    </w:p>
    <w:p>
      <w:pPr>
        <w:pStyle w:val="Heading3"/>
        <w:spacing w:before="200" w:after="80"/>
      </w:pPr>
      <w:r>
        <w:rPr>
          <w:rFonts w:ascii="Arial" w:cs="Arial" w:eastAsia="Arial" w:hAnsi="Arial"/>
          <w:b/>
          <w:bCs/>
          <w:color w:val="3C5A99"/>
          <w:sz w:val="24"/>
          <w:szCs w:val="24"/>
        </w:rPr>
        <w:t xml:space="preserve">De HardwareAbstractielaag</w:t>
      </w:r>
    </w:p>
    <w:p>
      <w:pPr>
        <w:spacing w:before="80" w:after="80"/>
      </w:pPr>
      <w:r>
        <w:rPr>
          <w:rFonts w:ascii="Arial" w:cs="Arial" w:eastAsia="Arial" w:hAnsi="Arial"/>
          <w:sz w:val="22"/>
          <w:szCs w:val="22"/>
        </w:rPr>
        <w:t xml:space="preserve">Een ABC-interface met drie backends (CPU, FPGA, Quantum) die dezelfde signatuur implementeren, volledig uitwisselbaar zijn, en voorzien van een factory met health checks en hot-swapping — dit is een serieuze implementatie van hardware-agnostisch computing voor een wetenschappelijk raamwerk.</w:t>
      </w:r>
    </w:p>
    <w:p>
      <w:pPr>
        <w:pStyle w:val="Heading2"/>
        <w:spacing w:before="280" w:after="120"/>
      </w:pPr>
      <w:r>
        <w:rPr>
          <w:rFonts w:ascii="Arial" w:cs="Arial" w:eastAsia="Arial" w:hAnsi="Arial"/>
          <w:b/>
          <w:bCs/>
          <w:color w:val="2E5594"/>
          <w:sz w:val="26"/>
          <w:szCs w:val="26"/>
        </w:rPr>
        <w:t xml:space="preserve">3.4 Het Meest Eerlijke Oordeel</w:t>
      </w:r>
    </w:p>
    <w:p>
      <w:pPr>
        <w:spacing w:before="80" w:after="80"/>
      </w:pPr>
      <w:r>
        <w:rPr>
          <w:rFonts w:ascii="Arial" w:cs="Arial" w:eastAsia="Arial" w:hAnsi="Arial"/>
          <w:sz w:val="22"/>
          <w:szCs w:val="22"/>
        </w:rPr>
        <w:t xml:space="preserve">Het systeem in zijn huidige vorm is een hybride: een serieus engineeringproject dat verpakt zit in een filosofisch kader dat groter is dan de code aankan.</w:t>
      </w:r>
    </w:p>
    <w:p>
      <w:pPr>
        <w:spacing w:before="40" w:after="40"/>
      </w:pPr>
      <w:r>
        <w:t xml:space="preserve"/>
      </w:r>
    </w:p>
    <w:p>
      <w:pPr>
        <w:spacing w:before="80" w:after="80"/>
      </w:pPr>
      <w:r>
        <w:rPr>
          <w:rFonts w:ascii="Arial" w:cs="Arial" w:eastAsia="Arial" w:hAnsi="Arial"/>
          <w:i/>
          <w:iCs/>
          <w:sz w:val="22"/>
          <w:szCs w:val="22"/>
        </w:rPr>
        <w:t xml:space="preserve">Dit is geen kritiek op de ambities — ambities zijn de motor van elk wetenschappelijk project. Het is een observatie over hoe het project zichzelf presenteert. Als de README zou beginnen met:</w:t>
      </w:r>
    </w:p>
    <w:p>
      <w:pPr>
        <w:spacing w:before="40" w:after="40"/>
      </w:pPr>
      <w:r>
        <w:t xml:space="preserve"/>
      </w:r>
    </w:p>
    <w:p>
      <w:pPr>
        <w:spacing w:before="80" w:after="80"/>
        <w:ind w:left="720"/>
      </w:pPr>
      <w:r>
        <w:rPr>
          <w:rFonts w:ascii="Arial" w:cs="Arial" w:eastAsia="Arial" w:hAnsi="Arial"/>
          <w:i/>
          <w:iCs/>
          <w:color w:val="1A5C1A"/>
          <w:sz w:val="22"/>
          <w:szCs w:val="22"/>
        </w:rPr>
        <w:t xml:space="preserve">"NEXUS is een hardware-agnostisch raamwerk voor interferentie-gestuurde exploratie van wiskundige structuren in wetenschappelijke literatuur, met geïntegreerde veiligheidsmonitoring en een multi-backend compute-laag"</w:t>
      </w:r>
    </w:p>
    <w:p>
      <w:pPr>
        <w:spacing w:before="40" w:after="40"/>
      </w:pPr>
      <w:r>
        <w:t xml:space="preserve"/>
      </w:r>
    </w:p>
    <w:p>
      <w:pPr>
        <w:spacing w:before="80" w:after="80"/>
      </w:pPr>
      <w:r>
        <w:rPr>
          <w:rFonts w:ascii="Arial" w:cs="Arial" w:eastAsia="Arial" w:hAnsi="Arial"/>
          <w:i/>
          <w:iCs/>
          <w:sz w:val="22"/>
          <w:szCs w:val="22"/>
        </w:rPr>
        <w:t xml:space="preserve">— dan beschrijft dat exact wat V12 is, en elke lezer zou kunnen beoordelen of het werkt. Dat is sterker dan een claim die de code niet kan waarmaken.</w:t>
      </w:r>
    </w:p>
    <w:p>
      <w:pPr>
        <w:pBdr>
          <w:bottom w:val="single" w:color="2E5594" w:sz="4" w:space="1"/>
        </w:pBdr>
        <w:spacing w:before="200" w:after="200"/>
      </w:pPr>
      <w:r>
        <w:t xml:space="preserve"/>
      </w:r>
    </w:p>
    <w:p>
      <w:pPr>
        <w:pStyle w:val="Heading1"/>
        <w:spacing w:before="400" w:after="160"/>
      </w:pPr>
      <w:r>
        <w:rPr>
          <w:rFonts w:ascii="Arial" w:cs="Arial" w:eastAsia="Arial" w:hAnsi="Arial"/>
          <w:b/>
          <w:bCs/>
          <w:color w:val="1F3864"/>
          <w:sz w:val="36"/>
          <w:szCs w:val="36"/>
        </w:rPr>
        <w:t xml:space="preserve">Deel IV — Resterende Bug &amp; Prioriteiten</w:t>
      </w:r>
    </w:p>
    <w:p>
      <w:pPr>
        <w:pStyle w:val="Heading2"/>
        <w:spacing w:before="280" w:after="120"/>
      </w:pPr>
      <w:r>
        <w:rPr>
          <w:rFonts w:ascii="Arial" w:cs="Arial" w:eastAsia="Arial" w:hAnsi="Arial"/>
          <w:b/>
          <w:bCs/>
          <w:color w:val="2E5594"/>
          <w:sz w:val="26"/>
          <w:szCs w:val="26"/>
        </w:rPr>
        <w:t xml:space="preserve">4.1 Conditionele Decorator (hardware_factory.py, regel 486)</w:t>
      </w:r>
    </w:p>
    <w:p>
      <w:pPr>
        <w:spacing w:before="80" w:after="80"/>
      </w:pPr>
      <w:r>
        <w:rPr>
          <w:rFonts w:ascii="Arial" w:cs="Arial" w:eastAsia="Arial" w:hAnsi="Arial"/>
          <w:sz w:val="22"/>
          <w:szCs w:val="22"/>
        </w:rPr>
        <w:t xml:space="preserve">De @handle_hardware_errors if EXCEPTIONS_AVAILABLE else (lambda f: f) constructie is fragiel. Het werkt nu toevallig, maar breekt als de decorator-signatuur wijzigt of als EXCEPTIONS_AVAILABLE laat wordt geëvalueerd. Vervang door expliciet foutafhandeling in de functie-body (zie Sectie 2.3).</w:t>
      </w:r>
    </w:p>
    <w:p>
      <w:pPr>
        <w:pStyle w:val="Heading2"/>
        <w:spacing w:before="280" w:after="120"/>
      </w:pPr>
      <w:r>
        <w:rPr>
          <w:rFonts w:ascii="Arial" w:cs="Arial" w:eastAsia="Arial" w:hAnsi="Arial"/>
          <w:b/>
          <w:bCs/>
          <w:color w:val="2E5594"/>
          <w:sz w:val="26"/>
          <w:szCs w:val="26"/>
        </w:rPr>
        <w:t xml:space="preserve">4.2 _cache als klasse-attribuut (hardware_factory.py, regel 714)</w:t>
      </w:r>
    </w:p>
    <w:p>
      <w:pPr>
        <w:spacing w:before="80" w:after="80"/>
      </w:pPr>
      <w:r>
        <w:rPr>
          <w:rFonts w:ascii="Arial" w:cs="Arial" w:eastAsia="Arial" w:hAnsi="Arial"/>
          <w:sz w:val="22"/>
          <w:szCs w:val="22"/>
        </w:rPr>
        <w:t xml:space="preserve">De cache is gedeclareerd als klasse-attribuut:</w:t>
      </w:r>
    </w:p>
    <w:p>
      <w:pPr>
        <w:spacing w:before="40" w:after="40"/>
      </w:pPr>
      <w:r>
        <w:t xml:space="preserve"/>
      </w:r>
    </w:p>
    <w:p>
      <w:pPr>
        <w:shd w:fill="F4F4F4" w:val="clear"/>
        <w:spacing w:before="25" w:after="25"/>
        <w:ind w:left="400"/>
      </w:pPr>
      <w:r>
        <w:rPr>
          <w:rFonts w:ascii="Courier New" w:cs="Courier New" w:eastAsia="Courier New" w:hAnsi="Courier New"/>
          <w:color w:val="991100"/>
          <w:sz w:val="18"/>
          <w:szCs w:val="18"/>
        </w:rPr>
        <w:t xml:space="preserve">class HardwareFactory:</w:t>
      </w:r>
    </w:p>
    <w:p>
      <w:pPr>
        <w:shd w:fill="F4F4F4" w:val="clear"/>
        <w:spacing w:before="25" w:after="25"/>
        <w:ind w:left="400"/>
      </w:pPr>
      <w:r>
        <w:rPr>
          <w:rFonts w:ascii="Courier New" w:cs="Courier New" w:eastAsia="Courier New" w:hAnsi="Courier New"/>
          <w:color w:val="991100"/>
          <w:sz w:val="18"/>
          <w:szCs w:val="18"/>
        </w:rPr>
        <w:t xml:space="preserve">    _cache: Dict[str, Tuple[HardwareBackend, float]] = {}  # KLASSE-attribuut!</w:t>
      </w:r>
    </w:p>
    <w:p>
      <w:pPr>
        <w:spacing w:before="40" w:after="40"/>
      </w:pPr>
      <w:r>
        <w:t xml:space="preserve"/>
      </w:r>
    </w:p>
    <w:p>
      <w:pPr>
        <w:spacing w:before="80" w:after="80"/>
      </w:pPr>
      <w:r>
        <w:rPr>
          <w:rFonts w:ascii="Arial" w:cs="Arial" w:eastAsia="Arial" w:hAnsi="Arial"/>
          <w:sz w:val="22"/>
          <w:szCs w:val="22"/>
        </w:rPr>
        <w:t xml:space="preserve">Klasse-attributen worden gedeeld tussen alle instanties van HardwareFactory. Als twee factories worden aangemaakt (bijv. in tests), delen ze dezelfde cache — een klassieke Python-valkuil. Verplaats naar __init__:</w:t>
      </w:r>
    </w:p>
    <w:p>
      <w:pPr>
        <w:spacing w:before="40" w:after="40"/>
      </w:pPr>
      <w:r>
        <w:t xml:space="preserve"/>
      </w:r>
    </w:p>
    <w:p>
      <w:pPr>
        <w:shd w:fill="F4F4F4" w:val="clear"/>
        <w:spacing w:before="25" w:after="25"/>
        <w:ind w:left="400"/>
      </w:pPr>
      <w:r>
        <w:rPr>
          <w:rFonts w:ascii="Courier New" w:cs="Courier New" w:eastAsia="Courier New" w:hAnsi="Courier New"/>
          <w:color w:val="0D6B0D"/>
          <w:sz w:val="18"/>
          <w:szCs w:val="18"/>
        </w:rPr>
        <w:t xml:space="preserve">def __init__(self, config=None):</w:t>
      </w:r>
    </w:p>
    <w:p>
      <w:pPr>
        <w:shd w:fill="F4F4F4" w:val="clear"/>
        <w:spacing w:before="25" w:after="25"/>
        <w:ind w:left="400"/>
      </w:pPr>
      <w:r>
        <w:rPr>
          <w:rFonts w:ascii="Courier New" w:cs="Courier New" w:eastAsia="Courier New" w:hAnsi="Courier New"/>
          <w:color w:val="0D6B0D"/>
          <w:sz w:val="18"/>
          <w:szCs w:val="18"/>
        </w:rPr>
        <w:t xml:space="preserve">    self._cache: Dict[str, Tuple[HardwareBackend, float]] = {}  # Instance-attribuut</w:t>
      </w:r>
    </w:p>
    <w:p>
      <w:pPr>
        <w:pStyle w:val="Heading2"/>
        <w:spacing w:before="280" w:after="120"/>
      </w:pPr>
      <w:r>
        <w:rPr>
          <w:rFonts w:ascii="Arial" w:cs="Arial" w:eastAsia="Arial" w:hAnsi="Arial"/>
          <w:b/>
          <w:bCs/>
          <w:color w:val="2E5594"/>
          <w:sz w:val="26"/>
          <w:szCs w:val="26"/>
        </w:rPr>
        <w:t xml:space="preserve">4.3 Layer 13 Novelty — Structurele Oplossing</w:t>
      </w:r>
    </w:p>
    <w:p>
      <w:pPr>
        <w:spacing w:before="80" w:after="80"/>
      </w:pPr>
      <w:r>
        <w:rPr>
          <w:rFonts w:ascii="Arial" w:cs="Arial" w:eastAsia="Arial" w:hAnsi="Arial"/>
          <w:sz w:val="22"/>
          <w:szCs w:val="22"/>
        </w:rPr>
        <w:t xml:space="preserve">Vervang de random.uniform novelty-score door Lempel-Ziv complexiteit van de gegenereerde structuur. Dit is een informatietheore-tische maat voor structurele complexiteit die niet triviaal is voor willekeurige vectoren:</w:t>
      </w:r>
    </w:p>
    <w:p>
      <w:pPr>
        <w:spacing w:before="40" w:after="40"/>
      </w:pPr>
      <w:r>
        <w:t xml:space="preserve"/>
      </w:r>
    </w:p>
    <w:p>
      <w:pPr>
        <w:shd w:fill="F4F4F4" w:val="clear"/>
        <w:spacing w:before="25" w:after="25"/>
        <w:ind w:left="400"/>
      </w:pPr>
      <w:r>
        <w:rPr>
          <w:rFonts w:ascii="Courier New" w:cs="Courier New" w:eastAsia="Courier New" w:hAnsi="Courier New"/>
          <w:color w:val="0D6B0D"/>
          <w:sz w:val="18"/>
          <w:szCs w:val="18"/>
        </w:rPr>
        <w:t xml:space="preserve">import zlib</w:t>
      </w:r>
    </w:p>
    <w:p>
      <w:pPr>
        <w:shd w:fill="F4F4F4" w:val="clear"/>
        <w:spacing w:before="25" w:after="25"/>
        <w:ind w:left="400"/>
      </w:pPr>
      <w:r>
        <w:rPr>
          <w:rFonts w:ascii="Courier New" w:cs="Courier New" w:eastAsia="Courier New" w:hAnsi="Courier New"/>
          <w:color w:val="0D6B0D"/>
          <w:sz w:val="18"/>
          <w:szCs w:val="18"/>
        </w:rPr>
        <w:t xml:space="preserve">def _meet_echte_novelty(self, structuur: np.ndarray) -&gt; float:</w:t>
      </w:r>
    </w:p>
    <w:p>
      <w:pPr>
        <w:shd w:fill="F4F4F4" w:val="clear"/>
        <w:spacing w:before="25" w:after="25"/>
        <w:ind w:left="400"/>
      </w:pPr>
      <w:r>
        <w:rPr>
          <w:rFonts w:ascii="Courier New" w:cs="Courier New" w:eastAsia="Courier New" w:hAnsi="Courier New"/>
          <w:color w:val="0D6B0D"/>
          <w:sz w:val="18"/>
          <w:szCs w:val="18"/>
        </w:rPr>
        <w:t xml:space="preserve">    data = structuur.tobytes()</w:t>
      </w:r>
    </w:p>
    <w:p>
      <w:pPr>
        <w:shd w:fill="F4F4F4" w:val="clear"/>
        <w:spacing w:before="25" w:after="25"/>
        <w:ind w:left="400"/>
      </w:pPr>
      <w:r>
        <w:rPr>
          <w:rFonts w:ascii="Courier New" w:cs="Courier New" w:eastAsia="Courier New" w:hAnsi="Courier New"/>
          <w:color w:val="0D6B0D"/>
          <w:sz w:val="18"/>
          <w:szCs w:val="18"/>
        </w:rPr>
        <w:t xml:space="preserve">    compressed = zlib.compress(data, level=9)</w:t>
      </w:r>
    </w:p>
    <w:p>
      <w:pPr>
        <w:shd w:fill="F4F4F4" w:val="clear"/>
        <w:spacing w:before="25" w:after="25"/>
        <w:ind w:left="400"/>
      </w:pPr>
      <w:r>
        <w:rPr>
          <w:rFonts w:ascii="Courier New" w:cs="Courier New" w:eastAsia="Courier New" w:hAnsi="Courier New"/>
          <w:color w:val="0D6B0D"/>
          <w:sz w:val="18"/>
          <w:szCs w:val="18"/>
        </w:rPr>
        <w:t xml:space="preserve">    complexiteit = len(compressed) / len(data)</w:t>
      </w:r>
    </w:p>
    <w:p>
      <w:pPr>
        <w:shd w:fill="F4F4F4" w:val="clear"/>
        <w:spacing w:before="25" w:after="25"/>
        <w:ind w:left="400"/>
      </w:pPr>
      <w:r>
        <w:rPr>
          <w:rFonts w:ascii="Courier New" w:cs="Courier New" w:eastAsia="Courier New" w:hAnsi="Courier New"/>
          <w:color w:val="0D6B0D"/>
          <w:sz w:val="18"/>
          <w:szCs w:val="18"/>
        </w:rPr>
        <w:t xml:space="preserve">    return complexiteit  # Hoge waarde = structureel complex = potentieel novel</w:t>
      </w:r>
    </w:p>
    <w:p>
      <w:pPr>
        <w:pStyle w:val="Heading2"/>
        <w:spacing w:before="280" w:after="120"/>
      </w:pPr>
      <w:r>
        <w:rPr>
          <w:rFonts w:ascii="Arial" w:cs="Arial" w:eastAsia="Arial" w:hAnsi="Arial"/>
          <w:b/>
          <w:bCs/>
          <w:color w:val="2E5594"/>
          <w:sz w:val="26"/>
          <w:szCs w:val="26"/>
        </w:rPr>
        <w:t xml:space="preserve">4.4 Drie Prioriteiten voor V13</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Prioriteit</w:t>
            </w:r>
          </w:p>
        </w:tc>
        <w:tc>
          <w:tcPr>
            <w:tcW w:type="dxa" w:w="57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Beschrijving</w:t>
            </w:r>
          </w:p>
        </w:tc>
      </w:tr>
      <w:tr>
        <w:tc>
          <w:tcPr>
            <w:tcW w:type="dxa" w:w="6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222222"/>
                <w:sz w:val="20"/>
                <w:szCs w:val="20"/>
              </w:rPr>
              <w:t xml:space="preserve">1</w:t>
            </w:r>
          </w:p>
        </w:tc>
        <w:tc>
          <w:tcPr>
            <w:tcW w:type="dxa" w:w="30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bCs/>
                <w:color w:val="222222"/>
                <w:sz w:val="20"/>
                <w:szCs w:val="20"/>
              </w:rPr>
              <w:t xml:space="preserve">Layer 13 Novelty</w:t>
            </w:r>
          </w:p>
        </w:tc>
        <w:tc>
          <w:tcPr>
            <w:tcW w:type="dxa" w:w="5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Vervang random.uniform door Lempel-Ziv complexiteitsmeting. Dit is de enige nog openstaande claim die volledig onjuist is.</w:t>
            </w:r>
          </w:p>
        </w:tc>
      </w:tr>
      <w:tr>
        <w:tc>
          <w:tcPr>
            <w:tcW w:type="dxa" w:w="6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bCs/>
                <w:color w:val="222222"/>
                <w:sz w:val="20"/>
                <w:szCs w:val="20"/>
              </w:rPr>
              <w:t xml:space="preserve">2</w:t>
            </w:r>
          </w:p>
        </w:tc>
        <w:tc>
          <w:tcPr>
            <w:tcW w:type="dxa" w:w="3000"/>
            <w:tcBorders>
              <w:top w:val="single" w:color="CCCCCC" w:sz="1"/>
              <w:left w:val="single" w:color="CCCCCC" w:sz="1"/>
              <w:bottom w:val="single" w:color="CCCCCC" w:sz="1"/>
              <w:right w:val="single" w:color="CCCCCC" w:sz="1"/>
            </w:tcBorders>
            <w:shd w:fill="EAF5E4" w:val="clear"/>
            <w:tcMar>
              <w:top w:type="dxa" w:w="70"/>
              <w:left w:type="dxa" w:w="110"/>
              <w:bottom w:type="dxa" w:w="70"/>
              <w:right w:type="dxa" w:w="110"/>
            </w:tcMar>
          </w:tcPr>
          <w:p>
            <w:r>
              <w:rPr>
                <w:rFonts w:ascii="Arial" w:cs="Arial" w:eastAsia="Arial" w:hAnsi="Arial"/>
                <w:b/>
                <w:bCs/>
                <w:color w:val="222222"/>
                <w:sz w:val="20"/>
                <w:szCs w:val="20"/>
              </w:rPr>
              <w:t xml:space="preserve">_cache instance-attribuut</w:t>
            </w:r>
          </w:p>
        </w:tc>
        <w:tc>
          <w:tcPr>
            <w:tcW w:type="dxa" w:w="5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Verplaats van klasse naar __init__. Kleine fix, elimineert een subtiele gedeelde-state bug.</w:t>
            </w:r>
          </w:p>
        </w:tc>
      </w:tr>
      <w:tr>
        <w:tc>
          <w:tcPr>
            <w:tcW w:type="dxa" w:w="600"/>
            <w:tcBorders>
              <w:top w:val="single" w:color="CCCCCC" w:sz="1"/>
              <w:left w:val="single" w:color="CCCCCC" w:sz="1"/>
              <w:bottom w:val="single" w:color="CCCCCC" w:sz="1"/>
              <w:right w:val="single" w:color="CCCCCC" w:sz="1"/>
            </w:tcBorders>
            <w:shd w:fill="FFFBF0" w:val="clear"/>
            <w:tcMar>
              <w:top w:type="dxa" w:w="70"/>
              <w:left w:type="dxa" w:w="110"/>
              <w:bottom w:type="dxa" w:w="70"/>
              <w:right w:type="dxa" w:w="110"/>
            </w:tcMar>
          </w:tcPr>
          <w:p>
            <w:r>
              <w:rPr>
                <w:rFonts w:ascii="Arial" w:cs="Arial" w:eastAsia="Arial" w:hAnsi="Arial"/>
                <w:b/>
                <w:bCs/>
                <w:color w:val="222222"/>
                <w:sz w:val="20"/>
                <w:szCs w:val="20"/>
              </w:rPr>
              <w:t xml:space="preserve">3</w:t>
            </w:r>
          </w:p>
        </w:tc>
        <w:tc>
          <w:tcPr>
            <w:tcW w:type="dxa" w:w="3000"/>
            <w:tcBorders>
              <w:top w:val="single" w:color="CCCCCC" w:sz="1"/>
              <w:left w:val="single" w:color="CCCCCC" w:sz="1"/>
              <w:bottom w:val="single" w:color="CCCCCC" w:sz="1"/>
              <w:right w:val="single" w:color="CCCCCC" w:sz="1"/>
            </w:tcBorders>
            <w:shd w:fill="FFFBF0" w:val="clear"/>
            <w:tcMar>
              <w:top w:type="dxa" w:w="70"/>
              <w:left w:type="dxa" w:w="110"/>
              <w:bottom w:type="dxa" w:w="70"/>
              <w:right w:type="dxa" w:w="110"/>
            </w:tcMar>
          </w:tcPr>
          <w:p>
            <w:r>
              <w:rPr>
                <w:rFonts w:ascii="Arial" w:cs="Arial" w:eastAsia="Arial" w:hAnsi="Arial"/>
                <w:b/>
                <w:bCs/>
                <w:color w:val="222222"/>
                <w:sz w:val="20"/>
                <w:szCs w:val="20"/>
              </w:rPr>
              <w:t xml:space="preserve">Headertext bijwerken</w:t>
            </w:r>
          </w:p>
        </w:tc>
        <w:tc>
          <w:tcPr>
            <w:tcW w:type="dxa" w:w="576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Vervang AION Paradox / tijdloze intelligentie door de eerlijke beschrijving in Sectie 3.4. De code verdient een accurate presentatie.</w:t>
            </w:r>
          </w:p>
        </w:tc>
      </w:tr>
    </w:tbl>
    <w:p>
      <w:pPr>
        <w:pBdr>
          <w:bottom w:val="single" w:color="2E5594" w:sz="4" w:space="1"/>
        </w:pBdr>
        <w:spacing w:before="200" w:after="200"/>
      </w:pPr>
      <w:r>
        <w:t xml:space="preserve"/>
      </w:r>
    </w:p>
    <w:p>
      <w:pPr>
        <w:pStyle w:val="Heading1"/>
        <w:spacing w:before="400" w:after="160"/>
      </w:pPr>
      <w:r>
        <w:rPr>
          <w:rFonts w:ascii="Arial" w:cs="Arial" w:eastAsia="Arial" w:hAnsi="Arial"/>
          <w:b/>
          <w:bCs/>
          <w:color w:val="1F3864"/>
          <w:sz w:val="36"/>
          <w:szCs w:val="36"/>
        </w:rPr>
        <w:t xml:space="preserve">Slotconclusie</w:t>
      </w:r>
    </w:p>
    <w:p>
      <w:pPr>
        <w:spacing w:before="80" w:after="80"/>
      </w:pPr>
      <w:r>
        <w:rPr>
          <w:rFonts w:ascii="Arial" w:cs="Arial" w:eastAsia="Arial" w:hAnsi="Arial"/>
          <w:b/>
          <w:bCs/>
          <w:color w:val="1F3864"/>
          <w:sz w:val="26"/>
          <w:szCs w:val="26"/>
        </w:rPr>
        <w:t xml:space="preserve">V12 is het beste werk in dit project — technisch en architectureel.</w:t>
      </w:r>
    </w:p>
    <w:p>
      <w:pPr>
        <w:spacing w:before="40" w:after="40"/>
      </w:pPr>
      <w:r>
        <w:t xml:space="preserve"/>
      </w:r>
    </w:p>
    <w:p>
      <w:pPr>
        <w:spacing w:before="80" w:after="80"/>
      </w:pPr>
      <w:r>
        <w:rPr>
          <w:rFonts w:ascii="Arial" w:cs="Arial" w:eastAsia="Arial" w:hAnsi="Arial"/>
          <w:sz w:val="22"/>
          <w:szCs w:val="22"/>
        </w:rPr>
        <w:t xml:space="preserve">De hardware-abstractielaag is nu productiewaardig. De ResonanceScout heeft echte semantische matching. De exception-hiërarchie, configuratielaag, en package-structuur zijn professioneel uitgewerkt. De testsuite is een echte basis voor regressionstesting.</w:t>
      </w:r>
    </w:p>
    <w:p>
      <w:pPr>
        <w:spacing w:before="40" w:after="40"/>
      </w:pPr>
      <w:r>
        <w:t xml:space="preserve"/>
      </w:r>
    </w:p>
    <w:p>
      <w:pPr>
        <w:spacing w:before="80" w:after="80"/>
      </w:pPr>
      <w:r>
        <w:rPr>
          <w:rFonts w:ascii="Arial" w:cs="Arial" w:eastAsia="Arial" w:hAnsi="Arial"/>
          <w:sz w:val="22"/>
          <w:szCs w:val="22"/>
        </w:rPr>
        <w:t xml:space="preserve">Twee dingen staan tussen dit project en wetenschappelijke publicatie:</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Layer 13 novelty (twee uur werk om te fixen met Lempel-Ziv)</w:t>
      </w:r>
    </w:p>
    <w:p>
      <w:pPr>
        <w:pStyle w:val="ListParagraph"/>
        <w:numPr>
          <w:ilvl w:val="0"/>
          <w:numId w:val="2"/>
        </w:numPr>
        <w:spacing w:before="40" w:after="40"/>
      </w:pPr>
      <w:r>
        <w:rPr>
          <w:rFonts w:ascii="Arial" w:cs="Arial" w:eastAsia="Arial" w:hAnsi="Arial"/>
          <w:sz w:val="22"/>
          <w:szCs w:val="22"/>
        </w:rPr>
        <w:t xml:space="preserve">De kloof tussen de theoretische claims en wat de code werkelijk doet (één herschreven README)</w:t>
      </w:r>
    </w:p>
    <w:p>
      <w:pPr>
        <w:spacing w:before="40" w:after="40"/>
      </w:pPr>
      <w:r>
        <w:t xml:space="preserve"/>
      </w:r>
    </w:p>
    <w:p>
      <w:pPr>
        <w:spacing w:before="80" w:after="80"/>
      </w:pPr>
      <w:r>
        <w:rPr>
          <w:rFonts w:ascii="Arial" w:cs="Arial" w:eastAsia="Arial" w:hAnsi="Arial"/>
          <w:i/>
          <w:iCs/>
          <w:sz w:val="22"/>
          <w:szCs w:val="22"/>
        </w:rPr>
        <w:t xml:space="preserve">Los die twee op, en dit is een serieus, publiceerbaar systeem voor hardware-agnostische interferentie-gestuurde informatieverzameling met geïntegreerde veiligheidsmonitoring. Dat is een echte bijdrage aan de staat van de kunst.</w:t>
      </w:r>
    </w:p>
    <w:p>
      <w:pPr>
        <w:spacing w:before="40" w:after="40"/>
      </w:pPr>
      <w:r>
        <w:t xml:space="preserve"/>
      </w:r>
    </w:p>
    <w:p>
      <w:pPr>
        <w:pBdr>
          <w:bottom w:val="single" w:color="2E5594" w:sz="4" w:space="1"/>
        </w:pBdr>
        <w:spacing w:before="200" w:after="200"/>
      </w:pPr>
      <w:r>
        <w:t xml:space="preserve"/>
      </w:r>
    </w:p>
    <w:p>
      <w:pPr>
        <w:spacing w:before="80" w:after="80"/>
      </w:pPr>
      <w:r>
        <w:rPr>
          <w:rFonts w:ascii="Arial" w:cs="Arial" w:eastAsia="Arial" w:hAnsi="Arial"/>
          <w:color w:val="888888"/>
          <w:sz w:val="22"/>
          <w:szCs w:val="22"/>
        </w:rPr>
        <w:t xml:space="preserve">Rapport opgesteld: Februari 2026 — Zesde Addendum bij de Nexus Code-Evaluatie (wacht op deel 2 van de uploads)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ULTIMATE V12 — Totaalevaluatie &amp; Theoretische Reflectie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59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C5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2026-02-23T20:22:14.351Z</dcterms:created>
  <dcterms:modified xsi:type="dcterms:W3CDTF">2026-02-23T20:22:14.352Z</dcterms:modified>
</cp:coreProperties>
</file>

<file path=docProps/custom.xml><?xml version="1.0" encoding="utf-8"?>
<Properties xmlns="http://schemas.openxmlformats.org/officeDocument/2006/custom-properties" xmlns:vt="http://schemas.openxmlformats.org/officeDocument/2006/docPropsVTypes"/>
</file>