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IFRN - Autoria Web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Reconhecimento - 10/05/2025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representa a tag &lt;h1&gt; no HTML?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 tag &lt;h1&gt; representa um título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diferença entre as tags &lt;ul&gt; e &lt;ol&gt;?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 tag &lt;ul&gt; não apresenta ordenação ao contrário da &lt;ol&gt; que apresenta (1. , 2. , 3. , …)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atributo da tag &lt;a&gt; define o endereço do link?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 que define o endereço do link é o atributo href (hypertext reference)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tag &lt;p&gt; é usada para representar que tipo de conteúdo?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 tag &lt;p&gt; é utilizada para representar um parágrafo, utilizada como o corpo principal do texto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finalidade do atributo alt na tag &lt;img&gt;?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É utilizado para fornecer uma descrição alternativa para a imagem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tipo de lista é criada com a tag &lt;ol&gt;?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Uma lista que apresenta uma ordem bem definida, como por exemplo, 1 2 3, a b c, etc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Cite duas tags HTML que são utilizadas para criar listas.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&lt;ol&gt;&lt;/ol&gt;     &lt;ul&gt;&lt;/ul&gt;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tag usada para exibir uma imagem em uma página HTML?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&lt;img src="" alt=""&gt;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serve o atributo src em uma imagem HTML?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Serve para indicar o caminho o qual a imagem está armazenada, sendo local ou uma URL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acontece quando usamos a tag &lt;a href="https://exemplo.com"&gt;Clique aqui&lt;/a&gt;?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Ao clicar com o botão esquerdo do mouse na opção “Clique aqui”, o usuário será direcionado para o site em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