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2F3" w:rsidRDefault="00FD22F3" w:rsidP="00FD22F3">
      <w:pPr>
        <w:jc w:val="center"/>
        <w:rPr>
          <w:rFonts w:ascii="Cambria Math" w:hAnsi="Cambria Math"/>
          <w:sz w:val="40"/>
          <w:szCs w:val="40"/>
        </w:rPr>
      </w:pPr>
    </w:p>
    <w:p w:rsidR="00FD22F3" w:rsidRDefault="00FD22F3" w:rsidP="00FD22F3">
      <w:pPr>
        <w:jc w:val="center"/>
        <w:rPr>
          <w:rFonts w:ascii="Cambria Math" w:hAnsi="Cambria Math"/>
          <w:sz w:val="40"/>
          <w:szCs w:val="40"/>
        </w:rPr>
      </w:pPr>
    </w:p>
    <w:p w:rsidR="00FD22F3" w:rsidRDefault="00FD22F3" w:rsidP="00FD22F3">
      <w:pPr>
        <w:jc w:val="center"/>
        <w:rPr>
          <w:rFonts w:ascii="Cambria Math" w:hAnsi="Cambria Math"/>
          <w:sz w:val="40"/>
          <w:szCs w:val="40"/>
        </w:rPr>
      </w:pPr>
      <w:r>
        <w:rPr>
          <w:rFonts w:ascii="Cambria Math" w:hAnsi="Cambria Math"/>
          <w:sz w:val="40"/>
          <w:szCs w:val="40"/>
        </w:rPr>
        <w:t>California Office of Statewide Health Planning and Development: Modeling Accounts Receivable to Predict Abnormal Cost Centers</w:t>
      </w:r>
    </w:p>
    <w:p w:rsidR="00FD22F3" w:rsidRDefault="00FD22F3" w:rsidP="00FD22F3">
      <w:pPr>
        <w:jc w:val="center"/>
        <w:rPr>
          <w:rFonts w:ascii="Cambria Math" w:hAnsi="Cambria Math"/>
          <w:sz w:val="40"/>
          <w:szCs w:val="40"/>
        </w:rPr>
      </w:pPr>
    </w:p>
    <w:p w:rsidR="00FD22F3" w:rsidRDefault="00FD22F3" w:rsidP="00FD22F3">
      <w:pPr>
        <w:jc w:val="center"/>
        <w:rPr>
          <w:rFonts w:ascii="Cambria Math" w:hAnsi="Cambria Math"/>
          <w:sz w:val="40"/>
          <w:szCs w:val="40"/>
        </w:rPr>
      </w:pPr>
    </w:p>
    <w:p w:rsidR="00FD22F3" w:rsidRDefault="00FD22F3" w:rsidP="00FD22F3">
      <w:pPr>
        <w:jc w:val="center"/>
        <w:rPr>
          <w:rFonts w:ascii="Cambria Math" w:hAnsi="Cambria Math"/>
          <w:sz w:val="40"/>
          <w:szCs w:val="40"/>
        </w:rPr>
      </w:pPr>
    </w:p>
    <w:p w:rsidR="00FD22F3" w:rsidRDefault="00FD22F3" w:rsidP="00FD22F3">
      <w:pPr>
        <w:jc w:val="center"/>
        <w:rPr>
          <w:rFonts w:ascii="Cambria Math" w:hAnsi="Cambria Math"/>
          <w:sz w:val="40"/>
          <w:szCs w:val="40"/>
        </w:rPr>
      </w:pPr>
    </w:p>
    <w:p w:rsidR="00FD22F3" w:rsidRDefault="00FD22F3" w:rsidP="00FD22F3">
      <w:pPr>
        <w:jc w:val="center"/>
        <w:rPr>
          <w:rFonts w:ascii="Cambria Math" w:hAnsi="Cambria Math"/>
          <w:sz w:val="40"/>
          <w:szCs w:val="40"/>
        </w:rPr>
      </w:pPr>
    </w:p>
    <w:p w:rsidR="00FD22F3" w:rsidRDefault="008B4899" w:rsidP="00FD22F3">
      <w:pPr>
        <w:jc w:val="center"/>
        <w:rPr>
          <w:rFonts w:ascii="Cambria Math" w:hAnsi="Cambria Math"/>
        </w:rPr>
      </w:pPr>
      <w:r>
        <w:rPr>
          <w:rFonts w:ascii="Cambria Math" w:hAnsi="Cambria Math"/>
        </w:rPr>
        <w:t xml:space="preserve">A Group Effort </w:t>
      </w:r>
      <w:proofErr w:type="gramStart"/>
      <w:r>
        <w:rPr>
          <w:rFonts w:ascii="Cambria Math" w:hAnsi="Cambria Math"/>
        </w:rPr>
        <w:t>B</w:t>
      </w:r>
      <w:r w:rsidR="00FD22F3">
        <w:rPr>
          <w:rFonts w:ascii="Cambria Math" w:hAnsi="Cambria Math"/>
        </w:rPr>
        <w:t>y</w:t>
      </w:r>
      <w:proofErr w:type="gramEnd"/>
      <w:r w:rsidR="00FD22F3">
        <w:rPr>
          <w:rFonts w:ascii="Cambria Math" w:hAnsi="Cambria Math"/>
        </w:rPr>
        <w:t>:</w:t>
      </w:r>
    </w:p>
    <w:p w:rsidR="00FD22F3" w:rsidRDefault="00FD22F3" w:rsidP="00FD22F3">
      <w:pPr>
        <w:jc w:val="center"/>
        <w:rPr>
          <w:rFonts w:ascii="Cambria Math" w:hAnsi="Cambria Math"/>
        </w:rPr>
      </w:pPr>
    </w:p>
    <w:p w:rsidR="00FD22F3" w:rsidRPr="00FD22F3" w:rsidRDefault="00FD22F3" w:rsidP="00FD22F3">
      <w:pPr>
        <w:jc w:val="center"/>
        <w:rPr>
          <w:rFonts w:ascii="Cambria Math" w:hAnsi="Cambria Math"/>
        </w:rPr>
      </w:pPr>
      <w:r>
        <w:rPr>
          <w:rFonts w:ascii="Cambria Math" w:hAnsi="Cambria Math"/>
        </w:rPr>
        <w:t>John Benischeck</w:t>
      </w:r>
      <w:r>
        <w:rPr>
          <w:rFonts w:ascii="Cambria Math" w:hAnsi="Cambria Math"/>
        </w:rPr>
        <w:br/>
        <w:t>Tommy Baw</w:t>
      </w:r>
      <w:r>
        <w:rPr>
          <w:rFonts w:ascii="Cambria Math" w:hAnsi="Cambria Math"/>
        </w:rPr>
        <w:br/>
        <w:t>Jordan McIntyre</w:t>
      </w: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p w:rsidR="00FD22F3" w:rsidRDefault="00FD22F3" w:rsidP="00D20D3E">
      <w:pPr>
        <w:rPr>
          <w:rFonts w:ascii="Cambria Math" w:hAnsi="Cambria Math"/>
        </w:rPr>
      </w:pPr>
    </w:p>
    <w:sdt>
      <w:sdtPr>
        <w:rPr>
          <w:rFonts w:asciiTheme="minorHAnsi" w:eastAsiaTheme="minorEastAsia" w:hAnsiTheme="minorHAnsi" w:cs="Times New Roman"/>
          <w:color w:val="auto"/>
          <w:sz w:val="22"/>
          <w:szCs w:val="22"/>
        </w:rPr>
        <w:id w:val="-677120615"/>
        <w:docPartObj>
          <w:docPartGallery w:val="Table of Contents"/>
          <w:docPartUnique/>
        </w:docPartObj>
      </w:sdtPr>
      <w:sdtEndPr/>
      <w:sdtContent>
        <w:p w:rsidR="008B4899" w:rsidRDefault="008B4899">
          <w:pPr>
            <w:pStyle w:val="TOCHeading"/>
          </w:pPr>
          <w:r>
            <w:t>Table of Contents</w:t>
          </w:r>
        </w:p>
        <w:p w:rsidR="00A82722" w:rsidRPr="00A82722" w:rsidRDefault="00A82722" w:rsidP="00A82722"/>
        <w:p w:rsidR="008B4899" w:rsidRDefault="008B4899">
          <w:pPr>
            <w:pStyle w:val="TOC1"/>
          </w:pPr>
          <w:r>
            <w:rPr>
              <w:b/>
              <w:bCs/>
            </w:rPr>
            <w:t>Abstract</w:t>
          </w:r>
          <w:r>
            <w:ptab w:relativeTo="margin" w:alignment="right" w:leader="dot"/>
          </w:r>
          <w:r>
            <w:rPr>
              <w:b/>
              <w:bCs/>
            </w:rPr>
            <w:t>3</w:t>
          </w:r>
        </w:p>
        <w:p w:rsidR="008B4899" w:rsidRDefault="008B4899" w:rsidP="008B4899">
          <w:pPr>
            <w:pStyle w:val="TOC1"/>
          </w:pPr>
          <w:r>
            <w:rPr>
              <w:b/>
              <w:bCs/>
            </w:rPr>
            <w:t>Introduction</w:t>
          </w:r>
          <w:r>
            <w:ptab w:relativeTo="margin" w:alignment="right" w:leader="dot"/>
          </w:r>
          <w:r>
            <w:rPr>
              <w:b/>
              <w:bCs/>
            </w:rPr>
            <w:t>3</w:t>
          </w:r>
        </w:p>
        <w:p w:rsidR="008B4899" w:rsidRDefault="00E55707" w:rsidP="008B4899">
          <w:pPr>
            <w:pStyle w:val="TOC1"/>
          </w:pPr>
          <w:r>
            <w:rPr>
              <w:b/>
              <w:bCs/>
            </w:rPr>
            <w:t>Data Gathering</w:t>
          </w:r>
          <w:r w:rsidR="008B4899">
            <w:ptab w:relativeTo="margin" w:alignment="right" w:leader="dot"/>
          </w:r>
          <w:r>
            <w:t>3-</w:t>
          </w:r>
          <w:r w:rsidR="008B4899">
            <w:rPr>
              <w:b/>
              <w:bCs/>
            </w:rPr>
            <w:t>4</w:t>
          </w:r>
        </w:p>
        <w:p w:rsidR="008B4899" w:rsidRDefault="002F1975">
          <w:pPr>
            <w:pStyle w:val="TOC1"/>
          </w:pPr>
          <w:r>
            <w:rPr>
              <w:b/>
              <w:bCs/>
            </w:rPr>
            <w:t>Data Cleaning</w:t>
          </w:r>
          <w:r w:rsidR="008B4899">
            <w:ptab w:relativeTo="margin" w:alignment="right" w:leader="dot"/>
          </w:r>
          <w:r w:rsidR="008B4899">
            <w:rPr>
              <w:b/>
              <w:bCs/>
            </w:rPr>
            <w:t>4</w:t>
          </w:r>
        </w:p>
        <w:p w:rsidR="008B4899" w:rsidRDefault="002F1975" w:rsidP="008B4899">
          <w:pPr>
            <w:pStyle w:val="TOC1"/>
          </w:pPr>
          <w:r>
            <w:rPr>
              <w:b/>
              <w:bCs/>
            </w:rPr>
            <w:t>Data Calculation</w:t>
          </w:r>
          <w:r w:rsidR="008B4899">
            <w:ptab w:relativeTo="margin" w:alignment="right" w:leader="dot"/>
          </w:r>
          <w:r w:rsidR="008B4899">
            <w:rPr>
              <w:b/>
              <w:bCs/>
            </w:rPr>
            <w:t>4</w:t>
          </w:r>
          <w:r>
            <w:rPr>
              <w:b/>
              <w:bCs/>
            </w:rPr>
            <w:t>-5</w:t>
          </w:r>
        </w:p>
        <w:p w:rsidR="002F1975" w:rsidRDefault="002F1975" w:rsidP="002F1975">
          <w:pPr>
            <w:pStyle w:val="TOC1"/>
            <w:rPr>
              <w:b/>
              <w:bCs/>
            </w:rPr>
          </w:pPr>
          <w:r>
            <w:rPr>
              <w:b/>
              <w:bCs/>
            </w:rPr>
            <w:t>Data Exploration</w:t>
          </w:r>
          <w:r>
            <w:ptab w:relativeTo="margin" w:alignment="right" w:leader="dot"/>
          </w:r>
          <w:r w:rsidR="00E97878">
            <w:rPr>
              <w:b/>
              <w:bCs/>
            </w:rPr>
            <w:t>5-7</w:t>
          </w:r>
        </w:p>
        <w:p w:rsidR="00A82722" w:rsidRDefault="00E97878" w:rsidP="00A82722">
          <w:pPr>
            <w:pStyle w:val="TOC1"/>
          </w:pPr>
          <w:r>
            <w:rPr>
              <w:b/>
              <w:bCs/>
            </w:rPr>
            <w:t>Linear Modeling and Model Reduction</w:t>
          </w:r>
          <w:r w:rsidR="00A82722">
            <w:ptab w:relativeTo="margin" w:alignment="right" w:leader="dot"/>
          </w:r>
          <w:r>
            <w:rPr>
              <w:b/>
              <w:bCs/>
            </w:rPr>
            <w:t>8</w:t>
          </w:r>
        </w:p>
        <w:p w:rsidR="00A82722" w:rsidRDefault="00E97878" w:rsidP="00A82722">
          <w:pPr>
            <w:pStyle w:val="TOC1"/>
          </w:pPr>
          <w:r w:rsidRPr="00E97878">
            <w:rPr>
              <w:b/>
            </w:rPr>
            <w:t>Model Diagnostics</w:t>
          </w:r>
          <w:r w:rsidR="00A82722">
            <w:ptab w:relativeTo="margin" w:alignment="right" w:leader="dot"/>
          </w:r>
          <w:r>
            <w:rPr>
              <w:b/>
              <w:bCs/>
            </w:rPr>
            <w:t>8-10</w:t>
          </w:r>
        </w:p>
        <w:p w:rsidR="00A82722" w:rsidRDefault="00E97878" w:rsidP="00A82722">
          <w:pPr>
            <w:pStyle w:val="TOC1"/>
          </w:pPr>
          <w:r>
            <w:rPr>
              <w:b/>
              <w:bCs/>
            </w:rPr>
            <w:t>Robustness Check</w:t>
          </w:r>
          <w:r w:rsidR="00A82722">
            <w:ptab w:relativeTo="margin" w:alignment="right" w:leader="dot"/>
          </w:r>
          <w:r>
            <w:rPr>
              <w:b/>
              <w:bCs/>
            </w:rPr>
            <w:t>10</w:t>
          </w:r>
        </w:p>
        <w:p w:rsidR="00A82722" w:rsidRDefault="00E97878" w:rsidP="00A82722">
          <w:pPr>
            <w:pStyle w:val="TOC1"/>
            <w:rPr>
              <w:b/>
              <w:bCs/>
            </w:rPr>
          </w:pPr>
          <w:r>
            <w:rPr>
              <w:b/>
              <w:bCs/>
            </w:rPr>
            <w:t>Conclusion</w:t>
          </w:r>
          <w:r w:rsidR="00A82722">
            <w:ptab w:relativeTo="margin" w:alignment="right" w:leader="dot"/>
          </w:r>
          <w:r>
            <w:rPr>
              <w:b/>
              <w:bCs/>
            </w:rPr>
            <w:t>11-12</w:t>
          </w:r>
        </w:p>
        <w:p w:rsidR="00326A66" w:rsidRPr="00326A66" w:rsidRDefault="00326A66" w:rsidP="00326A66">
          <w:pPr>
            <w:pStyle w:val="TOC1"/>
            <w:rPr>
              <w:b/>
              <w:bCs/>
            </w:rPr>
          </w:pPr>
          <w:r>
            <w:rPr>
              <w:b/>
              <w:bCs/>
            </w:rPr>
            <w:t>References</w:t>
          </w:r>
          <w:r>
            <w:ptab w:relativeTo="margin" w:alignment="right" w:leader="dot"/>
          </w:r>
          <w:r>
            <w:rPr>
              <w:b/>
              <w:bCs/>
            </w:rPr>
            <w:t>13</w:t>
          </w:r>
        </w:p>
        <w:p w:rsidR="00A82722" w:rsidRDefault="00E97878" w:rsidP="00A82722">
          <w:pPr>
            <w:pStyle w:val="TOC1"/>
          </w:pPr>
          <w:r>
            <w:rPr>
              <w:b/>
              <w:bCs/>
            </w:rPr>
            <w:t>Appendix (Code)</w:t>
          </w:r>
          <w:r w:rsidR="00A82722">
            <w:ptab w:relativeTo="margin" w:alignment="right" w:leader="dot"/>
          </w:r>
          <w:r>
            <w:rPr>
              <w:b/>
              <w:bCs/>
            </w:rPr>
            <w:t>1</w:t>
          </w:r>
          <w:r w:rsidR="00326A66">
            <w:rPr>
              <w:b/>
              <w:bCs/>
            </w:rPr>
            <w:t>4-17</w:t>
          </w:r>
        </w:p>
        <w:p w:rsidR="00A82722" w:rsidRPr="00A82722" w:rsidRDefault="00A82722" w:rsidP="00A82722"/>
        <w:p w:rsidR="008B4899" w:rsidRDefault="004F4D56">
          <w:pPr>
            <w:pStyle w:val="TOC3"/>
            <w:ind w:left="446"/>
          </w:pPr>
        </w:p>
      </w:sdtContent>
    </w:sdt>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8B4899" w:rsidRDefault="008B4899" w:rsidP="00D20D3E">
      <w:pPr>
        <w:rPr>
          <w:rFonts w:ascii="Cambria Math" w:hAnsi="Cambria Math"/>
          <w:b/>
        </w:rPr>
      </w:pPr>
    </w:p>
    <w:p w:rsidR="00326A66" w:rsidRDefault="00326A66" w:rsidP="00D20D3E">
      <w:pPr>
        <w:rPr>
          <w:rFonts w:ascii="Cambria Math" w:hAnsi="Cambria Math"/>
          <w:b/>
        </w:rPr>
      </w:pPr>
    </w:p>
    <w:p w:rsidR="00FD22F3" w:rsidRPr="008B4899" w:rsidRDefault="00FD22F3" w:rsidP="00D20D3E">
      <w:pPr>
        <w:rPr>
          <w:b/>
        </w:rPr>
      </w:pPr>
      <w:r w:rsidRPr="008B4899">
        <w:rPr>
          <w:b/>
        </w:rPr>
        <w:lastRenderedPageBreak/>
        <w:t>Abstract</w:t>
      </w:r>
    </w:p>
    <w:p w:rsidR="00FD22F3" w:rsidRDefault="00FD22F3" w:rsidP="00D20D3E"/>
    <w:p w:rsidR="000433B9" w:rsidRPr="008B4899" w:rsidRDefault="000433B9" w:rsidP="00D20D3E">
      <w:r>
        <w:tab/>
        <w:t>Through the exploration and linear modeling of the California office of Statewide Health Planning data, we look to find predictors of the dependent variable Accounts Receivable.</w:t>
      </w:r>
      <w:r w:rsidR="00E55707">
        <w:t xml:space="preserve"> Accurately predicting future Accounts Receivable and, by association, the Loss Reserves, afford hospitals a greater efficiency in financial planning.</w:t>
      </w:r>
      <w:r>
        <w:t xml:space="preserve"> The paper will discuss variable selection and calculation, </w:t>
      </w:r>
      <w:r w:rsidR="00E55707">
        <w:t xml:space="preserve">along with observation inclusion and deletion, as well as variable transformations. Simple linear regression modeling, including the Stepwise method, will be employed to model the variables. To judge the robustness of the model, we will analyze the residuals and outliers through various tests, along with the use of the model with a new, test dataset.  </w:t>
      </w:r>
    </w:p>
    <w:p w:rsidR="00FD22F3" w:rsidRDefault="00FD22F3" w:rsidP="00D20D3E"/>
    <w:p w:rsidR="00AC607A" w:rsidRPr="008B4899" w:rsidRDefault="00AC607A" w:rsidP="00D20D3E"/>
    <w:p w:rsidR="00FD22F3" w:rsidRPr="008B4899" w:rsidRDefault="00FD22F3" w:rsidP="00D20D3E">
      <w:r w:rsidRPr="008B4899">
        <w:rPr>
          <w:b/>
        </w:rPr>
        <w:t>Introduction</w:t>
      </w:r>
    </w:p>
    <w:p w:rsidR="00FD22F3" w:rsidRPr="008B4899" w:rsidRDefault="00FD22F3" w:rsidP="00D20D3E"/>
    <w:p w:rsidR="005E56CE" w:rsidRPr="008B4899" w:rsidRDefault="00FD22F3" w:rsidP="00D20D3E">
      <w:r w:rsidRPr="008B4899">
        <w:tab/>
      </w:r>
      <w:r w:rsidR="00FE1EE8" w:rsidRPr="008B4899">
        <w:t>Hospitals and, more importantly, those who work in them, face</w:t>
      </w:r>
      <w:r w:rsidR="005A70D5" w:rsidRPr="008B4899">
        <w:t xml:space="preserve"> daily uncertainties. What are the chances of an incorrect diagnosis? </w:t>
      </w:r>
      <w:r w:rsidR="00FE1EE8" w:rsidRPr="008B4899">
        <w:t>Manifestation of side effects of a treatment? What about the financial uncertainties a hospital faces? The healthcare community is highly fractured</w:t>
      </w:r>
      <w:r w:rsidR="00D40EE6" w:rsidRPr="008B4899">
        <w:t xml:space="preserve"> in functionality</w:t>
      </w:r>
      <w:r w:rsidR="00FE1EE8" w:rsidRPr="008B4899">
        <w:t xml:space="preserve"> and seemingly prices its</w:t>
      </w:r>
      <w:r w:rsidR="00D40EE6" w:rsidRPr="008B4899">
        <w:t xml:space="preserve"> respective</w:t>
      </w:r>
      <w:r w:rsidR="00FE1EE8" w:rsidRPr="008B4899">
        <w:t xml:space="preserve"> products and services arbitrarily</w:t>
      </w:r>
      <w:r w:rsidR="00FE1EE8" w:rsidRPr="008B4899">
        <w:rPr>
          <w:rStyle w:val="FootnoteReference"/>
        </w:rPr>
        <w:footnoteReference w:id="1"/>
      </w:r>
      <w:r w:rsidR="00FE1EE8" w:rsidRPr="008B4899">
        <w:t xml:space="preserve">. Financial planning, in the face of such uncertainty, is difficult. </w:t>
      </w:r>
      <w:r w:rsidR="00D40EE6" w:rsidRPr="008B4899">
        <w:t>Without good financial planning, a hospital could go bankrupt very quickly.</w:t>
      </w:r>
      <w:r w:rsidR="005E56CE" w:rsidRPr="008B4899">
        <w:t xml:space="preserve"> How can</w:t>
      </w:r>
      <w:r w:rsidR="00BB4470">
        <w:t xml:space="preserve"> pro-forma </w:t>
      </w:r>
      <w:r w:rsidR="000433B9">
        <w:t>–</w:t>
      </w:r>
      <w:r w:rsidR="005E56CE" w:rsidRPr="008B4899">
        <w:t xml:space="preserve"> the</w:t>
      </w:r>
      <w:r w:rsidR="000433B9">
        <w:t xml:space="preserve"> estimated</w:t>
      </w:r>
      <w:r w:rsidR="005E56CE" w:rsidRPr="008B4899">
        <w:t xml:space="preserve"> future financial performance of a company</w:t>
      </w:r>
      <w:r w:rsidR="00BB4470">
        <w:t xml:space="preserve"> -</w:t>
      </w:r>
      <w:r w:rsidR="005E56CE" w:rsidRPr="008B4899">
        <w:t xml:space="preserve"> be estimated accurately? </w:t>
      </w:r>
    </w:p>
    <w:p w:rsidR="005E56CE" w:rsidRPr="008B4899" w:rsidRDefault="005E56CE" w:rsidP="00D20D3E"/>
    <w:p w:rsidR="00FD22F3" w:rsidRPr="008B4899" w:rsidRDefault="005E56CE" w:rsidP="00DF76FA">
      <w:pPr>
        <w:ind w:firstLine="720"/>
      </w:pPr>
      <w:r w:rsidRPr="008B4899">
        <w:t xml:space="preserve">One way to make this pro-forma process easier is to control expenses. Hospitals know statistically how much a consultation or procedure or other service will cost. </w:t>
      </w:r>
      <w:r w:rsidR="00DF76FA" w:rsidRPr="008B4899">
        <w:t>What they do not know is how many of each will be administered in a given time period. This means that revenue will fluctuate, as well as a</w:t>
      </w:r>
      <w:r w:rsidR="000433B9">
        <w:t xml:space="preserve"> cost</w:t>
      </w:r>
      <w:r w:rsidR="00DF76FA" w:rsidRPr="008B4899">
        <w:t xml:space="preserve"> variable known as accounts receivable. Accounts receivable is simply the outstanding debts owed to the hospital. For example, insurance </w:t>
      </w:r>
      <w:r w:rsidR="000433B9">
        <w:t xml:space="preserve">may cover only some of the cost </w:t>
      </w:r>
      <w:r w:rsidR="00DF76FA" w:rsidRPr="008B4899">
        <w:t xml:space="preserve">of a procedure, </w:t>
      </w:r>
      <w:r w:rsidR="000433B9">
        <w:t>and a copay is owed, which has not yet been paid</w:t>
      </w:r>
      <w:r w:rsidR="00DF76FA" w:rsidRPr="008B4899">
        <w:t xml:space="preserve">. </w:t>
      </w:r>
      <w:r w:rsidR="000433B9">
        <w:t>The copay would be</w:t>
      </w:r>
      <w:r w:rsidR="00DF76FA" w:rsidRPr="008B4899">
        <w:t xml:space="preserve"> considered a part of</w:t>
      </w:r>
      <w:r w:rsidR="000433B9">
        <w:t xml:space="preserve"> the hospital’s</w:t>
      </w:r>
      <w:r w:rsidR="00DF76FA" w:rsidRPr="008B4899">
        <w:t xml:space="preserve"> accounts receivable. Like all businesses, there will be a certain percentage of clients (patients) who either cannot or do not pay their bills. To cover these losses, hospitals set aside funds in a category called loss reserves. Loss reserves are usually set as a percentage of estimated accounts receivable for a period.</w:t>
      </w:r>
    </w:p>
    <w:p w:rsidR="00DF76FA" w:rsidRPr="008B4899" w:rsidRDefault="00DF76FA" w:rsidP="00DF76FA">
      <w:pPr>
        <w:ind w:firstLine="720"/>
      </w:pPr>
    </w:p>
    <w:p w:rsidR="00DF76FA" w:rsidRPr="008B4899" w:rsidRDefault="00DF76FA" w:rsidP="00DF76FA">
      <w:pPr>
        <w:ind w:firstLine="720"/>
      </w:pPr>
      <w:r w:rsidRPr="008B4899">
        <w:t xml:space="preserve">The aim of this paper is to explore the California Office of Statewide Health Planning and Development’s (OSHPD) 2011-2012 data using regression analysis for potential predictors of accounts receivable, in order to more accurately predict the needed loss reserves. </w:t>
      </w:r>
      <w:r w:rsidR="000433B9">
        <w:t xml:space="preserve">By more accurately predicting this cost, the hospital can more efficiently allocate funds to increase bottom dollar (profit). </w:t>
      </w:r>
    </w:p>
    <w:p w:rsidR="00DF76FA" w:rsidRDefault="00DF76FA" w:rsidP="00DF76FA"/>
    <w:p w:rsidR="00AC607A" w:rsidRPr="008B4899" w:rsidRDefault="00AC607A" w:rsidP="00DF76FA"/>
    <w:p w:rsidR="00DF76FA" w:rsidRPr="008B4899" w:rsidRDefault="00DF76FA" w:rsidP="00DF76FA">
      <w:pPr>
        <w:rPr>
          <w:b/>
        </w:rPr>
      </w:pPr>
      <w:r w:rsidRPr="008B4899">
        <w:rPr>
          <w:b/>
        </w:rPr>
        <w:t>Data Gathering</w:t>
      </w:r>
    </w:p>
    <w:p w:rsidR="00DF76FA" w:rsidRPr="008B4899" w:rsidRDefault="00DF76FA" w:rsidP="00DF76FA">
      <w:pPr>
        <w:rPr>
          <w:b/>
        </w:rPr>
      </w:pPr>
    </w:p>
    <w:p w:rsidR="004B5AA7" w:rsidRPr="008B4899" w:rsidRDefault="00DF76FA" w:rsidP="00DF76FA">
      <w:r w:rsidRPr="008B4899">
        <w:tab/>
        <w:t xml:space="preserve">For this project, we have used the OSHPD online repository to collect the raw datasets for analysis. We chose to use the 2011-2012 dataset for our training data, and the 2012-2013 data for our test set. Each dataset contained two tabs: one named “Financial and Utilization Data” and a second called “Cost Allocation Data”. Our focus was solely on the variables in the </w:t>
      </w:r>
      <w:r w:rsidR="004B5AA7" w:rsidRPr="008B4899">
        <w:t>former</w:t>
      </w:r>
      <w:r w:rsidR="00E55707">
        <w:t xml:space="preserve"> tab</w:t>
      </w:r>
      <w:r w:rsidR="004B5AA7" w:rsidRPr="008B4899">
        <w:t>. Due to the size of the dataset, we selected 20 variables we thought m</w:t>
      </w:r>
      <w:r w:rsidR="00BB4470">
        <w:t>ight</w:t>
      </w:r>
      <w:r w:rsidR="004B5AA7" w:rsidRPr="008B4899">
        <w:t xml:space="preserve"> be good pre</w:t>
      </w:r>
      <w:r w:rsidR="00BB4470">
        <w:t>dictors of accounts receivable:</w:t>
      </w:r>
    </w:p>
    <w:p w:rsidR="004B5AA7" w:rsidRPr="0076066D" w:rsidRDefault="0076066D" w:rsidP="0076066D">
      <w:pPr>
        <w:jc w:val="center"/>
        <w:rPr>
          <w:rFonts w:asciiTheme="majorHAnsi" w:hAnsiTheme="majorHAnsi"/>
          <w:b/>
        </w:rPr>
      </w:pPr>
      <w:r>
        <w:rPr>
          <w:rFonts w:asciiTheme="majorHAnsi" w:hAnsiTheme="majorHAnsi"/>
          <w:b/>
        </w:rPr>
        <w:lastRenderedPageBreak/>
        <w:t>Table 1: Chosen Variables</w:t>
      </w:r>
    </w:p>
    <w:p w:rsidR="00E55707" w:rsidRDefault="00E55707" w:rsidP="00DF76FA">
      <w:pPr>
        <w:rPr>
          <w:b/>
        </w:rPr>
      </w:pPr>
    </w:p>
    <w:tbl>
      <w:tblPr>
        <w:tblW w:w="6835" w:type="dxa"/>
        <w:jc w:val="center"/>
        <w:tblLook w:val="04A0" w:firstRow="1" w:lastRow="0" w:firstColumn="1" w:lastColumn="0" w:noHBand="0" w:noVBand="1"/>
      </w:tblPr>
      <w:tblGrid>
        <w:gridCol w:w="979"/>
        <w:gridCol w:w="4020"/>
        <w:gridCol w:w="1836"/>
      </w:tblGrid>
      <w:tr w:rsidR="00AC607A" w:rsidRPr="00AC607A" w:rsidTr="00AC607A">
        <w:trPr>
          <w:trHeight w:val="300"/>
          <w:jc w:val="center"/>
        </w:trPr>
        <w:tc>
          <w:tcPr>
            <w:tcW w:w="979"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C607A" w:rsidRPr="00AC607A" w:rsidRDefault="00AC607A" w:rsidP="00AC607A">
            <w:pPr>
              <w:jc w:val="center"/>
              <w:rPr>
                <w:rFonts w:ascii="Calibri" w:eastAsia="Times New Roman" w:hAnsi="Calibri" w:cs="Times New Roman"/>
                <w:b/>
                <w:bCs/>
                <w:color w:val="000000"/>
              </w:rPr>
            </w:pPr>
            <w:r w:rsidRPr="00AC607A">
              <w:rPr>
                <w:rFonts w:ascii="Calibri" w:eastAsia="Times New Roman" w:hAnsi="Calibri" w:cs="Times New Roman"/>
                <w:b/>
                <w:bCs/>
                <w:color w:val="000000"/>
              </w:rPr>
              <w:t>Variable</w:t>
            </w:r>
          </w:p>
        </w:tc>
        <w:tc>
          <w:tcPr>
            <w:tcW w:w="4020" w:type="dxa"/>
            <w:tcBorders>
              <w:top w:val="single" w:sz="4" w:space="0" w:color="auto"/>
              <w:left w:val="nil"/>
              <w:bottom w:val="single" w:sz="4" w:space="0" w:color="auto"/>
              <w:right w:val="single" w:sz="4" w:space="0" w:color="auto"/>
            </w:tcBorders>
            <w:shd w:val="clear" w:color="000000" w:fill="00B0F0"/>
            <w:noWrap/>
            <w:vAlign w:val="bottom"/>
            <w:hideMark/>
          </w:tcPr>
          <w:p w:rsidR="00AC607A" w:rsidRPr="00AC607A" w:rsidRDefault="00AC607A" w:rsidP="00AC607A">
            <w:pPr>
              <w:jc w:val="center"/>
              <w:rPr>
                <w:rFonts w:ascii="Calibri" w:eastAsia="Times New Roman" w:hAnsi="Calibri" w:cs="Times New Roman"/>
                <w:b/>
                <w:bCs/>
                <w:color w:val="000000"/>
              </w:rPr>
            </w:pPr>
            <w:r w:rsidRPr="00AC607A">
              <w:rPr>
                <w:rFonts w:ascii="Calibri" w:eastAsia="Times New Roman" w:hAnsi="Calibri" w:cs="Times New Roman"/>
                <w:b/>
                <w:bCs/>
                <w:color w:val="000000"/>
              </w:rPr>
              <w:t>Variable Name in Datasets</w:t>
            </w:r>
          </w:p>
        </w:tc>
        <w:tc>
          <w:tcPr>
            <w:tcW w:w="1836" w:type="dxa"/>
            <w:tcBorders>
              <w:top w:val="single" w:sz="4" w:space="0" w:color="auto"/>
              <w:left w:val="nil"/>
              <w:bottom w:val="single" w:sz="4" w:space="0" w:color="auto"/>
              <w:right w:val="single" w:sz="4" w:space="0" w:color="auto"/>
            </w:tcBorders>
            <w:shd w:val="clear" w:color="000000" w:fill="00B0F0"/>
            <w:noWrap/>
            <w:vAlign w:val="bottom"/>
            <w:hideMark/>
          </w:tcPr>
          <w:p w:rsidR="00AC607A" w:rsidRPr="00AC607A" w:rsidRDefault="00AC607A" w:rsidP="00AC607A">
            <w:pPr>
              <w:jc w:val="center"/>
              <w:rPr>
                <w:rFonts w:ascii="Calibri" w:eastAsia="Times New Roman" w:hAnsi="Calibri" w:cs="Times New Roman"/>
                <w:b/>
                <w:bCs/>
                <w:color w:val="000000"/>
              </w:rPr>
            </w:pPr>
            <w:r w:rsidRPr="00AC607A">
              <w:rPr>
                <w:rFonts w:ascii="Calibri" w:eastAsia="Times New Roman" w:hAnsi="Calibri" w:cs="Times New Roman"/>
                <w:b/>
                <w:bCs/>
                <w:color w:val="000000"/>
              </w:rPr>
              <w:t>Type</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w:t>
            </w:r>
          </w:p>
        </w:tc>
        <w:tc>
          <w:tcPr>
            <w:tcW w:w="4020"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Control_Church</w:t>
            </w:r>
            <w:proofErr w:type="spellEnd"/>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X2</w:t>
            </w:r>
          </w:p>
        </w:tc>
        <w:tc>
          <w:tcPr>
            <w:tcW w:w="4020" w:type="dxa"/>
            <w:tcBorders>
              <w:top w:val="nil"/>
              <w:left w:val="nil"/>
              <w:bottom w:val="single" w:sz="4" w:space="0" w:color="auto"/>
              <w:right w:val="single" w:sz="4" w:space="0" w:color="auto"/>
            </w:tcBorders>
            <w:shd w:val="clear" w:color="000000" w:fill="BDD7EE"/>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Control_Non</w:t>
            </w:r>
            <w:proofErr w:type="spellEnd"/>
            <w:r w:rsidRPr="00AC607A">
              <w:rPr>
                <w:rFonts w:ascii="Calibri" w:eastAsia="Times New Roman" w:hAnsi="Calibri" w:cs="Times New Roman"/>
                <w:color w:val="000000"/>
                <w:sz w:val="20"/>
                <w:szCs w:val="20"/>
              </w:rPr>
              <w:t>-Profit Corporation</w:t>
            </w:r>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X3</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Control_Non</w:t>
            </w:r>
            <w:proofErr w:type="spellEnd"/>
            <w:r w:rsidRPr="00AC607A">
              <w:rPr>
                <w:rFonts w:ascii="Calibri" w:eastAsia="Times New Roman" w:hAnsi="Calibri" w:cs="Times New Roman"/>
                <w:color w:val="000000"/>
                <w:sz w:val="20"/>
                <w:szCs w:val="20"/>
              </w:rPr>
              <w:t>-Profit Other</w:t>
            </w:r>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X4</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Control_Investor</w:t>
            </w:r>
            <w:proofErr w:type="spellEnd"/>
            <w:r w:rsidRPr="00AC607A">
              <w:rPr>
                <w:rFonts w:ascii="Calibri" w:eastAsia="Times New Roman" w:hAnsi="Calibri" w:cs="Times New Roman"/>
                <w:color w:val="000000"/>
                <w:sz w:val="20"/>
                <w:szCs w:val="20"/>
              </w:rPr>
              <w:t xml:space="preserve"> - Individual</w:t>
            </w:r>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X5</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Control_Investor</w:t>
            </w:r>
            <w:proofErr w:type="spellEnd"/>
            <w:r w:rsidRPr="00AC607A">
              <w:rPr>
                <w:rFonts w:ascii="Calibri" w:eastAsia="Times New Roman" w:hAnsi="Calibri" w:cs="Times New Roman"/>
                <w:color w:val="000000"/>
                <w:sz w:val="20"/>
                <w:szCs w:val="20"/>
              </w:rPr>
              <w:t xml:space="preserve"> - Partnership</w:t>
            </w:r>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X6</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Control_Investor</w:t>
            </w:r>
            <w:proofErr w:type="spellEnd"/>
            <w:r w:rsidRPr="00AC607A">
              <w:rPr>
                <w:rFonts w:ascii="Calibri" w:eastAsia="Times New Roman" w:hAnsi="Calibri" w:cs="Times New Roman"/>
                <w:color w:val="000000"/>
                <w:sz w:val="20"/>
                <w:szCs w:val="20"/>
              </w:rPr>
              <w:t xml:space="preserve"> - Corporation</w:t>
            </w:r>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X7</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Control_State</w:t>
            </w:r>
            <w:proofErr w:type="spellEnd"/>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X8</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Control_County</w:t>
            </w:r>
            <w:proofErr w:type="spellEnd"/>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X9</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Control_City</w:t>
            </w:r>
            <w:proofErr w:type="spellEnd"/>
            <w:r w:rsidRPr="00AC607A">
              <w:rPr>
                <w:rFonts w:ascii="Calibri" w:eastAsia="Times New Roman" w:hAnsi="Calibri" w:cs="Times New Roman"/>
                <w:color w:val="000000"/>
                <w:sz w:val="20"/>
                <w:szCs w:val="20"/>
              </w:rPr>
              <w:t>/County</w:t>
            </w:r>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X10</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Control_City</w:t>
            </w:r>
            <w:proofErr w:type="spellEnd"/>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X11</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Type of </w:t>
            </w:r>
            <w:proofErr w:type="spellStart"/>
            <w:r w:rsidRPr="00AC607A">
              <w:rPr>
                <w:rFonts w:ascii="Calibri" w:eastAsia="Times New Roman" w:hAnsi="Calibri" w:cs="Times New Roman"/>
                <w:color w:val="000000"/>
                <w:sz w:val="20"/>
                <w:szCs w:val="20"/>
              </w:rPr>
              <w:t>Control_District</w:t>
            </w:r>
            <w:proofErr w:type="spellEnd"/>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X12</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Available Beds (Average)</w:t>
            </w:r>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X13</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proofErr w:type="spellStart"/>
            <w:r w:rsidRPr="00AC607A">
              <w:rPr>
                <w:rFonts w:ascii="Calibri" w:eastAsia="Times New Roman" w:hAnsi="Calibri" w:cs="Times New Roman"/>
                <w:color w:val="000000"/>
                <w:sz w:val="20"/>
                <w:szCs w:val="20"/>
              </w:rPr>
              <w:t>Residents_Total</w:t>
            </w:r>
            <w:proofErr w:type="spellEnd"/>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X14</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Trauma Center?</w:t>
            </w:r>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Binary (1 = yes)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X15</w:t>
            </w:r>
          </w:p>
        </w:tc>
        <w:tc>
          <w:tcPr>
            <w:tcW w:w="4020" w:type="dxa"/>
            <w:tcBorders>
              <w:top w:val="nil"/>
              <w:left w:val="nil"/>
              <w:bottom w:val="single" w:sz="4" w:space="0" w:color="auto"/>
              <w:right w:val="single" w:sz="4" w:space="0" w:color="auto"/>
            </w:tcBorders>
            <w:shd w:val="clear" w:color="auto" w:fill="auto"/>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Income </w:t>
            </w:r>
            <w:proofErr w:type="spellStart"/>
            <w:r w:rsidRPr="00AC607A">
              <w:rPr>
                <w:rFonts w:ascii="Calibri" w:eastAsia="Times New Roman" w:hAnsi="Calibri" w:cs="Times New Roman"/>
                <w:color w:val="000000"/>
                <w:sz w:val="20"/>
                <w:szCs w:val="20"/>
              </w:rPr>
              <w:t>Statement_Gross</w:t>
            </w:r>
            <w:proofErr w:type="spellEnd"/>
            <w:r w:rsidRPr="00AC607A">
              <w:rPr>
                <w:rFonts w:ascii="Calibri" w:eastAsia="Times New Roman" w:hAnsi="Calibri" w:cs="Times New Roman"/>
                <w:color w:val="000000"/>
                <w:sz w:val="20"/>
                <w:szCs w:val="20"/>
              </w:rPr>
              <w:t xml:space="preserve"> Patient Revenue</w:t>
            </w:r>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X16</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 xml:space="preserve">Productive Hour </w:t>
            </w:r>
            <w:proofErr w:type="spellStart"/>
            <w:r w:rsidRPr="00AC607A">
              <w:rPr>
                <w:rFonts w:ascii="Calibri" w:eastAsia="Times New Roman" w:hAnsi="Calibri" w:cs="Times New Roman"/>
                <w:color w:val="000000"/>
                <w:sz w:val="20"/>
                <w:szCs w:val="20"/>
              </w:rPr>
              <w:t>Precentage</w:t>
            </w:r>
            <w:proofErr w:type="spellEnd"/>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X17</w:t>
            </w:r>
          </w:p>
        </w:tc>
        <w:tc>
          <w:tcPr>
            <w:tcW w:w="4020" w:type="dxa"/>
            <w:tcBorders>
              <w:top w:val="nil"/>
              <w:left w:val="nil"/>
              <w:bottom w:val="single" w:sz="4" w:space="0" w:color="auto"/>
              <w:right w:val="single" w:sz="4" w:space="0" w:color="auto"/>
            </w:tcBorders>
            <w:shd w:val="clear" w:color="auto" w:fill="auto"/>
            <w:vAlign w:val="center"/>
            <w:hideMark/>
          </w:tcPr>
          <w:p w:rsidR="00AC607A" w:rsidRPr="00AC607A" w:rsidRDefault="00AC607A" w:rsidP="00AC607A">
            <w:pPr>
              <w:jc w:val="center"/>
              <w:rPr>
                <w:rFonts w:ascii="Calibri" w:eastAsia="Times New Roman" w:hAnsi="Calibri" w:cs="Times New Roman"/>
                <w:color w:val="000000"/>
                <w:sz w:val="20"/>
                <w:szCs w:val="20"/>
              </w:rPr>
            </w:pPr>
            <w:proofErr w:type="spellStart"/>
            <w:r w:rsidRPr="00AC607A">
              <w:rPr>
                <w:rFonts w:ascii="Calibri" w:eastAsia="Times New Roman" w:hAnsi="Calibri" w:cs="Times New Roman"/>
                <w:color w:val="000000"/>
                <w:sz w:val="20"/>
                <w:szCs w:val="20"/>
              </w:rPr>
              <w:t>Avg</w:t>
            </w:r>
            <w:proofErr w:type="spellEnd"/>
            <w:r w:rsidRPr="00AC607A">
              <w:rPr>
                <w:rFonts w:ascii="Calibri" w:eastAsia="Times New Roman" w:hAnsi="Calibri" w:cs="Times New Roman"/>
                <w:color w:val="000000"/>
                <w:sz w:val="20"/>
                <w:szCs w:val="20"/>
              </w:rPr>
              <w:t xml:space="preserve"> Length of Stay (including LTC)</w:t>
            </w:r>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X18</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(Occupancy Rate (available beds))</w:t>
            </w:r>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X19</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operating rooms</w:t>
            </w:r>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X20</w:t>
            </w:r>
          </w:p>
        </w:tc>
        <w:tc>
          <w:tcPr>
            <w:tcW w:w="4020" w:type="dxa"/>
            <w:tcBorders>
              <w:top w:val="nil"/>
              <w:left w:val="nil"/>
              <w:bottom w:val="single" w:sz="4" w:space="0" w:color="auto"/>
              <w:right w:val="single" w:sz="4" w:space="0" w:color="auto"/>
            </w:tcBorders>
            <w:shd w:val="clear" w:color="000000" w:fill="BDD7EE"/>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Loss Reserves</w:t>
            </w:r>
          </w:p>
        </w:tc>
        <w:tc>
          <w:tcPr>
            <w:tcW w:w="1836" w:type="dxa"/>
            <w:tcBorders>
              <w:top w:val="nil"/>
              <w:left w:val="nil"/>
              <w:bottom w:val="single" w:sz="4" w:space="0" w:color="auto"/>
              <w:right w:val="single" w:sz="4" w:space="0" w:color="auto"/>
            </w:tcBorders>
            <w:shd w:val="clear" w:color="000000" w:fill="BDD7EE"/>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r w:rsidR="00AC607A" w:rsidRPr="00AC607A" w:rsidTr="00AC607A">
        <w:trPr>
          <w:trHeight w:val="300"/>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Y1</w:t>
            </w:r>
          </w:p>
        </w:tc>
        <w:tc>
          <w:tcPr>
            <w:tcW w:w="4020" w:type="dxa"/>
            <w:tcBorders>
              <w:top w:val="nil"/>
              <w:left w:val="nil"/>
              <w:bottom w:val="single" w:sz="4" w:space="0" w:color="auto"/>
              <w:right w:val="single" w:sz="4" w:space="0" w:color="auto"/>
            </w:tcBorders>
            <w:shd w:val="clear" w:color="auto" w:fill="auto"/>
            <w:noWrap/>
            <w:vAlign w:val="center"/>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Accounts Receivable</w:t>
            </w:r>
          </w:p>
        </w:tc>
        <w:tc>
          <w:tcPr>
            <w:tcW w:w="1836" w:type="dxa"/>
            <w:tcBorders>
              <w:top w:val="nil"/>
              <w:left w:val="nil"/>
              <w:bottom w:val="single" w:sz="4" w:space="0" w:color="auto"/>
              <w:right w:val="single" w:sz="4" w:space="0" w:color="auto"/>
            </w:tcBorders>
            <w:shd w:val="clear" w:color="auto" w:fill="auto"/>
            <w:noWrap/>
            <w:vAlign w:val="bottom"/>
            <w:hideMark/>
          </w:tcPr>
          <w:p w:rsidR="00AC607A" w:rsidRPr="00AC607A" w:rsidRDefault="00AC607A" w:rsidP="00AC607A">
            <w:pPr>
              <w:jc w:val="center"/>
              <w:rPr>
                <w:rFonts w:ascii="Calibri" w:eastAsia="Times New Roman" w:hAnsi="Calibri" w:cs="Times New Roman"/>
                <w:color w:val="000000"/>
                <w:sz w:val="20"/>
                <w:szCs w:val="20"/>
              </w:rPr>
            </w:pPr>
            <w:r w:rsidRPr="00AC607A">
              <w:rPr>
                <w:rFonts w:ascii="Calibri" w:eastAsia="Times New Roman" w:hAnsi="Calibri" w:cs="Times New Roman"/>
                <w:color w:val="000000"/>
                <w:sz w:val="20"/>
                <w:szCs w:val="20"/>
              </w:rPr>
              <w:t>Continuous</w:t>
            </w:r>
          </w:p>
        </w:tc>
      </w:tr>
    </w:tbl>
    <w:p w:rsidR="00AC607A" w:rsidRDefault="00AC607A" w:rsidP="00AC607A">
      <w:pPr>
        <w:rPr>
          <w:b/>
        </w:rPr>
      </w:pPr>
    </w:p>
    <w:p w:rsidR="00E55707" w:rsidRDefault="00E55707" w:rsidP="00DF76FA">
      <w:pPr>
        <w:rPr>
          <w:b/>
        </w:rPr>
      </w:pPr>
    </w:p>
    <w:p w:rsidR="00224403" w:rsidRPr="008B4899" w:rsidRDefault="00224403" w:rsidP="00DF76FA">
      <w:pPr>
        <w:rPr>
          <w:b/>
        </w:rPr>
      </w:pPr>
      <w:r w:rsidRPr="008B4899">
        <w:rPr>
          <w:b/>
        </w:rPr>
        <w:t>Data Cleaning</w:t>
      </w:r>
    </w:p>
    <w:p w:rsidR="00224403" w:rsidRPr="008B4899" w:rsidRDefault="00224403" w:rsidP="00DF76FA">
      <w:pPr>
        <w:rPr>
          <w:b/>
        </w:rPr>
      </w:pPr>
    </w:p>
    <w:p w:rsidR="00224403" w:rsidRPr="008B4899" w:rsidRDefault="00224403" w:rsidP="00224403">
      <w:pPr>
        <w:ind w:firstLine="720"/>
      </w:pPr>
      <w:r w:rsidRPr="008B4899">
        <w:t xml:space="preserve">To clean the dataset, where the value of ‘0’ could not be imputed (namely in the dependent variable column), the observation was deleted. This makes sense intuitively, because hospitals should have a revenue </w:t>
      </w:r>
      <w:r w:rsidR="00E55707">
        <w:t>greater than zero, or else it would imply that the hospital accepted zero patients</w:t>
      </w:r>
      <w:r w:rsidRPr="008B4899">
        <w:t xml:space="preserve">. Further, certain functions of R do not handle blank observations well and would otherwise remove the observation from calculations. </w:t>
      </w:r>
      <w:r w:rsidR="009F2A60">
        <w:t>Systemically, the Kaiser hospital and Shriner hospital observations has missing Accounts Receivable in both training and test datasets, and were removed from the dataset.</w:t>
      </w:r>
      <w:r w:rsidRPr="008B4899">
        <w:t xml:space="preserve"> Select others (non-systemic) were removed under the same criteria</w:t>
      </w:r>
      <w:r w:rsidR="009F2A60">
        <w:t>. T</w:t>
      </w:r>
      <w:r w:rsidRPr="008B4899">
        <w:t>he end result was a</w:t>
      </w:r>
      <w:r w:rsidR="009F2A60">
        <w:t xml:space="preserve"> training</w:t>
      </w:r>
      <w:r w:rsidRPr="008B4899">
        <w:t xml:space="preserve"> dataset of 387 observations </w:t>
      </w:r>
      <w:r w:rsidR="009F2A60">
        <w:t>and a test dataset of 390 observations</w:t>
      </w:r>
      <w:r w:rsidRPr="008B4899">
        <w:t xml:space="preserve">. </w:t>
      </w:r>
    </w:p>
    <w:p w:rsidR="00224403" w:rsidRDefault="00224403" w:rsidP="00DF76FA">
      <w:pPr>
        <w:rPr>
          <w:b/>
        </w:rPr>
      </w:pPr>
    </w:p>
    <w:p w:rsidR="00AC607A" w:rsidRPr="008B4899" w:rsidRDefault="00AC607A" w:rsidP="00DF76FA">
      <w:pPr>
        <w:rPr>
          <w:b/>
        </w:rPr>
      </w:pPr>
    </w:p>
    <w:p w:rsidR="00F87D22" w:rsidRPr="008B4899" w:rsidRDefault="00B6711B" w:rsidP="00DF76FA">
      <w:pPr>
        <w:rPr>
          <w:b/>
        </w:rPr>
      </w:pPr>
      <w:r>
        <w:rPr>
          <w:b/>
        </w:rPr>
        <w:t>Data Calculation</w:t>
      </w:r>
    </w:p>
    <w:p w:rsidR="00F87D22" w:rsidRPr="008B4899" w:rsidRDefault="00F87D22" w:rsidP="00DF76FA"/>
    <w:p w:rsidR="00B6711B" w:rsidRDefault="00B6711B" w:rsidP="00B6711B">
      <w:pPr>
        <w:ind w:firstLine="720"/>
      </w:pPr>
      <w:r w:rsidRPr="008B4899">
        <w:t xml:space="preserve">Some of the variables in our dataset were created through </w:t>
      </w:r>
      <w:r>
        <w:t>formulas contained in the data guide from the OSHPD website</w:t>
      </w:r>
      <w:r w:rsidRPr="008B4899">
        <w:rPr>
          <w:rStyle w:val="FootnoteReference"/>
        </w:rPr>
        <w:footnoteReference w:id="2"/>
      </w:r>
      <w:r>
        <w:t xml:space="preserve">, and others were simply collapsed variables. The Trauma Center variable was </w:t>
      </w:r>
      <w:r>
        <w:lastRenderedPageBreak/>
        <w:t xml:space="preserve">collapsed from 4 binary variables to 1. We made the assumption that, for our model predictions, there would be no difference between the types of trauma centers, and that it would suffice to say simply whether or not a hospital had a trauma center. Productive Hour Percentage was </w:t>
      </w:r>
      <w:r w:rsidRPr="008B4899">
        <w:t>calculated as (PROD_HRS / (PROD_HRS + NON_PRD_HR)), where</w:t>
      </w:r>
      <w:r>
        <w:t xml:space="preserve"> PROD_HRS and NON_PRD_HR</w:t>
      </w:r>
      <w:r w:rsidRPr="008B4899">
        <w:t xml:space="preserve"> </w:t>
      </w:r>
      <w:r>
        <w:t>we</w:t>
      </w:r>
      <w:r w:rsidRPr="008B4899">
        <w:t>re calculated based on the instruction sheet.</w:t>
      </w:r>
      <w:r>
        <w:t xml:space="preserve"> </w:t>
      </w:r>
      <w:proofErr w:type="spellStart"/>
      <w:r>
        <w:t>Avg</w:t>
      </w:r>
      <w:proofErr w:type="spellEnd"/>
      <w:r>
        <w:t xml:space="preserve"> Length of Stay (including LTC), Loss Reserves, Accounts Receivable, and Operating Rooms were all calculated based on the instruction sheet.</w:t>
      </w:r>
    </w:p>
    <w:p w:rsidR="006F6CDF" w:rsidRPr="008B4899" w:rsidRDefault="006F6CDF" w:rsidP="00D20D3E"/>
    <w:p w:rsidR="006F6CDF" w:rsidRPr="008B4899" w:rsidRDefault="006F6CDF" w:rsidP="00D20D3E">
      <w:pPr>
        <w:rPr>
          <w:b/>
        </w:rPr>
      </w:pPr>
    </w:p>
    <w:p w:rsidR="002318A2" w:rsidRPr="008B4899" w:rsidRDefault="0069182E" w:rsidP="00D20D3E">
      <w:pPr>
        <w:rPr>
          <w:b/>
        </w:rPr>
      </w:pPr>
      <w:r w:rsidRPr="008B4899">
        <w:rPr>
          <w:b/>
        </w:rPr>
        <w:t xml:space="preserve">Data </w:t>
      </w:r>
      <w:r w:rsidR="00224403" w:rsidRPr="008B4899">
        <w:rPr>
          <w:b/>
        </w:rPr>
        <w:t>Exploration</w:t>
      </w:r>
    </w:p>
    <w:p w:rsidR="00224403" w:rsidRPr="008B4899" w:rsidRDefault="00224403" w:rsidP="00D20D3E">
      <w:pPr>
        <w:rPr>
          <w:b/>
        </w:rPr>
      </w:pPr>
    </w:p>
    <w:p w:rsidR="006F6CDF" w:rsidRPr="008B4899" w:rsidRDefault="0076066D" w:rsidP="005E1ABF">
      <w:pPr>
        <w:ind w:firstLine="720"/>
      </w:pPr>
      <w:r>
        <w:t xml:space="preserve">With </w:t>
      </w:r>
      <w:r w:rsidR="006C5A2E" w:rsidRPr="008B4899">
        <w:t>the variables relevant to the study</w:t>
      </w:r>
      <w:r>
        <w:t xml:space="preserve"> chosen, calculated, and cleaned</w:t>
      </w:r>
      <w:r w:rsidR="006C5A2E" w:rsidRPr="008B4899">
        <w:t>, histograms of the variables were run to observe the</w:t>
      </w:r>
      <w:r>
        <w:t>ir</w:t>
      </w:r>
      <w:r w:rsidR="006C5A2E" w:rsidRPr="008B4899">
        <w:t xml:space="preserve"> distributions. </w:t>
      </w:r>
      <w:r w:rsidR="0005039E" w:rsidRPr="008B4899">
        <w:t>Below are the variables that appeared to require transformations. Figure 1 shows the dependent variable, Accounts Receivable</w:t>
      </w:r>
      <w:r>
        <w:t>,</w:t>
      </w:r>
      <w:r w:rsidR="0005039E" w:rsidRPr="008B4899">
        <w:t xml:space="preserve"> </w:t>
      </w:r>
      <w:r>
        <w:t>which</w:t>
      </w:r>
      <w:r w:rsidR="0005039E" w:rsidRPr="008B4899">
        <w:t xml:space="preserve"> is highly right skewed. A </w:t>
      </w:r>
      <w:r>
        <w:t>log transformation was performed</w:t>
      </w:r>
      <w:r w:rsidR="0005039E" w:rsidRPr="008B4899">
        <w:t xml:space="preserve"> to </w:t>
      </w:r>
      <w:r>
        <w:t xml:space="preserve">make it </w:t>
      </w:r>
      <w:r w:rsidR="0005039E" w:rsidRPr="008B4899">
        <w:t xml:space="preserve">more normally distributed (Figure 2). </w:t>
      </w:r>
      <w:r w:rsidR="002C25C8" w:rsidRPr="008B4899">
        <w:t>From there</w:t>
      </w:r>
      <w:r>
        <w:t>,</w:t>
      </w:r>
      <w:r w:rsidR="002C25C8" w:rsidRPr="008B4899">
        <w:t xml:space="preserve"> the descriptive statistics were run to explore the independent variables. Referring to Table 1, only non-binary variables were taken into account. </w:t>
      </w:r>
      <w:r w:rsidR="007C295A" w:rsidRPr="008B4899">
        <w:t xml:space="preserve">In order to avoid scaling issues, a closer look was given to x15 and x20.  The variable </w:t>
      </w:r>
      <w:r w:rsidR="00C153D3" w:rsidRPr="008B4899">
        <w:t>x15</w:t>
      </w:r>
      <w:r w:rsidR="007C295A" w:rsidRPr="008B4899">
        <w:t xml:space="preserve"> represents</w:t>
      </w:r>
      <w:r w:rsidR="00C153D3" w:rsidRPr="008B4899">
        <w:t xml:space="preserve"> Gross Patient R</w:t>
      </w:r>
      <w:r w:rsidR="002C25C8" w:rsidRPr="008B4899">
        <w:t>evenue</w:t>
      </w:r>
      <w:r w:rsidR="007C295A" w:rsidRPr="008B4899">
        <w:t xml:space="preserve"> where the mean is much larger than the other variables</w:t>
      </w:r>
      <w:r w:rsidR="002C25C8" w:rsidRPr="008B4899">
        <w:t xml:space="preserve">. </w:t>
      </w:r>
      <w:r w:rsidR="007C295A" w:rsidRPr="008B4899">
        <w:t>In order to have the model place a more equal weight to each independent variable, a l</w:t>
      </w:r>
      <w:r w:rsidR="00FA1A4F" w:rsidRPr="008B4899">
        <w:t>og transformation was performed as referenced below. Variable x20 will be discussed in the following section.</w:t>
      </w:r>
    </w:p>
    <w:p w:rsidR="00FA1A4F" w:rsidRDefault="00FA1A4F" w:rsidP="00D20D3E">
      <w:pPr>
        <w:rPr>
          <w:rFonts w:ascii="Cambria Math" w:hAnsi="Cambria Math"/>
        </w:rPr>
      </w:pPr>
    </w:p>
    <w:p w:rsidR="00FA1A4F" w:rsidRPr="00FA1A4F" w:rsidRDefault="00FA1A4F" w:rsidP="00FA1A4F">
      <w:pPr>
        <w:pBdr>
          <w:top w:val="single" w:sz="4" w:space="1" w:color="auto"/>
          <w:left w:val="single" w:sz="4" w:space="4" w:color="auto"/>
          <w:bottom w:val="single" w:sz="4" w:space="1" w:color="auto"/>
          <w:right w:val="single" w:sz="4" w:space="4" w:color="auto"/>
        </w:pBdr>
        <w:rPr>
          <w:rFonts w:ascii="Cambria Math" w:hAnsi="Cambria Math"/>
        </w:rPr>
      </w:pPr>
      <w:r w:rsidRPr="00FA1A4F">
        <w:rPr>
          <w:rFonts w:ascii="Cambria Math" w:hAnsi="Cambria Math"/>
        </w:rPr>
        <w:t>&gt; summary(hos$x15)</w:t>
      </w:r>
    </w:p>
    <w:p w:rsidR="00FA1A4F" w:rsidRPr="00FA1A4F" w:rsidRDefault="00FA1A4F" w:rsidP="00FA1A4F">
      <w:pPr>
        <w:pBdr>
          <w:top w:val="single" w:sz="4" w:space="1" w:color="auto"/>
          <w:left w:val="single" w:sz="4" w:space="4" w:color="auto"/>
          <w:bottom w:val="single" w:sz="4" w:space="1" w:color="auto"/>
          <w:right w:val="single" w:sz="4" w:space="4" w:color="auto"/>
        </w:pBdr>
        <w:rPr>
          <w:rFonts w:ascii="Cambria Math" w:hAnsi="Cambria Math"/>
        </w:rPr>
      </w:pPr>
      <w:r w:rsidRPr="00FA1A4F">
        <w:rPr>
          <w:rFonts w:ascii="Cambria Math" w:hAnsi="Cambria Math"/>
        </w:rPr>
        <w:t xml:space="preserve">     Min.   1st Qu.    Median      Mean   3rd Qu.      Max. </w:t>
      </w:r>
    </w:p>
    <w:p w:rsidR="00FA1A4F" w:rsidRPr="00FA1A4F" w:rsidRDefault="00FA1A4F" w:rsidP="00FA1A4F">
      <w:pPr>
        <w:pBdr>
          <w:top w:val="single" w:sz="4" w:space="1" w:color="auto"/>
          <w:left w:val="single" w:sz="4" w:space="4" w:color="auto"/>
          <w:bottom w:val="single" w:sz="4" w:space="1" w:color="auto"/>
          <w:right w:val="single" w:sz="4" w:space="4" w:color="auto"/>
        </w:pBdr>
        <w:rPr>
          <w:rFonts w:ascii="Cambria Math" w:hAnsi="Cambria Math"/>
        </w:rPr>
      </w:pPr>
      <w:r w:rsidRPr="00FA1A4F">
        <w:rPr>
          <w:rFonts w:ascii="Cambria Math" w:hAnsi="Cambria Math"/>
        </w:rPr>
        <w:t xml:space="preserve">2.239e+06 9.455e+07 3.610e+08 7.472e+08 1.065e+09 8.989e+09 </w:t>
      </w:r>
    </w:p>
    <w:p w:rsidR="00FA1A4F" w:rsidRPr="00FA1A4F" w:rsidRDefault="00FA1A4F" w:rsidP="00FA1A4F">
      <w:pPr>
        <w:pBdr>
          <w:top w:val="single" w:sz="4" w:space="1" w:color="auto"/>
          <w:left w:val="single" w:sz="4" w:space="4" w:color="auto"/>
          <w:bottom w:val="single" w:sz="4" w:space="1" w:color="auto"/>
          <w:right w:val="single" w:sz="4" w:space="4" w:color="auto"/>
        </w:pBdr>
        <w:rPr>
          <w:rFonts w:ascii="Cambria Math" w:hAnsi="Cambria Math"/>
        </w:rPr>
      </w:pPr>
      <w:r w:rsidRPr="00FA1A4F">
        <w:rPr>
          <w:rFonts w:ascii="Cambria Math" w:hAnsi="Cambria Math"/>
        </w:rPr>
        <w:t>&gt; summary(log(hos$x15))</w:t>
      </w:r>
    </w:p>
    <w:p w:rsidR="00FA1A4F" w:rsidRPr="00FA1A4F" w:rsidRDefault="00FA1A4F" w:rsidP="00FA1A4F">
      <w:pPr>
        <w:pBdr>
          <w:top w:val="single" w:sz="4" w:space="1" w:color="auto"/>
          <w:left w:val="single" w:sz="4" w:space="4" w:color="auto"/>
          <w:bottom w:val="single" w:sz="4" w:space="1" w:color="auto"/>
          <w:right w:val="single" w:sz="4" w:space="4" w:color="auto"/>
        </w:pBdr>
        <w:rPr>
          <w:rFonts w:ascii="Cambria Math" w:hAnsi="Cambria Math"/>
        </w:rPr>
      </w:pPr>
      <w:r w:rsidRPr="00FA1A4F">
        <w:rPr>
          <w:rFonts w:ascii="Cambria Math" w:hAnsi="Cambria Math"/>
        </w:rPr>
        <w:t xml:space="preserve">   Min. 1st Qu.  Median    Mean 3rd Qu.    Max. </w:t>
      </w:r>
    </w:p>
    <w:p w:rsidR="00FA1A4F" w:rsidRPr="002C25C8" w:rsidRDefault="00FA1A4F" w:rsidP="00FA1A4F">
      <w:pPr>
        <w:pBdr>
          <w:top w:val="single" w:sz="4" w:space="1" w:color="auto"/>
          <w:left w:val="single" w:sz="4" w:space="4" w:color="auto"/>
          <w:bottom w:val="single" w:sz="4" w:space="1" w:color="auto"/>
          <w:right w:val="single" w:sz="4" w:space="4" w:color="auto"/>
        </w:pBdr>
        <w:rPr>
          <w:rFonts w:ascii="Cambria Math" w:hAnsi="Cambria Math"/>
        </w:rPr>
      </w:pPr>
      <w:r w:rsidRPr="00FA1A4F">
        <w:rPr>
          <w:rFonts w:ascii="Cambria Math" w:hAnsi="Cambria Math"/>
        </w:rPr>
        <w:t xml:space="preserve">  14.62   18.36   19.70   19.46   20.79   22.92</w:t>
      </w:r>
    </w:p>
    <w:p w:rsidR="00363289" w:rsidRDefault="00363289" w:rsidP="00363289">
      <w:pPr>
        <w:jc w:val="center"/>
        <w:rPr>
          <w:rFonts w:ascii="Cambria Math" w:hAnsi="Cambria Math"/>
        </w:rPr>
      </w:pPr>
    </w:p>
    <w:p w:rsidR="008B4899" w:rsidRDefault="008B4899" w:rsidP="002F1975">
      <w:pPr>
        <w:rPr>
          <w:rFonts w:ascii="Cambria Math" w:hAnsi="Cambria Math"/>
          <w:b/>
        </w:rPr>
      </w:pPr>
    </w:p>
    <w:p w:rsidR="008B4899" w:rsidRDefault="008B4899" w:rsidP="00363289">
      <w:pPr>
        <w:jc w:val="center"/>
        <w:rPr>
          <w:rFonts w:ascii="Cambria Math" w:hAnsi="Cambria Math"/>
          <w:b/>
        </w:rPr>
      </w:pPr>
    </w:p>
    <w:p w:rsidR="002318A2" w:rsidRDefault="002318A2" w:rsidP="00363289">
      <w:pPr>
        <w:jc w:val="center"/>
        <w:rPr>
          <w:rFonts w:ascii="Cambria Math" w:hAnsi="Cambria Math"/>
          <w:b/>
        </w:rPr>
      </w:pPr>
      <w:r w:rsidRPr="00EA49FA">
        <w:rPr>
          <w:rFonts w:ascii="Cambria Math" w:hAnsi="Cambria Math"/>
          <w:b/>
        </w:rPr>
        <w:t>Figure 1</w:t>
      </w:r>
      <w:r w:rsidR="00EA49FA">
        <w:rPr>
          <w:rFonts w:ascii="Cambria Math" w:hAnsi="Cambria Math"/>
          <w:b/>
        </w:rPr>
        <w:t>: Histogram of Y</w:t>
      </w:r>
      <w:r w:rsidR="00363289">
        <w:rPr>
          <w:rFonts w:ascii="Cambria Math" w:hAnsi="Cambria Math"/>
          <w:b/>
        </w:rPr>
        <w:tab/>
      </w:r>
      <w:r w:rsidR="00363289">
        <w:rPr>
          <w:rFonts w:ascii="Cambria Math" w:hAnsi="Cambria Math"/>
          <w:b/>
        </w:rPr>
        <w:tab/>
      </w:r>
      <w:r w:rsidR="00363289">
        <w:rPr>
          <w:rFonts w:ascii="Cambria Math" w:hAnsi="Cambria Math"/>
          <w:b/>
        </w:rPr>
        <w:tab/>
      </w:r>
      <w:r w:rsidR="00363289" w:rsidRPr="00EA49FA">
        <w:rPr>
          <w:rFonts w:ascii="Cambria Math" w:hAnsi="Cambria Math"/>
          <w:b/>
        </w:rPr>
        <w:t>Figure 2: Histogram of Transformed Y</w:t>
      </w:r>
    </w:p>
    <w:p w:rsidR="00363289" w:rsidRDefault="00363289" w:rsidP="00382A03">
      <w:pPr>
        <w:jc w:val="center"/>
        <w:rPr>
          <w:rFonts w:ascii="Cambria Math" w:hAnsi="Cambria Math"/>
          <w:b/>
        </w:rPr>
      </w:pPr>
      <w:r>
        <w:rPr>
          <w:noProof/>
        </w:rPr>
        <w:drawing>
          <wp:anchor distT="0" distB="0" distL="114300" distR="114300" simplePos="0" relativeHeight="251659264" behindDoc="0" locked="0" layoutInCell="1" allowOverlap="1" wp14:anchorId="0CAC7204" wp14:editId="4E9EB967">
            <wp:simplePos x="0" y="0"/>
            <wp:positionH relativeFrom="column">
              <wp:posOffset>2967355</wp:posOffset>
            </wp:positionH>
            <wp:positionV relativeFrom="paragraph">
              <wp:posOffset>139700</wp:posOffset>
            </wp:positionV>
            <wp:extent cx="3305810" cy="2644140"/>
            <wp:effectExtent l="0" t="0" r="889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5810" cy="2644140"/>
                    </a:xfrm>
                    <a:prstGeom prst="rect">
                      <a:avLst/>
                    </a:prstGeom>
                  </pic:spPr>
                </pic:pic>
              </a:graphicData>
            </a:graphic>
            <wp14:sizeRelH relativeFrom="page">
              <wp14:pctWidth>0</wp14:pctWidth>
            </wp14:sizeRelH>
            <wp14:sizeRelV relativeFrom="page">
              <wp14:pctHeight>0</wp14:pctHeight>
            </wp14:sizeRelV>
          </wp:anchor>
        </w:drawing>
      </w:r>
    </w:p>
    <w:p w:rsidR="002318A2" w:rsidRPr="002F1975" w:rsidRDefault="00363289" w:rsidP="002F1975">
      <w:pPr>
        <w:rPr>
          <w:rFonts w:ascii="Cambria Math" w:hAnsi="Cambria Math"/>
          <w:b/>
        </w:rPr>
      </w:pPr>
      <w:r>
        <w:rPr>
          <w:noProof/>
        </w:rPr>
        <w:drawing>
          <wp:anchor distT="0" distB="0" distL="114300" distR="114300" simplePos="0" relativeHeight="251658240" behindDoc="0" locked="0" layoutInCell="1" allowOverlap="1" wp14:anchorId="17238690" wp14:editId="48EDFDE1">
            <wp:simplePos x="0" y="0"/>
            <wp:positionH relativeFrom="column">
              <wp:posOffset>-204470</wp:posOffset>
            </wp:positionH>
            <wp:positionV relativeFrom="paragraph">
              <wp:posOffset>32385</wp:posOffset>
            </wp:positionV>
            <wp:extent cx="3279140" cy="262318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79140" cy="2623185"/>
                    </a:xfrm>
                    <a:prstGeom prst="rect">
                      <a:avLst/>
                    </a:prstGeom>
                  </pic:spPr>
                </pic:pic>
              </a:graphicData>
            </a:graphic>
            <wp14:sizeRelH relativeFrom="page">
              <wp14:pctWidth>0</wp14:pctWidth>
            </wp14:sizeRelH>
            <wp14:sizeRelV relativeFrom="page">
              <wp14:pctHeight>0</wp14:pctHeight>
            </wp14:sizeRelV>
          </wp:anchor>
        </w:drawing>
      </w:r>
    </w:p>
    <w:p w:rsidR="00EA49FA" w:rsidRPr="002C25C8" w:rsidRDefault="00EA49FA" w:rsidP="00382A03">
      <w:pPr>
        <w:jc w:val="center"/>
        <w:rPr>
          <w:rFonts w:ascii="Cambria Math" w:hAnsi="Cambria Math"/>
        </w:rPr>
      </w:pPr>
    </w:p>
    <w:p w:rsidR="00363289" w:rsidRPr="00EA49FA" w:rsidRDefault="006F6CDF" w:rsidP="00363289">
      <w:pPr>
        <w:jc w:val="center"/>
        <w:rPr>
          <w:rFonts w:ascii="Cambria Math" w:hAnsi="Cambria Math"/>
          <w:b/>
        </w:rPr>
      </w:pPr>
      <w:r w:rsidRPr="00EA49FA">
        <w:rPr>
          <w:rFonts w:ascii="Cambria Math" w:hAnsi="Cambria Math"/>
          <w:b/>
        </w:rPr>
        <w:t>Figure 3</w:t>
      </w:r>
      <w:r w:rsidR="00EA49FA">
        <w:rPr>
          <w:rFonts w:ascii="Cambria Math" w:hAnsi="Cambria Math"/>
          <w:b/>
        </w:rPr>
        <w:t>: Histogram of X15</w:t>
      </w:r>
      <w:r w:rsidR="00363289">
        <w:rPr>
          <w:rFonts w:ascii="Cambria Math" w:hAnsi="Cambria Math"/>
          <w:b/>
        </w:rPr>
        <w:tab/>
      </w:r>
      <w:r w:rsidR="00363289">
        <w:rPr>
          <w:rFonts w:ascii="Cambria Math" w:hAnsi="Cambria Math"/>
          <w:b/>
        </w:rPr>
        <w:tab/>
      </w:r>
      <w:r w:rsidR="00363289">
        <w:rPr>
          <w:rFonts w:ascii="Cambria Math" w:hAnsi="Cambria Math"/>
          <w:b/>
        </w:rPr>
        <w:tab/>
      </w:r>
      <w:r w:rsidR="00363289" w:rsidRPr="00EA49FA">
        <w:rPr>
          <w:rFonts w:ascii="Cambria Math" w:hAnsi="Cambria Math"/>
          <w:b/>
        </w:rPr>
        <w:t>Figure 4</w:t>
      </w:r>
      <w:r w:rsidR="00363289">
        <w:rPr>
          <w:rFonts w:ascii="Cambria Math" w:hAnsi="Cambria Math"/>
          <w:b/>
        </w:rPr>
        <w:t>: Histogram of Transformed X15</w:t>
      </w:r>
    </w:p>
    <w:p w:rsidR="006F6CDF" w:rsidRPr="00EA49FA" w:rsidRDefault="006F6CDF" w:rsidP="00363289">
      <w:pPr>
        <w:rPr>
          <w:rFonts w:ascii="Cambria Math" w:hAnsi="Cambria Math"/>
          <w:b/>
        </w:rPr>
      </w:pPr>
    </w:p>
    <w:p w:rsidR="006F6CDF" w:rsidRDefault="006F6CDF" w:rsidP="00EA49FA">
      <w:pPr>
        <w:jc w:val="center"/>
        <w:rPr>
          <w:rFonts w:ascii="Cambria Math" w:hAnsi="Cambria Math"/>
        </w:rPr>
      </w:pPr>
    </w:p>
    <w:p w:rsidR="00EA49FA" w:rsidRPr="002C25C8" w:rsidRDefault="00EA49FA" w:rsidP="00D20D3E">
      <w:pPr>
        <w:rPr>
          <w:rFonts w:ascii="Cambria Math" w:hAnsi="Cambria Math"/>
        </w:rPr>
      </w:pPr>
    </w:p>
    <w:p w:rsidR="006F6CDF" w:rsidRDefault="00363289" w:rsidP="00EA49FA">
      <w:pPr>
        <w:jc w:val="center"/>
        <w:rPr>
          <w:rFonts w:ascii="Cambria Math" w:hAnsi="Cambria Math"/>
        </w:rPr>
      </w:pPr>
      <w:r>
        <w:rPr>
          <w:noProof/>
        </w:rPr>
        <w:drawing>
          <wp:anchor distT="0" distB="0" distL="114300" distR="114300" simplePos="0" relativeHeight="251661312" behindDoc="0" locked="0" layoutInCell="1" allowOverlap="1" wp14:anchorId="59E33F0C" wp14:editId="7DF68D2B">
            <wp:simplePos x="0" y="0"/>
            <wp:positionH relativeFrom="column">
              <wp:posOffset>3066415</wp:posOffset>
            </wp:positionH>
            <wp:positionV relativeFrom="paragraph">
              <wp:posOffset>3175</wp:posOffset>
            </wp:positionV>
            <wp:extent cx="3340735" cy="267271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40735" cy="26727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163C5ED" wp14:editId="1BAD13F4">
            <wp:simplePos x="0" y="0"/>
            <wp:positionH relativeFrom="column">
              <wp:posOffset>-303530</wp:posOffset>
            </wp:positionH>
            <wp:positionV relativeFrom="paragraph">
              <wp:posOffset>76200</wp:posOffset>
            </wp:positionV>
            <wp:extent cx="3253105" cy="2602230"/>
            <wp:effectExtent l="0" t="0" r="444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53105" cy="2602230"/>
                    </a:xfrm>
                    <a:prstGeom prst="rect">
                      <a:avLst/>
                    </a:prstGeom>
                  </pic:spPr>
                </pic:pic>
              </a:graphicData>
            </a:graphic>
            <wp14:sizeRelH relativeFrom="page">
              <wp14:pctWidth>0</wp14:pctWidth>
            </wp14:sizeRelH>
            <wp14:sizeRelV relativeFrom="page">
              <wp14:pctHeight>0</wp14:pctHeight>
            </wp14:sizeRelV>
          </wp:anchor>
        </w:drawing>
      </w:r>
    </w:p>
    <w:p w:rsidR="008B4899" w:rsidRDefault="008B4899" w:rsidP="002F1975">
      <w:pPr>
        <w:rPr>
          <w:rFonts w:ascii="Cambria Math" w:hAnsi="Cambria Math"/>
          <w:b/>
        </w:rPr>
      </w:pPr>
    </w:p>
    <w:p w:rsidR="008B4899" w:rsidRDefault="008B4899" w:rsidP="00F33055">
      <w:pPr>
        <w:jc w:val="center"/>
        <w:rPr>
          <w:rFonts w:ascii="Cambria Math" w:hAnsi="Cambria Math"/>
          <w:b/>
        </w:rPr>
      </w:pPr>
    </w:p>
    <w:p w:rsidR="008B4899" w:rsidRDefault="008B4899" w:rsidP="00F33055">
      <w:pPr>
        <w:jc w:val="center"/>
        <w:rPr>
          <w:rFonts w:ascii="Cambria Math" w:hAnsi="Cambria Math"/>
          <w:b/>
        </w:rPr>
      </w:pPr>
    </w:p>
    <w:p w:rsidR="006F6CDF" w:rsidRDefault="0076066D" w:rsidP="00F33055">
      <w:pPr>
        <w:jc w:val="center"/>
        <w:rPr>
          <w:rFonts w:ascii="Cambria Math" w:hAnsi="Cambria Math"/>
          <w:b/>
        </w:rPr>
      </w:pPr>
      <w:r>
        <w:rPr>
          <w:rFonts w:ascii="Cambria Math" w:hAnsi="Cambria Math"/>
          <w:b/>
        </w:rPr>
        <w:t>Table 2</w:t>
      </w:r>
      <w:r w:rsidR="0069182E">
        <w:rPr>
          <w:rFonts w:ascii="Cambria Math" w:hAnsi="Cambria Math"/>
          <w:b/>
        </w:rPr>
        <w:t xml:space="preserve">: </w:t>
      </w:r>
      <w:r w:rsidR="00F33055" w:rsidRPr="002C25C8">
        <w:rPr>
          <w:rFonts w:ascii="Cambria Math" w:hAnsi="Cambria Math"/>
          <w:b/>
        </w:rPr>
        <w:t>Descriptive Statistics</w:t>
      </w:r>
    </w:p>
    <w:p w:rsidR="008B4899" w:rsidRPr="002C25C8" w:rsidRDefault="008B4899" w:rsidP="00F33055">
      <w:pPr>
        <w:jc w:val="center"/>
        <w:rPr>
          <w:rFonts w:ascii="Cambria Math" w:hAnsi="Cambria Math"/>
          <w:b/>
        </w:rPr>
      </w:pPr>
    </w:p>
    <w:p w:rsidR="006F6CDF" w:rsidRPr="002C25C8" w:rsidRDefault="00F33055" w:rsidP="00D20D3E">
      <w:pPr>
        <w:rPr>
          <w:rFonts w:ascii="Cambria Math" w:hAnsi="Cambria Math"/>
        </w:rPr>
      </w:pPr>
      <w:r w:rsidRPr="002C25C8">
        <w:rPr>
          <w:rFonts w:ascii="Cambria Math" w:hAnsi="Cambria Math"/>
          <w:noProof/>
        </w:rPr>
        <w:drawing>
          <wp:inline distT="0" distB="0" distL="0" distR="0" wp14:anchorId="121E294E" wp14:editId="2A234AD6">
            <wp:extent cx="594360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81175"/>
                    </a:xfrm>
                    <a:prstGeom prst="rect">
                      <a:avLst/>
                    </a:prstGeom>
                  </pic:spPr>
                </pic:pic>
              </a:graphicData>
            </a:graphic>
          </wp:inline>
        </w:drawing>
      </w:r>
    </w:p>
    <w:p w:rsidR="006F6CDF" w:rsidRPr="0069182E" w:rsidRDefault="006F6CDF" w:rsidP="00D20D3E">
      <w:pPr>
        <w:rPr>
          <w:rFonts w:ascii="Cambria Math" w:hAnsi="Cambria Math"/>
        </w:rPr>
      </w:pPr>
    </w:p>
    <w:p w:rsidR="006F6CDF" w:rsidRPr="002C25C8" w:rsidRDefault="006F6CDF" w:rsidP="00D20D3E">
      <w:pPr>
        <w:rPr>
          <w:rFonts w:ascii="Cambria Math" w:hAnsi="Cambria Math"/>
        </w:rPr>
      </w:pPr>
    </w:p>
    <w:p w:rsidR="006F6CDF" w:rsidRPr="008B4899" w:rsidRDefault="0076066D" w:rsidP="005E1ABF">
      <w:pPr>
        <w:ind w:firstLine="720"/>
        <w:rPr>
          <w:rFonts w:ascii="Calibri" w:hAnsi="Calibri"/>
        </w:rPr>
      </w:pPr>
      <w:r>
        <w:rPr>
          <w:rFonts w:ascii="Calibri" w:hAnsi="Calibri"/>
        </w:rPr>
        <w:t>W</w:t>
      </w:r>
      <w:r w:rsidR="0069182E" w:rsidRPr="008B4899">
        <w:rPr>
          <w:rFonts w:ascii="Calibri" w:hAnsi="Calibri"/>
        </w:rPr>
        <w:t xml:space="preserve">e </w:t>
      </w:r>
      <w:r w:rsidR="002E70EC" w:rsidRPr="008B4899">
        <w:rPr>
          <w:rFonts w:ascii="Calibri" w:hAnsi="Calibri"/>
        </w:rPr>
        <w:t>explore</w:t>
      </w:r>
      <w:r>
        <w:rPr>
          <w:rFonts w:ascii="Calibri" w:hAnsi="Calibri"/>
        </w:rPr>
        <w:t>d</w:t>
      </w:r>
      <w:r w:rsidR="002E70EC" w:rsidRPr="008B4899">
        <w:rPr>
          <w:rFonts w:ascii="Calibri" w:hAnsi="Calibri"/>
        </w:rPr>
        <w:t xml:space="preserve"> further by taking a look into the correlation and scatterplot matrix. The purpose is to visualize the relationships between variables and to avoid multicollinearity. </w:t>
      </w:r>
      <w:r w:rsidR="00DB5CB2" w:rsidRPr="008B4899">
        <w:rPr>
          <w:rFonts w:ascii="Calibri" w:hAnsi="Calibri"/>
        </w:rPr>
        <w:t>X20 was discussed above when looking at the scalability of the data. In the correlation matrix, x20 is highly correlated with t</w:t>
      </w:r>
      <w:r w:rsidR="000E5787" w:rsidRPr="008B4899">
        <w:rPr>
          <w:rFonts w:ascii="Calibri" w:hAnsi="Calibri"/>
        </w:rPr>
        <w:t>he dependent variable</w:t>
      </w:r>
      <w:r>
        <w:rPr>
          <w:rFonts w:ascii="Calibri" w:hAnsi="Calibri"/>
        </w:rPr>
        <w:t>, with a value of</w:t>
      </w:r>
      <w:r w:rsidR="000E5787" w:rsidRPr="008B4899">
        <w:rPr>
          <w:rFonts w:ascii="Calibri" w:hAnsi="Calibri"/>
        </w:rPr>
        <w:t xml:space="preserve"> 0.987. X20 is the amount put aside in loss reserves while the dependent variable is accounts receivable so it </w:t>
      </w:r>
      <w:r>
        <w:rPr>
          <w:rFonts w:ascii="Calibri" w:hAnsi="Calibri"/>
        </w:rPr>
        <w:t>is</w:t>
      </w:r>
      <w:r w:rsidR="000E5787" w:rsidRPr="008B4899">
        <w:rPr>
          <w:rFonts w:ascii="Calibri" w:hAnsi="Calibri"/>
        </w:rPr>
        <w:t xml:space="preserve"> logical that there is a high correlation between the two. The decision was made to remove </w:t>
      </w:r>
      <w:r>
        <w:rPr>
          <w:rFonts w:ascii="Calibri" w:hAnsi="Calibri"/>
        </w:rPr>
        <w:t>X20</w:t>
      </w:r>
      <w:r w:rsidR="000E5787" w:rsidRPr="008B4899">
        <w:rPr>
          <w:rFonts w:ascii="Calibri" w:hAnsi="Calibri"/>
        </w:rPr>
        <w:t xml:space="preserve"> from the model and confirmed when running the linear regression.</w:t>
      </w:r>
      <w:r w:rsidR="00923A91" w:rsidRPr="008B4899">
        <w:rPr>
          <w:rFonts w:ascii="Calibri" w:hAnsi="Calibri"/>
        </w:rPr>
        <w:t xml:space="preserve"> </w:t>
      </w:r>
      <w:r>
        <w:rPr>
          <w:rFonts w:ascii="Calibri" w:hAnsi="Calibri"/>
        </w:rPr>
        <w:t>The other variable of concern was</w:t>
      </w:r>
      <w:r w:rsidR="00923A91" w:rsidRPr="008B4899">
        <w:rPr>
          <w:rFonts w:ascii="Calibri" w:hAnsi="Calibri"/>
        </w:rPr>
        <w:t xml:space="preserve"> the relationship between gross revenue (x15) and number of operating rooms (x19). This positive relationship exists as number of operating rooms normally correlates to the size of the hospital</w:t>
      </w:r>
      <w:r>
        <w:rPr>
          <w:rFonts w:ascii="Calibri" w:hAnsi="Calibri"/>
        </w:rPr>
        <w:t>,</w:t>
      </w:r>
      <w:r w:rsidR="00923A91" w:rsidRPr="008B4899">
        <w:rPr>
          <w:rFonts w:ascii="Calibri" w:hAnsi="Calibri"/>
        </w:rPr>
        <w:t xml:space="preserve"> and larger hospitals typically will produce more revenue. However, </w:t>
      </w:r>
      <w:r w:rsidR="00923A91" w:rsidRPr="008B4899">
        <w:rPr>
          <w:rFonts w:ascii="Calibri" w:hAnsi="Calibri"/>
        </w:rPr>
        <w:lastRenderedPageBreak/>
        <w:t>both were kept in the model as it was observed that not all hospitals had operating rooms and both could be important factors when seeing how they affect accounts receivable.</w:t>
      </w:r>
      <w:r w:rsidR="009D4C7C" w:rsidRPr="008B4899">
        <w:rPr>
          <w:rFonts w:ascii="Calibri" w:hAnsi="Calibri"/>
        </w:rPr>
        <w:t xml:space="preserve"> The scatterplot matrix did not indicate any new information that was not already addressed. </w:t>
      </w:r>
    </w:p>
    <w:p w:rsidR="007A29D8" w:rsidRDefault="007A29D8" w:rsidP="00D20D3E">
      <w:pPr>
        <w:rPr>
          <w:rFonts w:ascii="Cambria Math" w:hAnsi="Cambria Math"/>
        </w:rPr>
      </w:pPr>
    </w:p>
    <w:p w:rsidR="007A29D8" w:rsidRDefault="005639B8" w:rsidP="007A29D8">
      <w:pPr>
        <w:jc w:val="center"/>
        <w:rPr>
          <w:rFonts w:ascii="Cambria Math" w:hAnsi="Cambria Math"/>
          <w:b/>
        </w:rPr>
      </w:pPr>
      <w:r>
        <w:rPr>
          <w:rFonts w:ascii="Cambria Math" w:hAnsi="Cambria Math"/>
          <w:b/>
        </w:rPr>
        <w:t>Table 3</w:t>
      </w:r>
      <w:r w:rsidR="007A29D8" w:rsidRPr="007A29D8">
        <w:rPr>
          <w:rFonts w:ascii="Cambria Math" w:hAnsi="Cambria Math"/>
          <w:b/>
        </w:rPr>
        <w:t>: Correlation Matrix</w:t>
      </w:r>
    </w:p>
    <w:p w:rsidR="008B4899" w:rsidRPr="007A29D8" w:rsidRDefault="008B4899" w:rsidP="007A29D8">
      <w:pPr>
        <w:jc w:val="center"/>
        <w:rPr>
          <w:rFonts w:ascii="Cambria Math" w:hAnsi="Cambria Math"/>
          <w:b/>
        </w:rPr>
      </w:pPr>
    </w:p>
    <w:p w:rsidR="00D20D3E" w:rsidRPr="002C25C8" w:rsidRDefault="002318A2" w:rsidP="00D20D3E">
      <w:pPr>
        <w:rPr>
          <w:rFonts w:ascii="Cambria Math" w:hAnsi="Cambria Math"/>
        </w:rPr>
      </w:pPr>
      <w:r w:rsidRPr="002C25C8">
        <w:rPr>
          <w:rFonts w:ascii="Cambria Math" w:hAnsi="Cambria Math"/>
          <w:noProof/>
        </w:rPr>
        <w:drawing>
          <wp:inline distT="0" distB="0" distL="0" distR="0" wp14:anchorId="26FAC1BF" wp14:editId="7CE7733B">
            <wp:extent cx="5943600"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60650"/>
                    </a:xfrm>
                    <a:prstGeom prst="rect">
                      <a:avLst/>
                    </a:prstGeom>
                  </pic:spPr>
                </pic:pic>
              </a:graphicData>
            </a:graphic>
          </wp:inline>
        </w:drawing>
      </w:r>
    </w:p>
    <w:p w:rsidR="00D03170" w:rsidRDefault="00D03170" w:rsidP="00D20D3E">
      <w:pPr>
        <w:rPr>
          <w:rFonts w:ascii="Cambria Math" w:hAnsi="Cambria Math"/>
        </w:rPr>
      </w:pPr>
    </w:p>
    <w:p w:rsidR="0076066D" w:rsidRPr="002C25C8" w:rsidRDefault="0076066D" w:rsidP="00D20D3E">
      <w:pPr>
        <w:rPr>
          <w:rFonts w:ascii="Cambria Math" w:hAnsi="Cambria Math"/>
        </w:rPr>
      </w:pPr>
    </w:p>
    <w:p w:rsidR="00D03170" w:rsidRPr="008105BE" w:rsidRDefault="008105BE" w:rsidP="008105BE">
      <w:pPr>
        <w:jc w:val="center"/>
        <w:rPr>
          <w:rFonts w:ascii="Cambria Math" w:hAnsi="Cambria Math"/>
          <w:b/>
        </w:rPr>
      </w:pPr>
      <w:r w:rsidRPr="008105BE">
        <w:rPr>
          <w:rFonts w:ascii="Cambria Math" w:hAnsi="Cambria Math"/>
          <w:b/>
        </w:rPr>
        <w:t xml:space="preserve">Table </w:t>
      </w:r>
      <w:r w:rsidR="005639B8">
        <w:rPr>
          <w:rFonts w:ascii="Cambria Math" w:hAnsi="Cambria Math"/>
          <w:b/>
        </w:rPr>
        <w:t>4</w:t>
      </w:r>
      <w:r w:rsidRPr="008105BE">
        <w:rPr>
          <w:rFonts w:ascii="Cambria Math" w:hAnsi="Cambria Math"/>
          <w:b/>
        </w:rPr>
        <w:t>: Scatterplot Matrix</w:t>
      </w:r>
    </w:p>
    <w:p w:rsidR="00D03170" w:rsidRPr="002C25C8" w:rsidRDefault="002318A2" w:rsidP="008105BE">
      <w:pPr>
        <w:jc w:val="center"/>
        <w:rPr>
          <w:rFonts w:ascii="Cambria Math" w:hAnsi="Cambria Math"/>
        </w:rPr>
      </w:pPr>
      <w:r w:rsidRPr="002C25C8">
        <w:rPr>
          <w:rFonts w:ascii="Cambria Math" w:hAnsi="Cambria Math"/>
          <w:noProof/>
        </w:rPr>
        <w:drawing>
          <wp:inline distT="0" distB="0" distL="0" distR="0" wp14:anchorId="563C9D23" wp14:editId="6E65278C">
            <wp:extent cx="4679156" cy="37433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4276" cy="3747421"/>
                    </a:xfrm>
                    <a:prstGeom prst="rect">
                      <a:avLst/>
                    </a:prstGeom>
                  </pic:spPr>
                </pic:pic>
              </a:graphicData>
            </a:graphic>
          </wp:inline>
        </w:drawing>
      </w:r>
    </w:p>
    <w:p w:rsidR="0076066D" w:rsidRDefault="0076066D" w:rsidP="00D20D3E">
      <w:pPr>
        <w:rPr>
          <w:rFonts w:ascii="Cambria Math" w:hAnsi="Cambria Math"/>
        </w:rPr>
      </w:pPr>
    </w:p>
    <w:p w:rsidR="00E3277F" w:rsidRDefault="00BB4470" w:rsidP="00D20D3E">
      <w:pPr>
        <w:rPr>
          <w:rFonts w:ascii="Calibri" w:hAnsi="Calibri"/>
          <w:b/>
        </w:rPr>
      </w:pPr>
      <w:r>
        <w:rPr>
          <w:rFonts w:ascii="Calibri" w:hAnsi="Calibri"/>
          <w:b/>
        </w:rPr>
        <w:lastRenderedPageBreak/>
        <w:t>The Linear Model</w:t>
      </w:r>
      <w:r w:rsidR="0029508F">
        <w:rPr>
          <w:rFonts w:ascii="Calibri" w:hAnsi="Calibri"/>
          <w:b/>
        </w:rPr>
        <w:t xml:space="preserve"> and Model Reduction</w:t>
      </w:r>
    </w:p>
    <w:p w:rsidR="00BB4470" w:rsidRPr="00467336" w:rsidRDefault="00BB4470" w:rsidP="00D20D3E">
      <w:pPr>
        <w:rPr>
          <w:rFonts w:ascii="Calibri" w:hAnsi="Calibri"/>
          <w:b/>
        </w:rPr>
      </w:pPr>
    </w:p>
    <w:p w:rsidR="00FD6031" w:rsidRDefault="004874E8" w:rsidP="00BB4470">
      <w:pPr>
        <w:ind w:firstLine="720"/>
        <w:rPr>
          <w:rFonts w:ascii="Calibri" w:hAnsi="Calibri"/>
        </w:rPr>
      </w:pPr>
      <w:r w:rsidRPr="00467336">
        <w:rPr>
          <w:rFonts w:ascii="Calibri" w:hAnsi="Calibri"/>
        </w:rPr>
        <w:t xml:space="preserve">Several linear regression models were completed to test </w:t>
      </w:r>
      <w:r w:rsidR="00155D00">
        <w:rPr>
          <w:rFonts w:ascii="Calibri" w:hAnsi="Calibri"/>
        </w:rPr>
        <w:t xml:space="preserve">the </w:t>
      </w:r>
      <w:r w:rsidRPr="00467336">
        <w:rPr>
          <w:rFonts w:ascii="Calibri" w:hAnsi="Calibri"/>
        </w:rPr>
        <w:t>assumptions referenced above and</w:t>
      </w:r>
      <w:r w:rsidR="005E03A8" w:rsidRPr="00467336">
        <w:rPr>
          <w:rFonts w:ascii="Calibri" w:hAnsi="Calibri"/>
        </w:rPr>
        <w:t xml:space="preserve"> </w:t>
      </w:r>
      <w:r w:rsidR="00B65BA1" w:rsidRPr="00467336">
        <w:rPr>
          <w:rFonts w:ascii="Calibri" w:hAnsi="Calibri"/>
        </w:rPr>
        <w:t>to find the best fitting model</w:t>
      </w:r>
      <w:r w:rsidR="005E03A8" w:rsidRPr="00467336">
        <w:rPr>
          <w:rFonts w:ascii="Calibri" w:hAnsi="Calibri"/>
        </w:rPr>
        <w:t xml:space="preserve">. </w:t>
      </w:r>
      <w:r w:rsidR="00C2310E" w:rsidRPr="00467336">
        <w:rPr>
          <w:rFonts w:ascii="Calibri" w:hAnsi="Calibri"/>
        </w:rPr>
        <w:t>First</w:t>
      </w:r>
      <w:r w:rsidR="0029508F">
        <w:rPr>
          <w:rFonts w:ascii="Calibri" w:hAnsi="Calibri"/>
        </w:rPr>
        <w:t>,</w:t>
      </w:r>
      <w:r w:rsidR="00C2310E" w:rsidRPr="00467336">
        <w:rPr>
          <w:rFonts w:ascii="Calibri" w:hAnsi="Calibri"/>
        </w:rPr>
        <w:t xml:space="preserve"> the full model </w:t>
      </w:r>
      <w:r w:rsidR="0029508F">
        <w:rPr>
          <w:rFonts w:ascii="Calibri" w:hAnsi="Calibri"/>
        </w:rPr>
        <w:t>was</w:t>
      </w:r>
      <w:r w:rsidR="00C2310E" w:rsidRPr="00467336">
        <w:rPr>
          <w:rFonts w:ascii="Calibri" w:hAnsi="Calibri"/>
        </w:rPr>
        <w:t xml:space="preserve"> </w:t>
      </w:r>
      <w:r w:rsidR="00B65BA1" w:rsidRPr="00467336">
        <w:rPr>
          <w:rFonts w:ascii="Calibri" w:hAnsi="Calibri"/>
        </w:rPr>
        <w:t>run</w:t>
      </w:r>
      <w:r w:rsidR="00C2310E" w:rsidRPr="00467336">
        <w:rPr>
          <w:rFonts w:ascii="Calibri" w:hAnsi="Calibri"/>
        </w:rPr>
        <w:t xml:space="preserve"> to see the initial R</w:t>
      </w:r>
      <w:r w:rsidR="00C2310E" w:rsidRPr="00467336">
        <w:rPr>
          <w:rFonts w:ascii="Calibri" w:hAnsi="Calibri"/>
          <w:vertAlign w:val="superscript"/>
        </w:rPr>
        <w:t>2</w:t>
      </w:r>
      <w:r w:rsidR="0029508F">
        <w:rPr>
          <w:rFonts w:ascii="Calibri" w:hAnsi="Calibri"/>
        </w:rPr>
        <w:t>:</w:t>
      </w:r>
      <w:r w:rsidR="00C2310E" w:rsidRPr="00467336">
        <w:rPr>
          <w:rFonts w:ascii="Calibri" w:hAnsi="Calibri"/>
        </w:rPr>
        <w:t xml:space="preserve"> </w:t>
      </w:r>
    </w:p>
    <w:p w:rsidR="00BB4470" w:rsidRPr="00467336" w:rsidRDefault="00BB4470" w:rsidP="00BB4470">
      <w:pPr>
        <w:ind w:firstLine="720"/>
        <w:rPr>
          <w:rFonts w:ascii="Calibri" w:hAnsi="Calibri"/>
        </w:rPr>
      </w:pPr>
    </w:p>
    <w:p w:rsidR="00B65BA1" w:rsidRPr="00BB4470" w:rsidRDefault="00B65BA1" w:rsidP="00D20D3E">
      <w:pPr>
        <w:rPr>
          <w:rFonts w:ascii="Calibri" w:eastAsiaTheme="minorEastAsia" w:hAnsi="Calibri"/>
        </w:rPr>
      </w:pPr>
      <m:oMathPara>
        <m:oMathParaPr>
          <m:jc m:val="left"/>
        </m:oMathParaPr>
        <m:oMath>
          <m:r>
            <w:rPr>
              <w:rFonts w:ascii="Cambria Math" w:hAnsi="Cambria Math"/>
            </w:rPr>
            <m:t>lm(yt~x1+x2+x3+x4+x5+x6+x7+x8+x9+x10+x11+x12+x13+x14+x15+x16+x17+x18+x19, data=hos)</m:t>
          </m:r>
        </m:oMath>
      </m:oMathPara>
    </w:p>
    <w:p w:rsidR="00BB4470" w:rsidRPr="00467336" w:rsidRDefault="00BB4470" w:rsidP="00D20D3E">
      <w:pPr>
        <w:rPr>
          <w:rFonts w:ascii="Calibri" w:eastAsiaTheme="minorEastAsia" w:hAnsi="Calibri"/>
        </w:rPr>
      </w:pPr>
    </w:p>
    <w:p w:rsidR="00B65BA1" w:rsidRDefault="00B65BA1" w:rsidP="00BB4470">
      <w:pPr>
        <w:ind w:firstLine="720"/>
        <w:rPr>
          <w:rFonts w:ascii="Calibri" w:hAnsi="Calibri"/>
        </w:rPr>
      </w:pPr>
      <w:r w:rsidRPr="00467336">
        <w:rPr>
          <w:rFonts w:ascii="Calibri" w:hAnsi="Calibri"/>
        </w:rPr>
        <w:t>With a</w:t>
      </w:r>
      <w:r w:rsidR="0029508F">
        <w:rPr>
          <w:rFonts w:ascii="Calibri" w:hAnsi="Calibri"/>
        </w:rPr>
        <w:t xml:space="preserve">n </w:t>
      </w:r>
      <w:r w:rsidR="0029508F" w:rsidRPr="00467336">
        <w:rPr>
          <w:rFonts w:ascii="Calibri" w:hAnsi="Calibri"/>
        </w:rPr>
        <w:t>R</w:t>
      </w:r>
      <w:r w:rsidR="0029508F" w:rsidRPr="00467336">
        <w:rPr>
          <w:rFonts w:ascii="Calibri" w:hAnsi="Calibri"/>
          <w:vertAlign w:val="superscript"/>
        </w:rPr>
        <w:t>2</w:t>
      </w:r>
      <w:r w:rsidR="0029508F">
        <w:rPr>
          <w:rFonts w:ascii="Calibri" w:hAnsi="Calibri"/>
        </w:rPr>
        <w:t xml:space="preserve"> value of 0.6399, there was</w:t>
      </w:r>
      <w:r w:rsidRPr="00467336">
        <w:rPr>
          <w:rFonts w:ascii="Calibri" w:hAnsi="Calibri"/>
        </w:rPr>
        <w:t xml:space="preserve"> clearly room for improvement. As stated during our data exploration</w:t>
      </w:r>
      <w:r w:rsidR="0029508F">
        <w:rPr>
          <w:rFonts w:ascii="Calibri" w:hAnsi="Calibri"/>
        </w:rPr>
        <w:t>,</w:t>
      </w:r>
      <w:r w:rsidRPr="00467336">
        <w:rPr>
          <w:rFonts w:ascii="Calibri" w:hAnsi="Calibri"/>
        </w:rPr>
        <w:t xml:space="preserve"> a log transformation on Gross Patient Revenue (x15) was performed to normalize the disproportionately weighted independent variables. </w:t>
      </w:r>
      <w:r w:rsidR="00216C52" w:rsidRPr="00467336">
        <w:rPr>
          <w:rFonts w:ascii="Calibri" w:hAnsi="Calibri"/>
        </w:rPr>
        <w:t>The following model</w:t>
      </w:r>
      <w:r w:rsidR="0029508F">
        <w:rPr>
          <w:rFonts w:ascii="Calibri" w:hAnsi="Calibri"/>
        </w:rPr>
        <w:t>, now using log(x15),</w:t>
      </w:r>
      <w:r w:rsidR="00216C52" w:rsidRPr="00467336">
        <w:rPr>
          <w:rFonts w:ascii="Calibri" w:hAnsi="Calibri"/>
        </w:rPr>
        <w:t xml:space="preserve"> ran with an improved R</w:t>
      </w:r>
      <w:r w:rsidR="00216C52" w:rsidRPr="00467336">
        <w:rPr>
          <w:rFonts w:ascii="Calibri" w:hAnsi="Calibri"/>
          <w:vertAlign w:val="superscript"/>
        </w:rPr>
        <w:t>2</w:t>
      </w:r>
      <w:r w:rsidR="00216C52" w:rsidRPr="00467336">
        <w:rPr>
          <w:rFonts w:ascii="Calibri" w:hAnsi="Calibri"/>
        </w:rPr>
        <w:t xml:space="preserve"> of 0.8663</w:t>
      </w:r>
      <w:r w:rsidR="0010731A" w:rsidRPr="00467336">
        <w:rPr>
          <w:rFonts w:ascii="Calibri" w:hAnsi="Calibri"/>
        </w:rPr>
        <w:t xml:space="preserve"> where the significant variables at </w:t>
      </w:r>
      <m:oMath>
        <m:r>
          <w:rPr>
            <w:rFonts w:ascii="Cambria Math" w:hAnsi="Cambria Math"/>
          </w:rPr>
          <m:t>α=0.05</m:t>
        </m:r>
      </m:oMath>
      <w:r w:rsidR="0010731A" w:rsidRPr="00467336">
        <w:rPr>
          <w:rFonts w:ascii="Calibri" w:eastAsiaTheme="minorEastAsia" w:hAnsi="Calibri"/>
        </w:rPr>
        <w:t xml:space="preserve"> are County Hospitals (x8), Average Available Beds (x12), Gross Patient Revenue (log[x15]), Average Length of Stay (x17), and Occupancy Rate of Beds (x18)</w:t>
      </w:r>
      <w:r w:rsidR="00216C52" w:rsidRPr="00467336">
        <w:rPr>
          <w:rFonts w:ascii="Calibri" w:hAnsi="Calibri"/>
        </w:rPr>
        <w:t>.</w:t>
      </w:r>
    </w:p>
    <w:p w:rsidR="00BB4470" w:rsidRPr="00467336" w:rsidRDefault="00BB4470" w:rsidP="00BB4470">
      <w:pPr>
        <w:ind w:firstLine="720"/>
        <w:rPr>
          <w:rFonts w:ascii="Calibri" w:hAnsi="Calibri"/>
        </w:rPr>
      </w:pPr>
    </w:p>
    <w:p w:rsidR="00216C52" w:rsidRPr="00BB4470" w:rsidRDefault="00216C52" w:rsidP="00D20D3E">
      <w:pPr>
        <w:rPr>
          <w:rFonts w:ascii="Calibri" w:eastAsiaTheme="minorEastAsia" w:hAnsi="Calibri"/>
        </w:rPr>
      </w:pPr>
      <m:oMathPara>
        <m:oMath>
          <m:r>
            <w:rPr>
              <w:rFonts w:ascii="Cambria Math" w:hAnsi="Cambria Math"/>
            </w:rPr>
            <m:t>lm(yt~x1+x2+x3+x4+x5+x6+x7+x8+x9+x10+x11+x12+x13+x14+log(x15)+x16+x17+x18+x19, data=hos)</m:t>
          </m:r>
        </m:oMath>
      </m:oMathPara>
    </w:p>
    <w:p w:rsidR="00BB4470" w:rsidRPr="00467336" w:rsidRDefault="00BB4470" w:rsidP="00D20D3E">
      <w:pPr>
        <w:rPr>
          <w:rFonts w:ascii="Calibri" w:eastAsiaTheme="minorEastAsia" w:hAnsi="Calibri"/>
        </w:rPr>
      </w:pPr>
    </w:p>
    <w:p w:rsidR="00941873" w:rsidRPr="00467336" w:rsidRDefault="00AE258D" w:rsidP="00BB4470">
      <w:pPr>
        <w:ind w:firstLine="720"/>
        <w:rPr>
          <w:rFonts w:ascii="Calibri" w:eastAsiaTheme="minorEastAsia" w:hAnsi="Calibri"/>
        </w:rPr>
      </w:pPr>
      <w:r w:rsidRPr="00467336">
        <w:rPr>
          <w:rFonts w:ascii="Calibri" w:eastAsiaTheme="minorEastAsia" w:hAnsi="Calibri"/>
        </w:rPr>
        <w:t xml:space="preserve">To see how well this model performs, a </w:t>
      </w:r>
      <w:r w:rsidR="0029508F">
        <w:rPr>
          <w:rFonts w:ascii="Calibri" w:eastAsiaTheme="minorEastAsia" w:hAnsi="Calibri"/>
        </w:rPr>
        <w:t>S</w:t>
      </w:r>
      <w:r w:rsidRPr="00467336">
        <w:rPr>
          <w:rFonts w:ascii="Calibri" w:eastAsiaTheme="minorEastAsia" w:hAnsi="Calibri"/>
        </w:rPr>
        <w:t>tep-wise regression model was also performed to see how many variables could be removed from the model while still retaining a relatively high R</w:t>
      </w:r>
      <w:r w:rsidRPr="00467336">
        <w:rPr>
          <w:rFonts w:ascii="Calibri" w:eastAsiaTheme="minorEastAsia" w:hAnsi="Calibri"/>
          <w:vertAlign w:val="superscript"/>
        </w:rPr>
        <w:t>2</w:t>
      </w:r>
      <w:r w:rsidRPr="00467336">
        <w:rPr>
          <w:rFonts w:ascii="Calibri" w:eastAsiaTheme="minorEastAsia" w:hAnsi="Calibri"/>
        </w:rPr>
        <w:t>. The model is as follows:</w:t>
      </w:r>
    </w:p>
    <w:p w:rsidR="00BB4470" w:rsidRDefault="00BB4470" w:rsidP="00D20D3E">
      <w:pPr>
        <w:rPr>
          <w:rFonts w:ascii="Calibri" w:eastAsiaTheme="minorEastAsia" w:hAnsi="Calibri"/>
        </w:rPr>
      </w:pPr>
    </w:p>
    <w:p w:rsidR="00AE258D" w:rsidRPr="00BB4470" w:rsidRDefault="004F4D56" w:rsidP="00D20D3E">
      <w:pPr>
        <w:rPr>
          <w:rFonts w:ascii="Calibri" w:eastAsiaTheme="minorEastAsia" w:hAnsi="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m:rPr>
              <m:sty m:val="p"/>
            </m:rPr>
            <w:rPr>
              <w:rFonts w:ascii="Cambria Math" w:eastAsiaTheme="minorEastAsia" w:hAnsi="Cambria Math"/>
            </w:rPr>
            <w:softHyphen/>
          </m:r>
          <m:r>
            <w:rPr>
              <w:rFonts w:ascii="Cambria Math" w:eastAsiaTheme="minorEastAsia" w:hAnsi="Cambria Math"/>
            </w:rPr>
            <m:t>=1.607+0.201x1+0.121x2+0.245x5-0.131x6+0.894x8+0.001x12+0.001x13+0.823</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x15</m:t>
                  </m:r>
                </m:e>
              </m:d>
            </m:e>
          </m:func>
          <m:r>
            <m:rPr>
              <m:sty m:val="p"/>
            </m:rPr>
            <w:rPr>
              <w:rFonts w:ascii="Cambria Math" w:eastAsiaTheme="minorEastAsia" w:hAnsi="Cambria Math"/>
            </w:rPr>
            <m:t>-0.002x17-0.005x18</m:t>
          </m:r>
        </m:oMath>
      </m:oMathPara>
    </w:p>
    <w:p w:rsidR="00BB4470" w:rsidRPr="00467336" w:rsidRDefault="00BB4470" w:rsidP="00D20D3E">
      <w:pPr>
        <w:rPr>
          <w:rFonts w:ascii="Calibri" w:eastAsiaTheme="minorEastAsia" w:hAnsi="Calibri"/>
        </w:rPr>
      </w:pPr>
    </w:p>
    <w:p w:rsidR="00EA49FA" w:rsidRPr="00467336" w:rsidRDefault="00AC32E9" w:rsidP="00BB4470">
      <w:pPr>
        <w:ind w:firstLine="720"/>
        <w:rPr>
          <w:rFonts w:ascii="Calibri" w:eastAsiaTheme="minorEastAsia" w:hAnsi="Calibri"/>
        </w:rPr>
      </w:pPr>
      <w:r w:rsidRPr="00467336">
        <w:rPr>
          <w:rFonts w:ascii="Calibri" w:eastAsiaTheme="minorEastAsia" w:hAnsi="Calibri"/>
        </w:rPr>
        <w:t xml:space="preserve">The </w:t>
      </w:r>
      <w:r w:rsidR="0029508F">
        <w:rPr>
          <w:rFonts w:ascii="Calibri" w:eastAsiaTheme="minorEastAsia" w:hAnsi="Calibri"/>
        </w:rPr>
        <w:t>Step-wise regression</w:t>
      </w:r>
      <w:r w:rsidRPr="00467336">
        <w:rPr>
          <w:rFonts w:ascii="Calibri" w:eastAsiaTheme="minorEastAsia" w:hAnsi="Calibri"/>
        </w:rPr>
        <w:t xml:space="preserve"> gave the same exact significant variables at </w:t>
      </w:r>
      <m:oMath>
        <m:r>
          <w:rPr>
            <w:rFonts w:ascii="Cambria Math" w:hAnsi="Cambria Math"/>
          </w:rPr>
          <m:t>α=0.05</m:t>
        </m:r>
      </m:oMath>
      <w:r w:rsidRPr="00467336">
        <w:rPr>
          <w:rFonts w:ascii="Calibri" w:eastAsiaTheme="minorEastAsia" w:hAnsi="Calibri"/>
        </w:rPr>
        <w:t xml:space="preserve"> whil</w:t>
      </w:r>
      <w:r w:rsidR="0029508F">
        <w:rPr>
          <w:rFonts w:ascii="Calibri" w:eastAsiaTheme="minorEastAsia" w:hAnsi="Calibri"/>
        </w:rPr>
        <w:t xml:space="preserve">e removing eight variables from the model. By significantly reducing the complexity of the model and only losing </w:t>
      </w:r>
      <w:r w:rsidR="0029508F" w:rsidRPr="00467336">
        <w:rPr>
          <w:rFonts w:ascii="Calibri" w:eastAsiaTheme="minorEastAsia" w:hAnsi="Calibri"/>
        </w:rPr>
        <w:t xml:space="preserve">0.001 </w:t>
      </w:r>
      <w:r w:rsidR="0029508F">
        <w:rPr>
          <w:rFonts w:ascii="Calibri" w:eastAsiaTheme="minorEastAsia" w:hAnsi="Calibri"/>
        </w:rPr>
        <w:t xml:space="preserve">variation explanation, </w:t>
      </w:r>
      <w:r w:rsidR="00B44039" w:rsidRPr="00467336">
        <w:rPr>
          <w:rFonts w:ascii="Calibri" w:eastAsiaTheme="minorEastAsia" w:hAnsi="Calibri"/>
        </w:rPr>
        <w:t>The R</w:t>
      </w:r>
      <w:r w:rsidR="00B44039" w:rsidRPr="00467336">
        <w:rPr>
          <w:rFonts w:ascii="Calibri" w:eastAsiaTheme="minorEastAsia" w:hAnsi="Calibri"/>
          <w:vertAlign w:val="superscript"/>
        </w:rPr>
        <w:t>2</w:t>
      </w:r>
      <w:r w:rsidR="00B44039" w:rsidRPr="00467336">
        <w:rPr>
          <w:rFonts w:ascii="Calibri" w:eastAsiaTheme="minorEastAsia" w:hAnsi="Calibri"/>
        </w:rPr>
        <w:t xml:space="preserve"> of 0.865 </w:t>
      </w:r>
      <w:r w:rsidRPr="00467336">
        <w:rPr>
          <w:rFonts w:ascii="Calibri" w:eastAsiaTheme="minorEastAsia" w:hAnsi="Calibri"/>
        </w:rPr>
        <w:t xml:space="preserve">makes this </w:t>
      </w:r>
      <w:r w:rsidR="001801C4" w:rsidRPr="00467336">
        <w:rPr>
          <w:rFonts w:ascii="Calibri" w:eastAsiaTheme="minorEastAsia" w:hAnsi="Calibri"/>
        </w:rPr>
        <w:t xml:space="preserve">a reasonable model </w:t>
      </w:r>
      <w:r w:rsidR="0029508F">
        <w:rPr>
          <w:rFonts w:ascii="Calibri" w:eastAsiaTheme="minorEastAsia" w:hAnsi="Calibri"/>
        </w:rPr>
        <w:t>to use.</w:t>
      </w:r>
    </w:p>
    <w:p w:rsidR="009D21FC" w:rsidRDefault="009D21FC" w:rsidP="00D20D3E">
      <w:pPr>
        <w:rPr>
          <w:rFonts w:ascii="Calibri" w:eastAsiaTheme="minorEastAsia" w:hAnsi="Calibri"/>
        </w:rPr>
      </w:pPr>
    </w:p>
    <w:p w:rsidR="0029508F" w:rsidRDefault="0029508F" w:rsidP="00D20D3E">
      <w:pPr>
        <w:rPr>
          <w:rFonts w:ascii="Calibri" w:eastAsiaTheme="minorEastAsia" w:hAnsi="Calibri"/>
        </w:rPr>
      </w:pPr>
    </w:p>
    <w:p w:rsidR="0029508F" w:rsidRPr="0029508F" w:rsidRDefault="0029508F" w:rsidP="00D20D3E">
      <w:pPr>
        <w:rPr>
          <w:rFonts w:ascii="Calibri" w:eastAsiaTheme="minorEastAsia" w:hAnsi="Calibri"/>
          <w:b/>
        </w:rPr>
      </w:pPr>
      <w:r>
        <w:rPr>
          <w:rFonts w:ascii="Calibri" w:eastAsiaTheme="minorEastAsia" w:hAnsi="Calibri"/>
          <w:b/>
        </w:rPr>
        <w:t>Model Diagnostics</w:t>
      </w:r>
    </w:p>
    <w:p w:rsidR="0029508F" w:rsidRPr="00467336" w:rsidRDefault="0029508F" w:rsidP="00D20D3E">
      <w:pPr>
        <w:rPr>
          <w:rFonts w:ascii="Calibri" w:eastAsiaTheme="minorEastAsia" w:hAnsi="Calibri"/>
        </w:rPr>
      </w:pPr>
    </w:p>
    <w:p w:rsidR="00BB4470" w:rsidRPr="0029508F" w:rsidRDefault="009D21FC" w:rsidP="0029508F">
      <w:pPr>
        <w:ind w:firstLine="720"/>
        <w:rPr>
          <w:rFonts w:ascii="Calibri" w:eastAsiaTheme="minorEastAsia" w:hAnsi="Calibri"/>
        </w:rPr>
      </w:pPr>
      <w:r w:rsidRPr="00467336">
        <w:rPr>
          <w:rFonts w:ascii="Calibri" w:eastAsiaTheme="minorEastAsia" w:hAnsi="Calibri"/>
        </w:rPr>
        <w:t xml:space="preserve">Looking at the residual plot in Figure 5 </w:t>
      </w:r>
      <w:r w:rsidR="0029508F">
        <w:rPr>
          <w:rFonts w:ascii="Calibri" w:eastAsiaTheme="minorEastAsia" w:hAnsi="Calibri"/>
        </w:rPr>
        <w:t xml:space="preserve">of the next page </w:t>
      </w:r>
      <w:r w:rsidRPr="00467336">
        <w:rPr>
          <w:rFonts w:ascii="Calibri" w:eastAsiaTheme="minorEastAsia" w:hAnsi="Calibri"/>
        </w:rPr>
        <w:t xml:space="preserve">shows the observations evenly around the 0-axis. </w:t>
      </w:r>
      <w:r w:rsidR="0029508F">
        <w:rPr>
          <w:rFonts w:ascii="Calibri" w:eastAsiaTheme="minorEastAsia" w:hAnsi="Calibri"/>
        </w:rPr>
        <w:t>The residual and QQ plot does</w:t>
      </w:r>
      <w:r w:rsidR="00BA7F60" w:rsidRPr="00467336">
        <w:rPr>
          <w:rFonts w:ascii="Calibri" w:eastAsiaTheme="minorEastAsia" w:hAnsi="Calibri"/>
        </w:rPr>
        <w:t xml:space="preserve"> not appear to violate any assumptions</w:t>
      </w:r>
      <w:r w:rsidR="0029508F">
        <w:rPr>
          <w:rFonts w:ascii="Calibri" w:eastAsiaTheme="minorEastAsia" w:hAnsi="Calibri"/>
        </w:rPr>
        <w:t>,</w:t>
      </w:r>
      <w:r w:rsidR="00BA7F60" w:rsidRPr="00467336">
        <w:rPr>
          <w:rFonts w:ascii="Calibri" w:eastAsiaTheme="minorEastAsia" w:hAnsi="Calibri"/>
        </w:rPr>
        <w:t xml:space="preserve"> </w:t>
      </w:r>
      <w:r w:rsidR="0029508F">
        <w:rPr>
          <w:rFonts w:ascii="Calibri" w:eastAsiaTheme="minorEastAsia" w:hAnsi="Calibri"/>
        </w:rPr>
        <w:t>though</w:t>
      </w:r>
      <w:r w:rsidR="00BA7F60" w:rsidRPr="00467336">
        <w:rPr>
          <w:rFonts w:ascii="Calibri" w:eastAsiaTheme="minorEastAsia" w:hAnsi="Calibri"/>
        </w:rPr>
        <w:t xml:space="preserve"> observation 252 might be a potential outlier. </w:t>
      </w:r>
      <w:r w:rsidR="00997148">
        <w:rPr>
          <w:rFonts w:ascii="Calibri" w:eastAsiaTheme="minorEastAsia" w:hAnsi="Calibri"/>
        </w:rPr>
        <w:t>To detect these possible outliers, we next calculated</w:t>
      </w:r>
      <w:r w:rsidR="00994B1D" w:rsidRPr="00467336">
        <w:rPr>
          <w:rFonts w:ascii="Calibri" w:eastAsiaTheme="minorEastAsia" w:hAnsi="Calibri"/>
        </w:rPr>
        <w:t xml:space="preserve"> DFFI</w:t>
      </w:r>
      <w:r w:rsidR="0029508F">
        <w:rPr>
          <w:rFonts w:ascii="Calibri" w:eastAsiaTheme="minorEastAsia" w:hAnsi="Calibri"/>
        </w:rPr>
        <w:t>TS, DFBETAS, and Cooks Distance.</w:t>
      </w:r>
    </w:p>
    <w:p w:rsidR="00BB4470" w:rsidRDefault="00BB4470"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29508F" w:rsidRDefault="0029508F" w:rsidP="00BB4470">
      <w:pPr>
        <w:jc w:val="center"/>
        <w:rPr>
          <w:rFonts w:ascii="Cambria Math" w:eastAsiaTheme="minorEastAsia" w:hAnsi="Cambria Math"/>
          <w:b/>
        </w:rPr>
      </w:pPr>
    </w:p>
    <w:p w:rsidR="00BB4470" w:rsidRDefault="00C22CC7" w:rsidP="00BB4470">
      <w:pPr>
        <w:jc w:val="center"/>
        <w:rPr>
          <w:rFonts w:ascii="Cambria Math" w:eastAsiaTheme="minorEastAsia" w:hAnsi="Cambria Math"/>
          <w:b/>
        </w:rPr>
      </w:pPr>
      <w:r w:rsidRPr="009021E3">
        <w:rPr>
          <w:rFonts w:ascii="Cambria Math" w:eastAsiaTheme="minorEastAsia" w:hAnsi="Cambria Math"/>
          <w:b/>
        </w:rPr>
        <w:t xml:space="preserve">Figure 5: </w:t>
      </w:r>
      <w:r w:rsidR="009021E3" w:rsidRPr="009021E3">
        <w:rPr>
          <w:rFonts w:ascii="Cambria Math" w:eastAsiaTheme="minorEastAsia" w:hAnsi="Cambria Math"/>
          <w:b/>
        </w:rPr>
        <w:t>Residual Plot</w:t>
      </w:r>
    </w:p>
    <w:p w:rsidR="00EA49FA" w:rsidRPr="00BB4470" w:rsidRDefault="00B44039" w:rsidP="00BB4470">
      <w:pPr>
        <w:jc w:val="center"/>
        <w:rPr>
          <w:rFonts w:ascii="Cambria Math" w:eastAsiaTheme="minorEastAsia" w:hAnsi="Cambria Math"/>
          <w:b/>
        </w:rPr>
      </w:pPr>
      <w:r>
        <w:rPr>
          <w:noProof/>
        </w:rPr>
        <w:drawing>
          <wp:inline distT="0" distB="0" distL="0" distR="0" wp14:anchorId="436F8369" wp14:editId="281138AD">
            <wp:extent cx="3209925" cy="2567940"/>
            <wp:effectExtent l="0" t="0" r="952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0117" cy="2568094"/>
                    </a:xfrm>
                    <a:prstGeom prst="rect">
                      <a:avLst/>
                    </a:prstGeom>
                  </pic:spPr>
                </pic:pic>
              </a:graphicData>
            </a:graphic>
          </wp:inline>
        </w:drawing>
      </w:r>
    </w:p>
    <w:p w:rsidR="009021E3" w:rsidRDefault="009021E3" w:rsidP="006C3BDE">
      <w:pPr>
        <w:jc w:val="center"/>
        <w:rPr>
          <w:rFonts w:ascii="Cambria Math" w:hAnsi="Cambria Math"/>
        </w:rPr>
      </w:pPr>
    </w:p>
    <w:p w:rsidR="006C3BDE" w:rsidRDefault="006C3BDE" w:rsidP="006C3BDE">
      <w:pPr>
        <w:jc w:val="center"/>
        <w:rPr>
          <w:rFonts w:ascii="Cambria Math" w:hAnsi="Cambria Math"/>
        </w:rPr>
      </w:pPr>
    </w:p>
    <w:p w:rsidR="00BB4470" w:rsidRDefault="00BB4470" w:rsidP="006C3BDE">
      <w:pPr>
        <w:jc w:val="center"/>
        <w:rPr>
          <w:rFonts w:ascii="Cambria Math" w:hAnsi="Cambria Math"/>
          <w:b/>
        </w:rPr>
      </w:pPr>
    </w:p>
    <w:p w:rsidR="006C3BDE" w:rsidRPr="009021E3" w:rsidRDefault="009021E3" w:rsidP="006C3BDE">
      <w:pPr>
        <w:jc w:val="center"/>
        <w:rPr>
          <w:rFonts w:ascii="Cambria Math" w:hAnsi="Cambria Math"/>
          <w:b/>
        </w:rPr>
      </w:pPr>
      <w:r w:rsidRPr="009021E3">
        <w:rPr>
          <w:rFonts w:ascii="Cambria Math" w:hAnsi="Cambria Math"/>
          <w:b/>
        </w:rPr>
        <w:t>Figure 6: QQ Plot</w:t>
      </w:r>
    </w:p>
    <w:p w:rsidR="00EA49FA" w:rsidRDefault="00B44039" w:rsidP="006C3BDE">
      <w:pPr>
        <w:jc w:val="center"/>
        <w:rPr>
          <w:rFonts w:ascii="Cambria Math" w:hAnsi="Cambria Math"/>
        </w:rPr>
      </w:pPr>
      <w:r>
        <w:rPr>
          <w:noProof/>
        </w:rPr>
        <w:drawing>
          <wp:inline distT="0" distB="0" distL="0" distR="0" wp14:anchorId="760E6BF8" wp14:editId="22510793">
            <wp:extent cx="3429176" cy="27433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176" cy="2743341"/>
                    </a:xfrm>
                    <a:prstGeom prst="rect">
                      <a:avLst/>
                    </a:prstGeom>
                  </pic:spPr>
                </pic:pic>
              </a:graphicData>
            </a:graphic>
          </wp:inline>
        </w:drawing>
      </w:r>
    </w:p>
    <w:p w:rsidR="0030240B" w:rsidRDefault="0030240B" w:rsidP="006C3BDE">
      <w:pPr>
        <w:jc w:val="center"/>
        <w:rPr>
          <w:rFonts w:ascii="Cambria Math" w:hAnsi="Cambria Math"/>
        </w:rPr>
      </w:pPr>
    </w:p>
    <w:p w:rsidR="0030240B" w:rsidRDefault="0030240B" w:rsidP="0030240B">
      <w:pPr>
        <w:rPr>
          <w:rFonts w:ascii="Cambria Math" w:hAnsi="Cambria Math"/>
        </w:rPr>
      </w:pPr>
    </w:p>
    <w:p w:rsidR="00946C19" w:rsidRDefault="00946C19" w:rsidP="0030240B">
      <w:pPr>
        <w:rPr>
          <w:rFonts w:ascii="Cambria Math" w:hAnsi="Cambria Math"/>
        </w:rPr>
      </w:pPr>
    </w:p>
    <w:p w:rsidR="00946C19" w:rsidRDefault="00946C19" w:rsidP="0030240B">
      <w:pPr>
        <w:rPr>
          <w:rFonts w:ascii="Cambria Math" w:hAnsi="Cambria Math"/>
        </w:rPr>
      </w:pPr>
    </w:p>
    <w:p w:rsidR="00946C19" w:rsidRDefault="00946C19" w:rsidP="0030240B">
      <w:pPr>
        <w:rPr>
          <w:rFonts w:ascii="Cambria Math" w:hAnsi="Cambria Math"/>
        </w:rPr>
      </w:pPr>
    </w:p>
    <w:p w:rsidR="00946C19" w:rsidRDefault="00946C19" w:rsidP="0030240B">
      <w:pPr>
        <w:rPr>
          <w:rFonts w:ascii="Cambria Math" w:hAnsi="Cambria Math"/>
        </w:rPr>
      </w:pPr>
    </w:p>
    <w:p w:rsidR="00BB4470" w:rsidRDefault="00BB4470" w:rsidP="0030240B">
      <w:pPr>
        <w:rPr>
          <w:rFonts w:ascii="Cambria Math" w:hAnsi="Cambria Math"/>
        </w:rPr>
      </w:pPr>
    </w:p>
    <w:p w:rsidR="00946C19" w:rsidRDefault="00946C19" w:rsidP="0030240B">
      <w:pPr>
        <w:rPr>
          <w:rFonts w:ascii="Cambria Math" w:hAnsi="Cambria Math"/>
        </w:rPr>
      </w:pPr>
    </w:p>
    <w:p w:rsidR="00946C19" w:rsidRDefault="00946C19" w:rsidP="0030240B">
      <w:pPr>
        <w:rPr>
          <w:rFonts w:ascii="Cambria Math" w:hAnsi="Cambria Math"/>
        </w:rPr>
      </w:pPr>
    </w:p>
    <w:p w:rsidR="0030240B" w:rsidRDefault="0030240B" w:rsidP="0030240B">
      <w:pPr>
        <w:rPr>
          <w:rFonts w:ascii="Cambria Math" w:hAnsi="Cambria Math"/>
        </w:rPr>
      </w:pPr>
    </w:p>
    <w:p w:rsidR="00F96BE5" w:rsidRDefault="00F96BE5" w:rsidP="0030240B">
      <w:pPr>
        <w:rPr>
          <w:rFonts w:ascii="Calibri" w:eastAsiaTheme="minorEastAsia" w:hAnsi="Calibri"/>
        </w:rPr>
      </w:pPr>
    </w:p>
    <w:p w:rsidR="00BB4470" w:rsidRPr="00BB4470" w:rsidRDefault="00BB4470" w:rsidP="00BB4470">
      <w:pPr>
        <w:rPr>
          <w:rFonts w:ascii="Calibri" w:eastAsia="Times New Roman" w:hAnsi="Calibri" w:cs="Times New Roman"/>
        </w:rPr>
      </w:pPr>
    </w:p>
    <w:p w:rsidR="00BB4470" w:rsidRPr="00BB4470" w:rsidRDefault="00997148" w:rsidP="00BB4470">
      <w:pPr>
        <w:ind w:firstLine="720"/>
        <w:rPr>
          <w:rFonts w:ascii="Calibri" w:eastAsia="Times New Roman" w:hAnsi="Calibri" w:cs="Times New Roman"/>
        </w:rPr>
      </w:pPr>
      <w:r>
        <w:rPr>
          <w:rFonts w:ascii="Calibri" w:eastAsia="Times New Roman" w:hAnsi="Calibri" w:cs="Times New Roman"/>
        </w:rPr>
        <w:t>Several outlier tests</w:t>
      </w:r>
      <w:r w:rsidR="00BB4470" w:rsidRPr="00BB4470">
        <w:rPr>
          <w:rFonts w:ascii="Calibri" w:eastAsia="Times New Roman" w:hAnsi="Calibri" w:cs="Times New Roman"/>
        </w:rPr>
        <w:t xml:space="preserve"> were run</w:t>
      </w:r>
      <w:r>
        <w:rPr>
          <w:rFonts w:ascii="Calibri" w:eastAsia="Times New Roman" w:hAnsi="Calibri" w:cs="Times New Roman"/>
        </w:rPr>
        <w:t xml:space="preserve"> (DFFITS, DFBETAS, Cooks Distance),</w:t>
      </w:r>
      <w:r w:rsidR="00BB4470" w:rsidRPr="00BB4470">
        <w:rPr>
          <w:rFonts w:ascii="Calibri" w:eastAsia="Times New Roman" w:hAnsi="Calibri" w:cs="Times New Roman"/>
        </w:rPr>
        <w:t xml:space="preserve"> and some influential points were identified</w:t>
      </w:r>
      <w:r>
        <w:rPr>
          <w:rFonts w:ascii="Calibri" w:eastAsia="Times New Roman" w:hAnsi="Calibri" w:cs="Times New Roman"/>
        </w:rPr>
        <w:t>,</w:t>
      </w:r>
      <w:r w:rsidR="00BB4470" w:rsidRPr="00BB4470">
        <w:rPr>
          <w:rFonts w:ascii="Calibri" w:eastAsia="Times New Roman" w:hAnsi="Calibri" w:cs="Times New Roman"/>
        </w:rPr>
        <w:t xml:space="preserve"> but ultimately not dropped from the data. DFFITS outlier test revealed several hospitals that could be seen as outliers under the definition of </w:t>
      </w:r>
      <w:r w:rsidR="00BB4470" w:rsidRPr="00BB4470">
        <w:rPr>
          <w:rFonts w:ascii="Calibri" w:eastAsia="Times New Roman" w:hAnsi="Calibri" w:cs="Times New Roman"/>
          <w:color w:val="333333"/>
          <w:shd w:val="clear" w:color="auto" w:fill="FFFFFF"/>
        </w:rPr>
        <w:t>|DFFITS| &gt; 2</w:t>
      </w:r>
      <w:r w:rsidR="00BB4470" w:rsidRPr="00BB4470">
        <w:rPr>
          <w:rFonts w:ascii="Calibri" w:eastAsia="Times New Roman" w:hAnsi="Calibri" w:cs="Times New Roman"/>
        </w:rPr>
        <w:t>. </w:t>
      </w:r>
      <w:r w:rsidR="00BB4470" w:rsidRPr="00BB4470">
        <w:rPr>
          <w:rFonts w:ascii="Calibri" w:eastAsia="Times New Roman" w:hAnsi="Calibri" w:cs="Times New Roman"/>
          <w:color w:val="333333"/>
          <w:shd w:val="clear" w:color="auto" w:fill="FFFFFF"/>
        </w:rPr>
        <w:t>|DFFITS| &gt;</w:t>
      </w:r>
      <w:r w:rsidR="00BB4470" w:rsidRPr="00BB4470">
        <w:rPr>
          <w:rFonts w:ascii="Calibri" w:eastAsia="Times New Roman" w:hAnsi="Calibri" w:cs="Times New Roman"/>
          <w:color w:val="333333"/>
        </w:rPr>
        <w:t xml:space="preserve">0.44315057141 </w:t>
      </w:r>
      <w:r>
        <w:rPr>
          <w:rFonts w:ascii="Calibri" w:eastAsia="Times New Roman" w:hAnsi="Calibri" w:cs="Times New Roman"/>
          <w:color w:val="333333"/>
        </w:rPr>
        <w:t>gave</w:t>
      </w:r>
      <w:r w:rsidR="00BB4470" w:rsidRPr="00BB4470">
        <w:rPr>
          <w:rFonts w:ascii="Calibri" w:eastAsia="Times New Roman" w:hAnsi="Calibri" w:cs="Times New Roman"/>
          <w:color w:val="333333"/>
        </w:rPr>
        <w:t xml:space="preserve"> us the six pot</w:t>
      </w:r>
      <w:r>
        <w:rPr>
          <w:rFonts w:ascii="Calibri" w:eastAsia="Times New Roman" w:hAnsi="Calibri" w:cs="Times New Roman"/>
          <w:color w:val="333333"/>
        </w:rPr>
        <w:t>ential outliers. However, if using</w:t>
      </w:r>
      <w:r w:rsidR="00BB4470" w:rsidRPr="00BB4470">
        <w:rPr>
          <w:rFonts w:ascii="Calibri" w:eastAsia="Times New Roman" w:hAnsi="Calibri" w:cs="Times New Roman"/>
          <w:color w:val="333333"/>
        </w:rPr>
        <w:t xml:space="preserve"> the less strict </w:t>
      </w:r>
      <w:r w:rsidR="00BB4470" w:rsidRPr="00BB4470">
        <w:rPr>
          <w:rFonts w:ascii="Calibri" w:eastAsia="Times New Roman" w:hAnsi="Calibri" w:cs="Times New Roman"/>
          <w:color w:val="333333"/>
          <w:shd w:val="clear" w:color="auto" w:fill="FFFFFF"/>
        </w:rPr>
        <w:t>|DFFITS| &gt;1 </w:t>
      </w:r>
      <w:r w:rsidR="00BB4470" w:rsidRPr="00BB4470">
        <w:rPr>
          <w:rFonts w:ascii="Calibri" w:eastAsia="Times New Roman" w:hAnsi="Calibri" w:cs="Times New Roman"/>
          <w:color w:val="333333"/>
        </w:rPr>
        <w:t>method</w:t>
      </w:r>
      <w:r>
        <w:rPr>
          <w:rFonts w:ascii="Calibri" w:eastAsia="Times New Roman" w:hAnsi="Calibri" w:cs="Times New Roman"/>
          <w:color w:val="333333"/>
        </w:rPr>
        <w:t>,</w:t>
      </w:r>
      <w:r w:rsidR="00BB4470" w:rsidRPr="00BB4470">
        <w:rPr>
          <w:rFonts w:ascii="Calibri" w:eastAsia="Times New Roman" w:hAnsi="Calibri" w:cs="Times New Roman"/>
          <w:color w:val="333333"/>
        </w:rPr>
        <w:t xml:space="preserve"> only one observation, </w:t>
      </w:r>
      <w:r w:rsidR="00BB4470" w:rsidRPr="00BB4470">
        <w:rPr>
          <w:rFonts w:ascii="Calibri" w:eastAsia="Times New Roman" w:hAnsi="Calibri" w:cs="Times New Roman"/>
          <w:shd w:val="clear" w:color="auto" w:fill="FDFDFD"/>
        </w:rPr>
        <w:t>ALTA BATES SUMMIT MEDICAL CENTER</w:t>
      </w:r>
      <w:r>
        <w:rPr>
          <w:rFonts w:ascii="Calibri" w:eastAsia="Times New Roman" w:hAnsi="Calibri" w:cs="Times New Roman"/>
          <w:shd w:val="clear" w:color="auto" w:fill="FDFDFD"/>
        </w:rPr>
        <w:t>, would be seen as an outlier</w:t>
      </w:r>
      <w:r w:rsidR="00BB4470" w:rsidRPr="00BB4470">
        <w:rPr>
          <w:rFonts w:ascii="Calibri" w:eastAsia="Times New Roman" w:hAnsi="Calibri" w:cs="Times New Roman"/>
          <w:shd w:val="clear" w:color="auto" w:fill="FDFDFD"/>
        </w:rPr>
        <w:t>.</w:t>
      </w:r>
    </w:p>
    <w:p w:rsidR="00BB4470" w:rsidRPr="00BB4470" w:rsidRDefault="00BB4470" w:rsidP="00BB4470">
      <w:pPr>
        <w:rPr>
          <w:rFonts w:ascii="Calibri" w:eastAsia="Times New Roman" w:hAnsi="Calibri" w:cs="Times New Roman"/>
        </w:rPr>
      </w:pPr>
    </w:p>
    <w:p w:rsidR="00BB4470" w:rsidRDefault="007C3ACD" w:rsidP="00814063">
      <w:pPr>
        <w:ind w:firstLine="720"/>
        <w:rPr>
          <w:rFonts w:ascii="Calibri" w:eastAsia="Times New Roman" w:hAnsi="Calibri" w:cs="Times New Roman"/>
        </w:rPr>
      </w:pPr>
      <w:r>
        <w:rPr>
          <w:rFonts w:ascii="Calibri" w:eastAsia="Times New Roman" w:hAnsi="Calibri" w:cs="Times New Roman"/>
        </w:rPr>
        <w:t>Taking a look at Cooks D</w:t>
      </w:r>
      <w:r w:rsidR="00BB4470" w:rsidRPr="00BB4470">
        <w:rPr>
          <w:rFonts w:ascii="Calibri" w:eastAsia="Times New Roman" w:hAnsi="Calibri" w:cs="Times New Roman"/>
        </w:rPr>
        <w:t>istance</w:t>
      </w:r>
      <w:r>
        <w:rPr>
          <w:rFonts w:ascii="Calibri" w:eastAsia="Times New Roman" w:hAnsi="Calibri" w:cs="Times New Roman"/>
        </w:rPr>
        <w:t>,</w:t>
      </w:r>
      <w:r w:rsidR="00BB4470" w:rsidRPr="00BB4470">
        <w:rPr>
          <w:rFonts w:ascii="Calibri" w:eastAsia="Times New Roman" w:hAnsi="Calibri" w:cs="Times New Roman"/>
        </w:rPr>
        <w:t xml:space="preserve"> several observations appe</w:t>
      </w:r>
      <w:r>
        <w:rPr>
          <w:rFonts w:ascii="Calibri" w:eastAsia="Times New Roman" w:hAnsi="Calibri" w:cs="Times New Roman"/>
        </w:rPr>
        <w:t>ar to be influential using the C</w:t>
      </w:r>
      <w:r w:rsidR="00BB4470" w:rsidRPr="00BB4470">
        <w:rPr>
          <w:rFonts w:ascii="Calibri" w:eastAsia="Times New Roman" w:hAnsi="Calibri" w:cs="Times New Roman"/>
        </w:rPr>
        <w:t xml:space="preserve">ooks </w:t>
      </w:r>
      <w:r>
        <w:rPr>
          <w:rFonts w:ascii="Calibri" w:eastAsia="Times New Roman" w:hAnsi="Calibri" w:cs="Times New Roman"/>
        </w:rPr>
        <w:t>Distance &gt; 4/n. However, and as observed</w:t>
      </w:r>
      <w:r w:rsidR="00BB4470" w:rsidRPr="00BB4470">
        <w:rPr>
          <w:rFonts w:ascii="Calibri" w:eastAsia="Times New Roman" w:hAnsi="Calibri" w:cs="Times New Roman"/>
        </w:rPr>
        <w:t xml:space="preserve"> in </w:t>
      </w:r>
      <w:r>
        <w:rPr>
          <w:rFonts w:ascii="Calibri" w:eastAsia="Times New Roman" w:hAnsi="Calibri" w:cs="Times New Roman"/>
        </w:rPr>
        <w:t xml:space="preserve">the </w:t>
      </w:r>
      <w:r w:rsidR="00BB4470" w:rsidRPr="00BB4470">
        <w:rPr>
          <w:rFonts w:ascii="Calibri" w:eastAsia="Times New Roman" w:hAnsi="Calibri" w:cs="Times New Roman"/>
        </w:rPr>
        <w:t>DFFITS test</w:t>
      </w:r>
      <w:r>
        <w:rPr>
          <w:rFonts w:ascii="Calibri" w:eastAsia="Times New Roman" w:hAnsi="Calibri" w:cs="Times New Roman"/>
        </w:rPr>
        <w:t>,</w:t>
      </w:r>
      <w:r w:rsidR="00BB4470" w:rsidRPr="00BB4470">
        <w:rPr>
          <w:rFonts w:ascii="Calibri" w:eastAsia="Times New Roman" w:hAnsi="Calibri" w:cs="Times New Roman"/>
        </w:rPr>
        <w:t xml:space="preserve"> only one hospital had a value greater than 1- </w:t>
      </w:r>
      <w:r w:rsidR="00BB4470" w:rsidRPr="00BB4470">
        <w:rPr>
          <w:rFonts w:ascii="Calibri" w:eastAsia="Times New Roman" w:hAnsi="Calibri" w:cs="Times New Roman"/>
          <w:shd w:val="clear" w:color="auto" w:fill="FDFDFD"/>
        </w:rPr>
        <w:t>ALTA BATES SUMMIT MEDICAL CENTER (</w:t>
      </w:r>
      <w:r w:rsidR="00BB4470" w:rsidRPr="00BB4470">
        <w:rPr>
          <w:rFonts w:ascii="Calibri" w:eastAsia="Times New Roman" w:hAnsi="Calibri" w:cs="Times New Roman"/>
        </w:rPr>
        <w:t>6.590936).</w:t>
      </w:r>
    </w:p>
    <w:p w:rsidR="005639B8" w:rsidRDefault="005639B8" w:rsidP="00814063">
      <w:pPr>
        <w:ind w:firstLine="720"/>
        <w:rPr>
          <w:rFonts w:ascii="Calibri" w:eastAsia="Times New Roman" w:hAnsi="Calibri" w:cs="Times New Roman"/>
        </w:rPr>
      </w:pPr>
    </w:p>
    <w:p w:rsidR="005639B8" w:rsidRPr="005639B8" w:rsidRDefault="005639B8" w:rsidP="005639B8">
      <w:pPr>
        <w:ind w:firstLine="720"/>
        <w:jc w:val="center"/>
        <w:rPr>
          <w:rFonts w:ascii="Calibri" w:eastAsia="Times New Roman" w:hAnsi="Calibri" w:cs="Times New Roman"/>
          <w:b/>
        </w:rPr>
      </w:pPr>
      <w:r>
        <w:rPr>
          <w:rFonts w:ascii="Calibri" w:eastAsia="Times New Roman" w:hAnsi="Calibri" w:cs="Times New Roman"/>
          <w:b/>
        </w:rPr>
        <w:t>Table 7: Leverage Plot</w:t>
      </w:r>
    </w:p>
    <w:p w:rsidR="00814063" w:rsidRDefault="00814063" w:rsidP="00814063">
      <w:pPr>
        <w:ind w:firstLine="720"/>
        <w:rPr>
          <w:rFonts w:ascii="Calibri" w:eastAsia="Times New Roman" w:hAnsi="Calibri" w:cs="Times New Roman"/>
        </w:rPr>
      </w:pPr>
    </w:p>
    <w:p w:rsidR="00BB4470" w:rsidRPr="00BB4470" w:rsidRDefault="00BB4470" w:rsidP="00BB4470">
      <w:pPr>
        <w:jc w:val="center"/>
        <w:rPr>
          <w:rFonts w:ascii="Calibri" w:eastAsia="Times New Roman" w:hAnsi="Calibri" w:cs="Times New Roman"/>
        </w:rPr>
      </w:pPr>
      <w:r>
        <w:rPr>
          <w:noProof/>
        </w:rPr>
        <w:drawing>
          <wp:inline distT="0" distB="0" distL="0" distR="0" wp14:anchorId="712DA2C1" wp14:editId="2445BAA0">
            <wp:extent cx="30003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2181225"/>
                    </a:xfrm>
                    <a:prstGeom prst="rect">
                      <a:avLst/>
                    </a:prstGeom>
                  </pic:spPr>
                </pic:pic>
              </a:graphicData>
            </a:graphic>
          </wp:inline>
        </w:drawing>
      </w:r>
    </w:p>
    <w:p w:rsidR="00BB4470" w:rsidRPr="00BB4470" w:rsidRDefault="00BB4470" w:rsidP="00BB4470">
      <w:pPr>
        <w:rPr>
          <w:rFonts w:ascii="Calibri" w:eastAsia="Times New Roman" w:hAnsi="Calibri" w:cs="Times New Roman"/>
        </w:rPr>
      </w:pPr>
    </w:p>
    <w:p w:rsidR="00BB4470" w:rsidRPr="00BB4470" w:rsidRDefault="00BB4470" w:rsidP="00BB4470">
      <w:pPr>
        <w:rPr>
          <w:rFonts w:ascii="Calibri" w:eastAsia="Times New Roman" w:hAnsi="Calibri" w:cs="Times New Roman"/>
        </w:rPr>
      </w:pPr>
    </w:p>
    <w:p w:rsidR="00BB4470" w:rsidRPr="00814063" w:rsidRDefault="00BB4470" w:rsidP="00814063">
      <w:pPr>
        <w:ind w:firstLine="720"/>
        <w:rPr>
          <w:rFonts w:ascii="Calibri" w:eastAsia="Times New Roman" w:hAnsi="Calibri" w:cs="Times New Roman"/>
        </w:rPr>
      </w:pPr>
      <w:r w:rsidRPr="00BB4470">
        <w:rPr>
          <w:rFonts w:ascii="Calibri" w:eastAsia="Times New Roman" w:hAnsi="Calibri" w:cs="Times New Roman"/>
        </w:rPr>
        <w:t>Since, </w:t>
      </w:r>
      <w:r w:rsidRPr="00BB4470">
        <w:rPr>
          <w:rFonts w:ascii="Calibri" w:eastAsia="Times New Roman" w:hAnsi="Calibri" w:cs="Times New Roman"/>
          <w:shd w:val="clear" w:color="auto" w:fill="FDFDFD"/>
        </w:rPr>
        <w:t xml:space="preserve">ALTA BATES SUMMIT MEDICAL </w:t>
      </w:r>
      <w:r w:rsidR="007C3ACD">
        <w:rPr>
          <w:rFonts w:ascii="Calibri" w:eastAsia="Times New Roman" w:hAnsi="Calibri" w:cs="Times New Roman"/>
          <w:shd w:val="clear" w:color="auto" w:fill="FDFDFD"/>
        </w:rPr>
        <w:t>CENTER is a very large hospital,</w:t>
      </w:r>
      <w:r w:rsidRPr="00BB4470">
        <w:rPr>
          <w:rFonts w:ascii="Calibri" w:eastAsia="Times New Roman" w:hAnsi="Calibri" w:cs="Times New Roman"/>
          <w:shd w:val="clear" w:color="auto" w:fill="FDFDFD"/>
        </w:rPr>
        <w:t xml:space="preserve"> we did not want to excluded it from the data set. Additionally,</w:t>
      </w:r>
      <w:r w:rsidR="007C3ACD">
        <w:rPr>
          <w:rFonts w:ascii="Calibri" w:eastAsia="Times New Roman" w:hAnsi="Calibri" w:cs="Times New Roman"/>
          <w:shd w:val="clear" w:color="auto" w:fill="FDFDFD"/>
        </w:rPr>
        <w:t xml:space="preserve"> and supporting its inclusion in the model, </w:t>
      </w:r>
      <w:r w:rsidRPr="00BB4470">
        <w:rPr>
          <w:rFonts w:ascii="Calibri" w:eastAsia="Times New Roman" w:hAnsi="Calibri" w:cs="Times New Roman"/>
          <w:shd w:val="clear" w:color="auto" w:fill="FDFDFD"/>
        </w:rPr>
        <w:t>the residual vs</w:t>
      </w:r>
      <w:r w:rsidR="007C3ACD">
        <w:rPr>
          <w:rFonts w:ascii="Calibri" w:eastAsia="Times New Roman" w:hAnsi="Calibri" w:cs="Times New Roman"/>
          <w:shd w:val="clear" w:color="auto" w:fill="FDFDFD"/>
        </w:rPr>
        <w:t>.</w:t>
      </w:r>
      <w:r w:rsidRPr="00BB4470">
        <w:rPr>
          <w:rFonts w:ascii="Calibri" w:eastAsia="Times New Roman" w:hAnsi="Calibri" w:cs="Times New Roman"/>
          <w:shd w:val="clear" w:color="auto" w:fill="FDFDFD"/>
        </w:rPr>
        <w:t xml:space="preserve"> fitted plot </w:t>
      </w:r>
      <w:r w:rsidR="000E6223">
        <w:rPr>
          <w:rFonts w:ascii="Calibri" w:eastAsia="Times New Roman" w:hAnsi="Calibri" w:cs="Times New Roman"/>
          <w:shd w:val="clear" w:color="auto" w:fill="FDFDFD"/>
        </w:rPr>
        <w:t>d</w:t>
      </w:r>
      <w:r w:rsidR="007C3ACD">
        <w:rPr>
          <w:rFonts w:ascii="Calibri" w:eastAsia="Times New Roman" w:hAnsi="Calibri" w:cs="Times New Roman"/>
          <w:shd w:val="clear" w:color="auto" w:fill="FDFDFD"/>
        </w:rPr>
        <w:t>id not identify Alta Bates as a potential outlier.</w:t>
      </w:r>
    </w:p>
    <w:p w:rsidR="00F96BE5" w:rsidRDefault="00F96BE5" w:rsidP="00BB4470">
      <w:pPr>
        <w:rPr>
          <w:rFonts w:ascii="Calibri" w:eastAsiaTheme="minorEastAsia" w:hAnsi="Calibri"/>
        </w:rPr>
      </w:pPr>
    </w:p>
    <w:p w:rsidR="00E97878" w:rsidRDefault="00E97878" w:rsidP="00BB4470">
      <w:pPr>
        <w:rPr>
          <w:rFonts w:ascii="Calibri" w:eastAsiaTheme="minorEastAsia" w:hAnsi="Calibri"/>
        </w:rPr>
      </w:pPr>
    </w:p>
    <w:p w:rsidR="007C3ACD" w:rsidRPr="007C3ACD" w:rsidRDefault="007C3ACD" w:rsidP="00BB4470">
      <w:pPr>
        <w:rPr>
          <w:rFonts w:ascii="Calibri" w:eastAsiaTheme="minorEastAsia" w:hAnsi="Calibri"/>
          <w:b/>
        </w:rPr>
      </w:pPr>
      <w:r>
        <w:rPr>
          <w:rFonts w:ascii="Calibri" w:eastAsiaTheme="minorEastAsia" w:hAnsi="Calibri"/>
          <w:b/>
        </w:rPr>
        <w:t>Robustness Check</w:t>
      </w:r>
    </w:p>
    <w:p w:rsidR="007C3ACD" w:rsidRDefault="007C3ACD" w:rsidP="00BB4470">
      <w:pPr>
        <w:rPr>
          <w:rFonts w:ascii="Calibri" w:eastAsiaTheme="minorEastAsia" w:hAnsi="Calibri"/>
        </w:rPr>
      </w:pPr>
    </w:p>
    <w:p w:rsidR="00F96BE5" w:rsidRPr="00814063" w:rsidRDefault="00814063" w:rsidP="00814063">
      <w:pPr>
        <w:ind w:firstLine="720"/>
      </w:pPr>
      <w:r>
        <w:rPr>
          <w:rFonts w:ascii="Calibri" w:eastAsiaTheme="minorEastAsia" w:hAnsi="Calibri"/>
        </w:rPr>
        <w:t xml:space="preserve">To further test the robustness of the trained model, we used the 2012-2013 test set to test the model’s predictive power. As a measure of how well the </w:t>
      </w:r>
      <w:r w:rsidR="00A82722">
        <w:rPr>
          <w:rFonts w:ascii="Calibri" w:eastAsiaTheme="minorEastAsia" w:hAnsi="Calibri"/>
        </w:rPr>
        <w:t xml:space="preserve">trained </w:t>
      </w:r>
      <w:r>
        <w:rPr>
          <w:rFonts w:ascii="Calibri" w:eastAsiaTheme="minorEastAsia" w:hAnsi="Calibri"/>
        </w:rPr>
        <w:t xml:space="preserve">model performed with the test set, we used the Root Mean Square Error (RMSE) metric. </w:t>
      </w:r>
      <w:r w:rsidR="00F96BE5">
        <w:rPr>
          <w:rFonts w:ascii="Calibri" w:eastAsiaTheme="minorEastAsia" w:hAnsi="Calibri"/>
        </w:rPr>
        <w:t xml:space="preserve"> Running the model on the train set yielded an RMSE of 17.60591, which fell around the middle of the range of the dependent observation</w:t>
      </w:r>
      <w:r>
        <w:rPr>
          <w:rFonts w:ascii="Calibri" w:eastAsiaTheme="minorEastAsia" w:hAnsi="Calibri"/>
        </w:rPr>
        <w:t>s</w:t>
      </w:r>
      <w:r w:rsidR="00F96BE5">
        <w:rPr>
          <w:rFonts w:ascii="Calibri" w:eastAsiaTheme="minorEastAsia" w:hAnsi="Calibri"/>
        </w:rPr>
        <w:t>. Using the test data, RMSE yielded a value of 13.71048, close to the bottom of the dependent observation range. Generally speaking, the lower</w:t>
      </w:r>
      <w:r w:rsidR="00A82722">
        <w:rPr>
          <w:rFonts w:ascii="Calibri" w:eastAsiaTheme="minorEastAsia" w:hAnsi="Calibri"/>
        </w:rPr>
        <w:t xml:space="preserve"> RMSE</w:t>
      </w:r>
      <w:r w:rsidR="00F96BE5">
        <w:rPr>
          <w:rFonts w:ascii="Calibri" w:eastAsiaTheme="minorEastAsia" w:hAnsi="Calibri"/>
        </w:rPr>
        <w:t xml:space="preserve"> value on our test set means that the model performed well in predicting the test set</w:t>
      </w:r>
      <w:r w:rsidR="00E32122">
        <w:rPr>
          <w:rFonts w:ascii="Calibri" w:eastAsiaTheme="minorEastAsia" w:hAnsi="Calibri"/>
        </w:rPr>
        <w:t>.</w:t>
      </w:r>
    </w:p>
    <w:p w:rsidR="00E32122" w:rsidRDefault="00E32122" w:rsidP="00E32122">
      <w:pPr>
        <w:rPr>
          <w:rFonts w:ascii="Calibri" w:eastAsiaTheme="minorEastAsia" w:hAnsi="Calibri"/>
        </w:rPr>
      </w:pPr>
    </w:p>
    <w:p w:rsidR="007C3ACD" w:rsidRDefault="007C3ACD" w:rsidP="00E32122">
      <w:pPr>
        <w:rPr>
          <w:rFonts w:ascii="Calibri" w:eastAsiaTheme="minorEastAsia" w:hAnsi="Calibri"/>
        </w:rPr>
      </w:pPr>
    </w:p>
    <w:p w:rsidR="007C3ACD" w:rsidRDefault="007C3ACD" w:rsidP="00E32122">
      <w:pPr>
        <w:rPr>
          <w:rFonts w:ascii="Calibri" w:eastAsiaTheme="minorEastAsia" w:hAnsi="Calibri"/>
        </w:rPr>
      </w:pPr>
    </w:p>
    <w:p w:rsidR="007C3ACD" w:rsidRDefault="007C3ACD" w:rsidP="00E32122">
      <w:pPr>
        <w:rPr>
          <w:rFonts w:ascii="Calibri" w:eastAsiaTheme="minorEastAsia" w:hAnsi="Calibri"/>
        </w:rPr>
      </w:pPr>
    </w:p>
    <w:p w:rsidR="007B7B01" w:rsidRDefault="007B7B01" w:rsidP="00E32122">
      <w:pPr>
        <w:rPr>
          <w:rFonts w:ascii="Calibri" w:eastAsiaTheme="minorEastAsia" w:hAnsi="Calibri"/>
        </w:rPr>
      </w:pPr>
    </w:p>
    <w:p w:rsidR="00E97878" w:rsidRDefault="00E97878" w:rsidP="00E32122">
      <w:pPr>
        <w:rPr>
          <w:rFonts w:ascii="Calibri" w:eastAsiaTheme="minorEastAsia" w:hAnsi="Calibri"/>
        </w:rPr>
      </w:pPr>
      <w:bookmarkStart w:id="0" w:name="_GoBack"/>
      <w:bookmarkEnd w:id="0"/>
    </w:p>
    <w:p w:rsidR="00E32122" w:rsidRPr="00E32122" w:rsidRDefault="00E32122" w:rsidP="00E32122">
      <w:pPr>
        <w:rPr>
          <w:rFonts w:ascii="Calibri" w:eastAsiaTheme="minorEastAsia" w:hAnsi="Calibri"/>
          <w:b/>
        </w:rPr>
      </w:pPr>
      <w:r w:rsidRPr="00E32122">
        <w:rPr>
          <w:rFonts w:ascii="Calibri" w:eastAsiaTheme="minorEastAsia" w:hAnsi="Calibri"/>
          <w:b/>
        </w:rPr>
        <w:lastRenderedPageBreak/>
        <w:t>Conclusion</w:t>
      </w:r>
    </w:p>
    <w:p w:rsidR="00F96BE5" w:rsidRDefault="00F96BE5" w:rsidP="0030240B">
      <w:pPr>
        <w:rPr>
          <w:rFonts w:ascii="Calibri" w:eastAsiaTheme="minorEastAsia" w:hAnsi="Calibri"/>
        </w:rPr>
      </w:pPr>
    </w:p>
    <w:p w:rsidR="00C239DB" w:rsidRPr="00C239DB" w:rsidRDefault="007B7B01" w:rsidP="00C239DB">
      <w:pPr>
        <w:ind w:firstLine="720"/>
        <w:rPr>
          <w:rFonts w:ascii="Calibri" w:eastAsiaTheme="minorEastAsia" w:hAnsi="Calibri"/>
        </w:rPr>
      </w:pPr>
      <w:r>
        <w:rPr>
          <w:rFonts w:ascii="Calibri" w:eastAsiaTheme="minorEastAsia" w:hAnsi="Calibri"/>
        </w:rPr>
        <w:t xml:space="preserve">Given the independent variables used, we found a relatively strong and robust model to predict the value of accounts receivable. The model has a relatively accurate accounting of variance with an </w:t>
      </w:r>
      <w:r w:rsidRPr="00467336">
        <w:rPr>
          <w:rFonts w:ascii="Calibri" w:eastAsiaTheme="minorEastAsia" w:hAnsi="Calibri"/>
        </w:rPr>
        <w:t>R</w:t>
      </w:r>
      <w:r w:rsidRPr="00467336">
        <w:rPr>
          <w:rFonts w:ascii="Calibri" w:eastAsiaTheme="minorEastAsia" w:hAnsi="Calibri"/>
          <w:vertAlign w:val="superscript"/>
        </w:rPr>
        <w:t>2</w:t>
      </w:r>
      <w:r>
        <w:rPr>
          <w:rFonts w:ascii="Calibri" w:eastAsiaTheme="minorEastAsia" w:hAnsi="Calibri"/>
          <w:vertAlign w:val="superscript"/>
        </w:rPr>
        <w:t xml:space="preserve"> </w:t>
      </w:r>
      <w:r>
        <w:rPr>
          <w:rFonts w:ascii="Calibri" w:eastAsiaTheme="minorEastAsia" w:hAnsi="Calibri"/>
        </w:rPr>
        <w:t xml:space="preserve">of 0.865, and seems to perform well with new data. However, many of the variables which our analysis found to be important are relatively intuitive to interpret. </w:t>
      </w:r>
      <w:r w:rsidR="00C239DB">
        <w:rPr>
          <w:rFonts w:ascii="Calibri" w:eastAsiaTheme="minorEastAsia" w:hAnsi="Calibri"/>
        </w:rPr>
        <w:t xml:space="preserve">Our </w:t>
      </w:r>
      <w:r w:rsidR="00C239DB">
        <w:rPr>
          <w:rFonts w:ascii="Calibri" w:hAnsi="Calibri"/>
        </w:rPr>
        <w:t>final model is as follows:</w:t>
      </w:r>
    </w:p>
    <w:p w:rsidR="00C239DB" w:rsidRPr="00467336" w:rsidRDefault="00C239DB" w:rsidP="00C239DB">
      <w:pPr>
        <w:rPr>
          <w:rFonts w:ascii="Calibri" w:hAnsi="Calibri"/>
        </w:rPr>
      </w:pPr>
    </w:p>
    <w:p w:rsidR="00C239DB" w:rsidRPr="00F96BE5" w:rsidRDefault="00C239DB" w:rsidP="00C239DB">
      <w:pPr>
        <w:rPr>
          <w:rFonts w:ascii="Calibri" w:eastAsiaTheme="minorEastAsia" w:hAnsi="Calibri"/>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1.607+0.201x1+0.121x2+0.245x5-0.131x6+0.894x8+0.001x12+0.001x13+0.823</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x15</m:t>
                      </m:r>
                    </m:e>
                  </m:d>
                </m:e>
              </m:func>
              <m:r>
                <m:rPr>
                  <m:sty m:val="p"/>
                </m:rPr>
                <w:rPr>
                  <w:rFonts w:ascii="Cambria Math" w:eastAsiaTheme="minorEastAsia" w:hAnsi="Cambria Math"/>
                </w:rPr>
                <m:t>-0.002x17-0.005x18</m:t>
              </m:r>
            </m:sup>
          </m:sSup>
        </m:oMath>
      </m:oMathPara>
    </w:p>
    <w:p w:rsidR="00C239DB" w:rsidRDefault="00C239DB" w:rsidP="007B7B01">
      <w:pPr>
        <w:ind w:firstLine="720"/>
        <w:rPr>
          <w:rFonts w:ascii="Calibri" w:eastAsiaTheme="minorEastAsia" w:hAnsi="Calibri"/>
        </w:rPr>
      </w:pPr>
    </w:p>
    <w:p w:rsidR="005639B8" w:rsidRPr="005639B8" w:rsidRDefault="005639B8" w:rsidP="005639B8">
      <w:pPr>
        <w:jc w:val="center"/>
        <w:rPr>
          <w:rFonts w:ascii="Calibri" w:eastAsiaTheme="minorEastAsia" w:hAnsi="Calibri"/>
          <w:b/>
        </w:rPr>
      </w:pPr>
      <w:r>
        <w:rPr>
          <w:rFonts w:ascii="Calibri" w:eastAsiaTheme="minorEastAsia" w:hAnsi="Calibri"/>
          <w:b/>
        </w:rPr>
        <w:t>Table 5: List of Final Model Variables</w:t>
      </w:r>
    </w:p>
    <w:p w:rsidR="007B7B01" w:rsidRDefault="007B7B01" w:rsidP="007B7B01">
      <w:pPr>
        <w:ind w:firstLine="720"/>
        <w:rPr>
          <w:rFonts w:ascii="Calibri" w:eastAsiaTheme="minorEastAsia" w:hAnsi="Calibri"/>
        </w:rPr>
      </w:pPr>
    </w:p>
    <w:tbl>
      <w:tblPr>
        <w:tblW w:w="6160" w:type="dxa"/>
        <w:jc w:val="center"/>
        <w:tblLook w:val="04A0" w:firstRow="1" w:lastRow="0" w:firstColumn="1" w:lastColumn="0" w:noHBand="0" w:noVBand="1"/>
      </w:tblPr>
      <w:tblGrid>
        <w:gridCol w:w="979"/>
        <w:gridCol w:w="3820"/>
        <w:gridCol w:w="1380"/>
      </w:tblGrid>
      <w:tr w:rsidR="007B7B01" w:rsidRPr="00E64F26" w:rsidTr="007B7B0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7B7B01" w:rsidRPr="00E64F26" w:rsidRDefault="007B7B01" w:rsidP="007B7B01">
            <w:pPr>
              <w:jc w:val="center"/>
              <w:rPr>
                <w:rFonts w:ascii="Calibri" w:eastAsia="Times New Roman" w:hAnsi="Calibri" w:cs="Times New Roman"/>
                <w:b/>
                <w:bCs/>
                <w:color w:val="000000"/>
              </w:rPr>
            </w:pPr>
            <w:r w:rsidRPr="00E64F26">
              <w:rPr>
                <w:rFonts w:ascii="Calibri" w:eastAsia="Times New Roman" w:hAnsi="Calibri" w:cs="Times New Roman"/>
                <w:b/>
                <w:bCs/>
                <w:color w:val="000000"/>
              </w:rPr>
              <w:t>Variable</w:t>
            </w:r>
          </w:p>
        </w:tc>
        <w:tc>
          <w:tcPr>
            <w:tcW w:w="3820" w:type="dxa"/>
            <w:tcBorders>
              <w:top w:val="single" w:sz="4" w:space="0" w:color="auto"/>
              <w:left w:val="nil"/>
              <w:bottom w:val="single" w:sz="4" w:space="0" w:color="auto"/>
              <w:right w:val="single" w:sz="4" w:space="0" w:color="auto"/>
            </w:tcBorders>
            <w:shd w:val="clear" w:color="000000" w:fill="00B0F0"/>
            <w:noWrap/>
            <w:vAlign w:val="bottom"/>
            <w:hideMark/>
          </w:tcPr>
          <w:p w:rsidR="007B7B01" w:rsidRPr="00E64F26" w:rsidRDefault="007B7B01" w:rsidP="005639B8">
            <w:pPr>
              <w:jc w:val="center"/>
              <w:rPr>
                <w:rFonts w:ascii="Calibri" w:eastAsia="Times New Roman" w:hAnsi="Calibri" w:cs="Times New Roman"/>
                <w:b/>
                <w:bCs/>
                <w:color w:val="000000"/>
              </w:rPr>
            </w:pPr>
            <w:r w:rsidRPr="00E64F26">
              <w:rPr>
                <w:rFonts w:ascii="Calibri" w:eastAsia="Times New Roman" w:hAnsi="Calibri" w:cs="Times New Roman"/>
                <w:b/>
                <w:bCs/>
                <w:color w:val="000000"/>
              </w:rPr>
              <w:t xml:space="preserve">Variable Name in </w:t>
            </w:r>
            <w:r w:rsidR="005639B8">
              <w:rPr>
                <w:rFonts w:ascii="Calibri" w:eastAsia="Times New Roman" w:hAnsi="Calibri" w:cs="Times New Roman"/>
                <w:b/>
                <w:bCs/>
                <w:color w:val="000000"/>
              </w:rPr>
              <w:t>Model</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rsidR="007B7B01" w:rsidRPr="00E64F26" w:rsidRDefault="007B7B01" w:rsidP="007B7B01">
            <w:pPr>
              <w:jc w:val="center"/>
              <w:rPr>
                <w:rFonts w:ascii="Calibri" w:eastAsia="Times New Roman" w:hAnsi="Calibri" w:cs="Times New Roman"/>
                <w:b/>
                <w:bCs/>
                <w:color w:val="000000"/>
              </w:rPr>
            </w:pPr>
            <w:r w:rsidRPr="00E64F26">
              <w:rPr>
                <w:rFonts w:ascii="Calibri" w:eastAsia="Times New Roman" w:hAnsi="Calibri" w:cs="Times New Roman"/>
                <w:b/>
                <w:bCs/>
                <w:color w:val="000000"/>
              </w:rPr>
              <w:t>Type</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X1</w:t>
            </w:r>
          </w:p>
        </w:tc>
        <w:tc>
          <w:tcPr>
            <w:tcW w:w="3820" w:type="dxa"/>
            <w:tcBorders>
              <w:top w:val="nil"/>
              <w:left w:val="nil"/>
              <w:bottom w:val="single" w:sz="4" w:space="0" w:color="auto"/>
              <w:right w:val="single" w:sz="4" w:space="0" w:color="auto"/>
            </w:tcBorders>
            <w:shd w:val="clear" w:color="auto" w:fill="auto"/>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 xml:space="preserve">Type of </w:t>
            </w:r>
            <w:proofErr w:type="spellStart"/>
            <w:r w:rsidRPr="00E64F26">
              <w:rPr>
                <w:rFonts w:ascii="Calibri" w:eastAsia="Times New Roman" w:hAnsi="Calibri" w:cs="Times New Roman"/>
                <w:color w:val="000000"/>
                <w:sz w:val="20"/>
                <w:szCs w:val="20"/>
              </w:rPr>
              <w:t>Control_Church</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Binary (1 = yes)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000000" w:fill="BDD7EE"/>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X2</w:t>
            </w:r>
          </w:p>
        </w:tc>
        <w:tc>
          <w:tcPr>
            <w:tcW w:w="3820" w:type="dxa"/>
            <w:tcBorders>
              <w:top w:val="nil"/>
              <w:left w:val="nil"/>
              <w:bottom w:val="single" w:sz="4" w:space="0" w:color="auto"/>
              <w:right w:val="single" w:sz="4" w:space="0" w:color="auto"/>
            </w:tcBorders>
            <w:shd w:val="clear" w:color="000000" w:fill="BDD7EE"/>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 xml:space="preserve">Type of </w:t>
            </w:r>
            <w:proofErr w:type="spellStart"/>
            <w:r w:rsidRPr="00E64F26">
              <w:rPr>
                <w:rFonts w:ascii="Calibri" w:eastAsia="Times New Roman" w:hAnsi="Calibri" w:cs="Times New Roman"/>
                <w:color w:val="000000"/>
                <w:sz w:val="20"/>
                <w:szCs w:val="20"/>
              </w:rPr>
              <w:t>Control_Non</w:t>
            </w:r>
            <w:proofErr w:type="spellEnd"/>
            <w:r w:rsidRPr="00E64F26">
              <w:rPr>
                <w:rFonts w:ascii="Calibri" w:eastAsia="Times New Roman" w:hAnsi="Calibri" w:cs="Times New Roman"/>
                <w:color w:val="000000"/>
                <w:sz w:val="20"/>
                <w:szCs w:val="20"/>
              </w:rPr>
              <w:t>-Profit Corporation</w:t>
            </w:r>
          </w:p>
        </w:tc>
        <w:tc>
          <w:tcPr>
            <w:tcW w:w="1380" w:type="dxa"/>
            <w:tcBorders>
              <w:top w:val="nil"/>
              <w:left w:val="nil"/>
              <w:bottom w:val="single" w:sz="4" w:space="0" w:color="auto"/>
              <w:right w:val="single" w:sz="4" w:space="0" w:color="auto"/>
            </w:tcBorders>
            <w:shd w:val="clear" w:color="000000" w:fill="BDD7EE"/>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Binary (1 = yes)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X5</w:t>
            </w:r>
          </w:p>
        </w:tc>
        <w:tc>
          <w:tcPr>
            <w:tcW w:w="3820" w:type="dxa"/>
            <w:tcBorders>
              <w:top w:val="nil"/>
              <w:left w:val="nil"/>
              <w:bottom w:val="single" w:sz="4" w:space="0" w:color="auto"/>
              <w:right w:val="single" w:sz="4" w:space="0" w:color="auto"/>
            </w:tcBorders>
            <w:shd w:val="clear" w:color="auto" w:fill="auto"/>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 xml:space="preserve">Type of </w:t>
            </w:r>
            <w:proofErr w:type="spellStart"/>
            <w:r w:rsidRPr="00E64F26">
              <w:rPr>
                <w:rFonts w:ascii="Calibri" w:eastAsia="Times New Roman" w:hAnsi="Calibri" w:cs="Times New Roman"/>
                <w:color w:val="000000"/>
                <w:sz w:val="20"/>
                <w:szCs w:val="20"/>
              </w:rPr>
              <w:t>Control_Investor</w:t>
            </w:r>
            <w:proofErr w:type="spellEnd"/>
            <w:r w:rsidRPr="00E64F26">
              <w:rPr>
                <w:rFonts w:ascii="Calibri" w:eastAsia="Times New Roman" w:hAnsi="Calibri" w:cs="Times New Roman"/>
                <w:color w:val="000000"/>
                <w:sz w:val="20"/>
                <w:szCs w:val="20"/>
              </w:rPr>
              <w:t xml:space="preserve"> - Partnership</w:t>
            </w:r>
          </w:p>
        </w:tc>
        <w:tc>
          <w:tcPr>
            <w:tcW w:w="1380" w:type="dxa"/>
            <w:tcBorders>
              <w:top w:val="nil"/>
              <w:left w:val="nil"/>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Binary (1 = yes)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X6</w:t>
            </w:r>
          </w:p>
        </w:tc>
        <w:tc>
          <w:tcPr>
            <w:tcW w:w="3820" w:type="dxa"/>
            <w:tcBorders>
              <w:top w:val="nil"/>
              <w:left w:val="nil"/>
              <w:bottom w:val="single" w:sz="4" w:space="0" w:color="auto"/>
              <w:right w:val="single" w:sz="4" w:space="0" w:color="auto"/>
            </w:tcBorders>
            <w:shd w:val="clear" w:color="000000" w:fill="BDD7EE"/>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 xml:space="preserve">Type of </w:t>
            </w:r>
            <w:proofErr w:type="spellStart"/>
            <w:r w:rsidRPr="00E64F26">
              <w:rPr>
                <w:rFonts w:ascii="Calibri" w:eastAsia="Times New Roman" w:hAnsi="Calibri" w:cs="Times New Roman"/>
                <w:color w:val="000000"/>
                <w:sz w:val="20"/>
                <w:szCs w:val="20"/>
              </w:rPr>
              <w:t>Control_Investor</w:t>
            </w:r>
            <w:proofErr w:type="spellEnd"/>
            <w:r w:rsidRPr="00E64F26">
              <w:rPr>
                <w:rFonts w:ascii="Calibri" w:eastAsia="Times New Roman" w:hAnsi="Calibri" w:cs="Times New Roman"/>
                <w:color w:val="000000"/>
                <w:sz w:val="20"/>
                <w:szCs w:val="20"/>
              </w:rPr>
              <w:t xml:space="preserve"> - Corporation</w:t>
            </w:r>
          </w:p>
        </w:tc>
        <w:tc>
          <w:tcPr>
            <w:tcW w:w="1380" w:type="dxa"/>
            <w:tcBorders>
              <w:top w:val="nil"/>
              <w:left w:val="nil"/>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Binary (1 = yes)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X8</w:t>
            </w:r>
          </w:p>
        </w:tc>
        <w:tc>
          <w:tcPr>
            <w:tcW w:w="3820" w:type="dxa"/>
            <w:tcBorders>
              <w:top w:val="nil"/>
              <w:left w:val="nil"/>
              <w:bottom w:val="single" w:sz="4" w:space="0" w:color="auto"/>
              <w:right w:val="single" w:sz="4" w:space="0" w:color="auto"/>
            </w:tcBorders>
            <w:shd w:val="clear" w:color="auto" w:fill="auto"/>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 xml:space="preserve">Type of </w:t>
            </w:r>
            <w:proofErr w:type="spellStart"/>
            <w:r w:rsidRPr="00E64F26">
              <w:rPr>
                <w:rFonts w:ascii="Calibri" w:eastAsia="Times New Roman" w:hAnsi="Calibri" w:cs="Times New Roman"/>
                <w:color w:val="000000"/>
                <w:sz w:val="20"/>
                <w:szCs w:val="20"/>
              </w:rPr>
              <w:t>Control_County</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Binary (1 = yes)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X12</w:t>
            </w:r>
          </w:p>
        </w:tc>
        <w:tc>
          <w:tcPr>
            <w:tcW w:w="3820" w:type="dxa"/>
            <w:tcBorders>
              <w:top w:val="nil"/>
              <w:left w:val="nil"/>
              <w:bottom w:val="single" w:sz="4" w:space="0" w:color="auto"/>
              <w:right w:val="single" w:sz="4" w:space="0" w:color="auto"/>
            </w:tcBorders>
            <w:shd w:val="clear" w:color="000000" w:fill="BDD7EE"/>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Available Beds (Average)</w:t>
            </w:r>
          </w:p>
        </w:tc>
        <w:tc>
          <w:tcPr>
            <w:tcW w:w="1380" w:type="dxa"/>
            <w:tcBorders>
              <w:top w:val="nil"/>
              <w:left w:val="nil"/>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Continuous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X13</w:t>
            </w:r>
          </w:p>
        </w:tc>
        <w:tc>
          <w:tcPr>
            <w:tcW w:w="3820" w:type="dxa"/>
            <w:tcBorders>
              <w:top w:val="nil"/>
              <w:left w:val="nil"/>
              <w:bottom w:val="single" w:sz="4" w:space="0" w:color="auto"/>
              <w:right w:val="single" w:sz="4" w:space="0" w:color="auto"/>
            </w:tcBorders>
            <w:shd w:val="clear" w:color="auto" w:fill="auto"/>
            <w:noWrap/>
            <w:vAlign w:val="bottom"/>
            <w:hideMark/>
          </w:tcPr>
          <w:p w:rsidR="007B7B01" w:rsidRPr="00E64F26" w:rsidRDefault="007B7B01" w:rsidP="007B7B01">
            <w:pPr>
              <w:jc w:val="center"/>
              <w:rPr>
                <w:rFonts w:ascii="Calibri" w:eastAsia="Times New Roman" w:hAnsi="Calibri" w:cs="Times New Roman"/>
                <w:color w:val="000000"/>
                <w:sz w:val="20"/>
                <w:szCs w:val="20"/>
              </w:rPr>
            </w:pPr>
            <w:proofErr w:type="spellStart"/>
            <w:r w:rsidRPr="00E64F26">
              <w:rPr>
                <w:rFonts w:ascii="Calibri" w:eastAsia="Times New Roman" w:hAnsi="Calibri" w:cs="Times New Roman"/>
                <w:color w:val="000000"/>
                <w:sz w:val="20"/>
                <w:szCs w:val="20"/>
              </w:rPr>
              <w:t>Residents_Total</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Continuous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X15</w:t>
            </w:r>
          </w:p>
        </w:tc>
        <w:tc>
          <w:tcPr>
            <w:tcW w:w="3820" w:type="dxa"/>
            <w:tcBorders>
              <w:top w:val="nil"/>
              <w:left w:val="nil"/>
              <w:bottom w:val="single" w:sz="4" w:space="0" w:color="auto"/>
              <w:right w:val="single" w:sz="4" w:space="0" w:color="auto"/>
            </w:tcBorders>
            <w:shd w:val="clear" w:color="000000" w:fill="BDD7EE"/>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 xml:space="preserve">Income </w:t>
            </w:r>
            <w:proofErr w:type="spellStart"/>
            <w:r w:rsidRPr="00E64F26">
              <w:rPr>
                <w:rFonts w:ascii="Calibri" w:eastAsia="Times New Roman" w:hAnsi="Calibri" w:cs="Times New Roman"/>
                <w:color w:val="000000"/>
                <w:sz w:val="20"/>
                <w:szCs w:val="20"/>
              </w:rPr>
              <w:t>Statement_Gross</w:t>
            </w:r>
            <w:proofErr w:type="spellEnd"/>
            <w:r w:rsidRPr="00E64F26">
              <w:rPr>
                <w:rFonts w:ascii="Calibri" w:eastAsia="Times New Roman" w:hAnsi="Calibri" w:cs="Times New Roman"/>
                <w:color w:val="000000"/>
                <w:sz w:val="20"/>
                <w:szCs w:val="20"/>
              </w:rPr>
              <w:t xml:space="preserve"> Patient Revenue</w:t>
            </w:r>
          </w:p>
        </w:tc>
        <w:tc>
          <w:tcPr>
            <w:tcW w:w="1380" w:type="dxa"/>
            <w:tcBorders>
              <w:top w:val="nil"/>
              <w:left w:val="nil"/>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Continuous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X17</w:t>
            </w:r>
          </w:p>
        </w:tc>
        <w:tc>
          <w:tcPr>
            <w:tcW w:w="3820" w:type="dxa"/>
            <w:tcBorders>
              <w:top w:val="nil"/>
              <w:left w:val="nil"/>
              <w:bottom w:val="single" w:sz="4" w:space="0" w:color="auto"/>
              <w:right w:val="single" w:sz="4" w:space="0" w:color="auto"/>
            </w:tcBorders>
            <w:shd w:val="clear" w:color="auto" w:fill="auto"/>
            <w:noWrap/>
            <w:vAlign w:val="bottom"/>
            <w:hideMark/>
          </w:tcPr>
          <w:p w:rsidR="007B7B01" w:rsidRPr="00E64F26" w:rsidRDefault="007B7B01" w:rsidP="007B7B01">
            <w:pPr>
              <w:jc w:val="center"/>
              <w:rPr>
                <w:rFonts w:ascii="Calibri" w:eastAsia="Times New Roman" w:hAnsi="Calibri" w:cs="Times New Roman"/>
                <w:color w:val="000000"/>
                <w:sz w:val="20"/>
                <w:szCs w:val="20"/>
              </w:rPr>
            </w:pPr>
            <w:proofErr w:type="spellStart"/>
            <w:r w:rsidRPr="00E64F26">
              <w:rPr>
                <w:rFonts w:ascii="Calibri" w:eastAsia="Times New Roman" w:hAnsi="Calibri" w:cs="Times New Roman"/>
                <w:color w:val="000000"/>
                <w:sz w:val="20"/>
                <w:szCs w:val="20"/>
              </w:rPr>
              <w:t>Avg</w:t>
            </w:r>
            <w:proofErr w:type="spellEnd"/>
            <w:r w:rsidRPr="00E64F26">
              <w:rPr>
                <w:rFonts w:ascii="Calibri" w:eastAsia="Times New Roman" w:hAnsi="Calibri" w:cs="Times New Roman"/>
                <w:color w:val="000000"/>
                <w:sz w:val="20"/>
                <w:szCs w:val="20"/>
              </w:rPr>
              <w:t xml:space="preserve"> Length of Stay (including LTC)</w:t>
            </w:r>
          </w:p>
        </w:tc>
        <w:tc>
          <w:tcPr>
            <w:tcW w:w="1380" w:type="dxa"/>
            <w:tcBorders>
              <w:top w:val="nil"/>
              <w:left w:val="nil"/>
              <w:bottom w:val="single" w:sz="4" w:space="0" w:color="auto"/>
              <w:right w:val="single" w:sz="4" w:space="0" w:color="auto"/>
            </w:tcBorders>
            <w:shd w:val="clear" w:color="auto" w:fill="auto"/>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Continuous</w:t>
            </w:r>
          </w:p>
        </w:tc>
      </w:tr>
      <w:tr w:rsidR="007B7B01" w:rsidRPr="00E64F26" w:rsidTr="007B7B01">
        <w:trPr>
          <w:trHeight w:val="300"/>
          <w:jc w:val="center"/>
        </w:trPr>
        <w:tc>
          <w:tcPr>
            <w:tcW w:w="960" w:type="dxa"/>
            <w:tcBorders>
              <w:top w:val="nil"/>
              <w:left w:val="single" w:sz="4" w:space="0" w:color="auto"/>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X18</w:t>
            </w:r>
          </w:p>
        </w:tc>
        <w:tc>
          <w:tcPr>
            <w:tcW w:w="3820" w:type="dxa"/>
            <w:tcBorders>
              <w:top w:val="nil"/>
              <w:left w:val="nil"/>
              <w:bottom w:val="single" w:sz="4" w:space="0" w:color="auto"/>
              <w:right w:val="single" w:sz="4" w:space="0" w:color="auto"/>
            </w:tcBorders>
            <w:shd w:val="clear" w:color="000000" w:fill="BDD7EE"/>
            <w:noWrap/>
            <w:vAlign w:val="bottom"/>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(Occupancy Rate (available beds))</w:t>
            </w:r>
          </w:p>
        </w:tc>
        <w:tc>
          <w:tcPr>
            <w:tcW w:w="1380" w:type="dxa"/>
            <w:tcBorders>
              <w:top w:val="nil"/>
              <w:left w:val="nil"/>
              <w:bottom w:val="single" w:sz="4" w:space="0" w:color="auto"/>
              <w:right w:val="single" w:sz="4" w:space="0" w:color="auto"/>
            </w:tcBorders>
            <w:shd w:val="clear" w:color="000000" w:fill="BDD7EE"/>
            <w:noWrap/>
            <w:vAlign w:val="center"/>
            <w:hideMark/>
          </w:tcPr>
          <w:p w:rsidR="007B7B01" w:rsidRPr="00E64F26" w:rsidRDefault="007B7B01" w:rsidP="007B7B01">
            <w:pPr>
              <w:jc w:val="center"/>
              <w:rPr>
                <w:rFonts w:ascii="Calibri" w:eastAsia="Times New Roman" w:hAnsi="Calibri" w:cs="Times New Roman"/>
                <w:color w:val="000000"/>
                <w:sz w:val="20"/>
                <w:szCs w:val="20"/>
              </w:rPr>
            </w:pPr>
            <w:r w:rsidRPr="00E64F26">
              <w:rPr>
                <w:rFonts w:ascii="Calibri" w:eastAsia="Times New Roman" w:hAnsi="Calibri" w:cs="Times New Roman"/>
                <w:color w:val="000000"/>
                <w:sz w:val="20"/>
                <w:szCs w:val="20"/>
              </w:rPr>
              <w:t>Continuous</w:t>
            </w:r>
          </w:p>
        </w:tc>
      </w:tr>
    </w:tbl>
    <w:p w:rsidR="007B7B01" w:rsidRDefault="007B7B01" w:rsidP="007B7B01">
      <w:pPr>
        <w:ind w:firstLine="720"/>
        <w:rPr>
          <w:rFonts w:ascii="Calibri" w:eastAsiaTheme="minorEastAsia" w:hAnsi="Calibri"/>
        </w:rPr>
      </w:pPr>
    </w:p>
    <w:p w:rsidR="00C239DB" w:rsidRDefault="00C239DB" w:rsidP="007B7B01">
      <w:pPr>
        <w:ind w:firstLine="720"/>
        <w:rPr>
          <w:rFonts w:ascii="Calibri" w:eastAsiaTheme="minorEastAsia" w:hAnsi="Calibri"/>
        </w:rPr>
      </w:pPr>
    </w:p>
    <w:p w:rsidR="00C239DB" w:rsidRDefault="00C239DB" w:rsidP="00C239DB">
      <w:pPr>
        <w:ind w:firstLine="720"/>
        <w:rPr>
          <w:rFonts w:ascii="Calibri" w:eastAsiaTheme="minorEastAsia" w:hAnsi="Calibri"/>
        </w:rPr>
      </w:pPr>
      <w:r>
        <w:rPr>
          <w:rFonts w:ascii="Calibri" w:eastAsiaTheme="minorEastAsia" w:hAnsi="Calibri"/>
        </w:rPr>
        <w:t xml:space="preserve">In interpreting these results, we see, for instance, that Available Beds and Gross Patient Revenue point to the size of the hospital. Intuitively, the bigger the hospital, the more revenue they are likely to make, meaning that the accounts receivable will be higher. </w:t>
      </w:r>
    </w:p>
    <w:p w:rsidR="007B7B01" w:rsidRDefault="007B7B01" w:rsidP="007B7B01">
      <w:pPr>
        <w:ind w:firstLine="720"/>
        <w:rPr>
          <w:rFonts w:ascii="Calibri" w:eastAsiaTheme="minorEastAsia" w:hAnsi="Calibri"/>
        </w:rPr>
      </w:pPr>
    </w:p>
    <w:p w:rsidR="007B7B01" w:rsidRDefault="007B7B01" w:rsidP="007B7B01">
      <w:pPr>
        <w:ind w:firstLine="720"/>
        <w:rPr>
          <w:rFonts w:ascii="Calibri" w:eastAsiaTheme="minorEastAsia" w:hAnsi="Calibri"/>
        </w:rPr>
      </w:pPr>
      <w:r>
        <w:rPr>
          <w:rFonts w:ascii="Calibri" w:eastAsiaTheme="minorEastAsia" w:hAnsi="Calibri"/>
        </w:rPr>
        <w:t>Similarly, we understand the inverse relation of Average Length of Stay to mean that if more patients stay longer, there are less overall people the hospital can treat and subsequently less people who would not pay their bills. Another interpretation is that those staying longer may have insurance covering their stay, meaning that the hospital has less concern about collecting those related costs. Likewise, a higher Occupancy Rate (available beds) means that the more open beds there are, the less patients the hospital is serving, leading to a lower accounts receivable.</w:t>
      </w:r>
    </w:p>
    <w:p w:rsidR="007B7B01" w:rsidRDefault="007B7B01" w:rsidP="007B7B01">
      <w:pPr>
        <w:ind w:firstLine="720"/>
        <w:rPr>
          <w:rFonts w:ascii="Calibri" w:eastAsiaTheme="minorEastAsia" w:hAnsi="Calibri"/>
        </w:rPr>
      </w:pPr>
    </w:p>
    <w:p w:rsidR="007B7B01" w:rsidRDefault="007B7B01" w:rsidP="007B7B01">
      <w:pPr>
        <w:ind w:firstLine="720"/>
        <w:rPr>
          <w:rFonts w:ascii="Calibri" w:eastAsiaTheme="minorEastAsia" w:hAnsi="Calibri"/>
        </w:rPr>
      </w:pPr>
      <w:r>
        <w:rPr>
          <w:rFonts w:ascii="Calibri" w:eastAsiaTheme="minorEastAsia" w:hAnsi="Calibri"/>
        </w:rPr>
        <w:t xml:space="preserve">Number of residents can be either interpreted as a sign of the size of the hospital, or that it is a learning hospital. In either case, we may assume that there are extra costs associated with teaching, thus leading to a higher accounts receivable. </w:t>
      </w:r>
    </w:p>
    <w:p w:rsidR="007B7B01" w:rsidRDefault="007B7B01" w:rsidP="007B7B01">
      <w:pPr>
        <w:ind w:firstLine="720"/>
        <w:rPr>
          <w:rFonts w:ascii="Calibri" w:eastAsiaTheme="minorEastAsia" w:hAnsi="Calibri"/>
        </w:rPr>
      </w:pPr>
    </w:p>
    <w:p w:rsidR="007B7B01" w:rsidRDefault="007B7B01" w:rsidP="007B7B01">
      <w:pPr>
        <w:ind w:firstLine="720"/>
        <w:rPr>
          <w:rFonts w:ascii="Calibri" w:eastAsiaTheme="minorEastAsia" w:hAnsi="Calibri"/>
        </w:rPr>
      </w:pPr>
      <w:r>
        <w:rPr>
          <w:rFonts w:ascii="Calibri" w:eastAsiaTheme="minorEastAsia" w:hAnsi="Calibri"/>
        </w:rPr>
        <w:t xml:space="preserve">Perhaps the most difficult to interpret are how the types of hospitals (church, non-profit, </w:t>
      </w:r>
      <w:proofErr w:type="spellStart"/>
      <w:r>
        <w:rPr>
          <w:rFonts w:ascii="Calibri" w:eastAsiaTheme="minorEastAsia" w:hAnsi="Calibri"/>
        </w:rPr>
        <w:t>etc</w:t>
      </w:r>
      <w:proofErr w:type="spellEnd"/>
      <w:r>
        <w:rPr>
          <w:rFonts w:ascii="Calibri" w:eastAsiaTheme="minorEastAsia" w:hAnsi="Calibri"/>
        </w:rPr>
        <w:t xml:space="preserve">) contribute to the amount of accounts receivable. For future studies, it may be worth looking at variables which are related to the size and location of these hospitals, as well as more detailed financial metrics </w:t>
      </w:r>
      <w:r>
        <w:rPr>
          <w:rFonts w:ascii="Calibri" w:eastAsiaTheme="minorEastAsia" w:hAnsi="Calibri"/>
        </w:rPr>
        <w:lastRenderedPageBreak/>
        <w:t>such as Receivables Turnover Ratio (how long it takes a hospital to collect its debts on average). This might provide hospitals with insight on how to more effectively handle their accounts receivable.</w:t>
      </w:r>
    </w:p>
    <w:p w:rsidR="007B7B01" w:rsidRDefault="007B7B01" w:rsidP="007B7B01">
      <w:pPr>
        <w:rPr>
          <w:rFonts w:ascii="Calibri" w:eastAsiaTheme="minorEastAsia" w:hAnsi="Calibri"/>
        </w:rPr>
      </w:pPr>
    </w:p>
    <w:p w:rsidR="007B7B01" w:rsidRDefault="007B7B01" w:rsidP="007B7B01">
      <w:pPr>
        <w:ind w:firstLine="720"/>
        <w:rPr>
          <w:rFonts w:ascii="Calibri" w:eastAsiaTheme="minorEastAsia" w:hAnsi="Calibri"/>
        </w:rPr>
      </w:pPr>
      <w:r>
        <w:rPr>
          <w:rFonts w:ascii="Calibri" w:eastAsiaTheme="minorEastAsia" w:hAnsi="Calibri"/>
        </w:rPr>
        <w:t>Given the roughly 17,000 variables contained in the datasets, having the help of a healthcare subject matter expert may help us better identify the more uncommon variables to test for correlation and causation of accounts receivable. Also, an SME would be good to consult regarding the variable of revenue. Revenue is typically used as a part of models calculating predicted accounts receivable. That means, however, using the previous year’s revenue to calculate current needs. In practice, the question becomes whether or not to re-build the 2011-2012 dataset with the same variables and replacing patient revenue with that of the 2010-2011 (prior year) dataset. For this model, given the high correlation between the current year revenue and accounts receivable, we made the assumption that the current year revenue could stand in for prior year.</w:t>
      </w: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A82722" w:rsidRDefault="00A82722" w:rsidP="0030240B">
      <w:pPr>
        <w:rPr>
          <w:rFonts w:ascii="Calibri" w:eastAsiaTheme="minorEastAsia" w:hAnsi="Calibri"/>
        </w:rPr>
      </w:pPr>
    </w:p>
    <w:p w:rsidR="00A82722" w:rsidRDefault="00A82722"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C239DB" w:rsidRDefault="00C239DB" w:rsidP="0030240B">
      <w:pPr>
        <w:rPr>
          <w:rFonts w:ascii="Calibri" w:eastAsiaTheme="minorEastAsia" w:hAnsi="Calibri"/>
        </w:rPr>
      </w:pPr>
    </w:p>
    <w:p w:rsidR="00F96BE5" w:rsidRDefault="00F96BE5" w:rsidP="0030240B">
      <w:pPr>
        <w:rPr>
          <w:rFonts w:ascii="Calibri" w:eastAsiaTheme="minorEastAsia" w:hAnsi="Calibri"/>
        </w:rPr>
      </w:pPr>
    </w:p>
    <w:p w:rsidR="00F96BE5" w:rsidRDefault="00F96BE5" w:rsidP="0030240B">
      <w:pPr>
        <w:rPr>
          <w:rFonts w:ascii="Calibri" w:eastAsiaTheme="minorEastAsia" w:hAnsi="Calibri"/>
        </w:rPr>
      </w:pPr>
    </w:p>
    <w:p w:rsidR="00326A66" w:rsidRDefault="00326A66" w:rsidP="0030240B">
      <w:pPr>
        <w:rPr>
          <w:rFonts w:ascii="Calibri" w:eastAsiaTheme="minorEastAsia" w:hAnsi="Calibri"/>
          <w:sz w:val="40"/>
          <w:szCs w:val="40"/>
        </w:rPr>
      </w:pPr>
      <w:r>
        <w:rPr>
          <w:rFonts w:ascii="Calibri" w:eastAsiaTheme="minorEastAsia" w:hAnsi="Calibri"/>
          <w:sz w:val="40"/>
          <w:szCs w:val="40"/>
        </w:rPr>
        <w:lastRenderedPageBreak/>
        <w:t>References</w:t>
      </w:r>
    </w:p>
    <w:p w:rsidR="00326A66" w:rsidRDefault="00326A66" w:rsidP="0030240B">
      <w:pPr>
        <w:rPr>
          <w:rFonts w:ascii="Calibri" w:eastAsiaTheme="minorEastAsia" w:hAnsi="Calibri"/>
          <w:sz w:val="40"/>
          <w:szCs w:val="40"/>
        </w:rPr>
      </w:pPr>
    </w:p>
    <w:p w:rsidR="00326A66" w:rsidRDefault="00326A66" w:rsidP="0030240B">
      <w:pPr>
        <w:rPr>
          <w:rFonts w:ascii="Calibri" w:eastAsiaTheme="minorEastAsia" w:hAnsi="Calibri"/>
        </w:rPr>
      </w:pPr>
      <w:r>
        <w:rPr>
          <w:rFonts w:ascii="Calibri" w:eastAsiaTheme="minorEastAsia" w:hAnsi="Calibri"/>
        </w:rPr>
        <w:t>All data was use from the OSHPD website:</w:t>
      </w: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r>
        <w:rPr>
          <w:rFonts w:ascii="Calibri" w:eastAsiaTheme="minorEastAsia" w:hAnsi="Calibri"/>
        </w:rPr>
        <w:tab/>
      </w:r>
      <w:hyperlink r:id="rId17" w:history="1">
        <w:r w:rsidRPr="00972E9F">
          <w:rPr>
            <w:rStyle w:val="Hyperlink"/>
            <w:rFonts w:ascii="Calibri" w:eastAsiaTheme="minorEastAsia" w:hAnsi="Calibri"/>
          </w:rPr>
          <w:t>http://www.oshpd.ca.gov/HID/Hospital-Financial.asp</w:t>
        </w:r>
      </w:hyperlink>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r>
        <w:rPr>
          <w:rFonts w:ascii="Calibri" w:eastAsiaTheme="minorEastAsia" w:hAnsi="Calibri"/>
        </w:rPr>
        <w:t>Interpretation and calculation of columns was guided by the OSHPD data manual:</w:t>
      </w: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r>
        <w:rPr>
          <w:rFonts w:ascii="Calibri" w:eastAsiaTheme="minorEastAsia" w:hAnsi="Calibri"/>
        </w:rPr>
        <w:tab/>
      </w:r>
      <w:hyperlink r:id="rId18" w:history="1">
        <w:r w:rsidRPr="00972E9F">
          <w:rPr>
            <w:rStyle w:val="Hyperlink"/>
            <w:rFonts w:ascii="Calibri" w:eastAsiaTheme="minorEastAsia" w:hAnsi="Calibri"/>
          </w:rPr>
          <w:t>http://www.oshpd.ca.gov/HID/Products/Hospitals/AnnFinanData/HAFDDoc2013.pdf</w:t>
        </w:r>
      </w:hyperlink>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r>
        <w:rPr>
          <w:rFonts w:ascii="Calibri" w:eastAsiaTheme="minorEastAsia" w:hAnsi="Calibri"/>
        </w:rPr>
        <w:t>Interpreting RMSE:</w:t>
      </w:r>
    </w:p>
    <w:sdt>
      <w:sdtPr>
        <w:rPr>
          <w:rFonts w:asciiTheme="minorHAnsi" w:eastAsiaTheme="minorHAnsi" w:hAnsiTheme="minorHAnsi" w:cstheme="minorBidi"/>
          <w:color w:val="auto"/>
          <w:sz w:val="22"/>
          <w:szCs w:val="22"/>
        </w:rPr>
        <w:id w:val="-1693295907"/>
        <w:docPartObj>
          <w:docPartGallery w:val="Bibliographies"/>
          <w:docPartUnique/>
        </w:docPartObj>
      </w:sdtPr>
      <w:sdtEndPr/>
      <w:sdtContent>
        <w:p w:rsidR="00326A66" w:rsidRDefault="00326A66">
          <w:pPr>
            <w:pStyle w:val="Heading1"/>
          </w:pPr>
        </w:p>
        <w:sdt>
          <w:sdtPr>
            <w:id w:val="111145805"/>
            <w:bibliography/>
          </w:sdtPr>
          <w:sdtEndPr/>
          <w:sdtContent>
            <w:p w:rsidR="00326A66" w:rsidRDefault="00326A66" w:rsidP="00326A66">
              <w:pPr>
                <w:pStyle w:val="Bibliography"/>
                <w:ind w:left="720" w:hanging="720"/>
                <w:rPr>
                  <w:noProof/>
                  <w:sz w:val="24"/>
                  <w:szCs w:val="24"/>
                </w:rPr>
              </w:pPr>
              <w:r>
                <w:fldChar w:fldCharType="begin"/>
              </w:r>
              <w:r>
                <w:instrText xml:space="preserve"> BIBLIOGRAPHY </w:instrText>
              </w:r>
              <w:r>
                <w:fldChar w:fldCharType="separate"/>
              </w:r>
              <w:r>
                <w:rPr>
                  <w:noProof/>
                </w:rPr>
                <w:t xml:space="preserve">Karen. (n.d.). </w:t>
              </w:r>
              <w:r>
                <w:rPr>
                  <w:i/>
                  <w:iCs/>
                  <w:noProof/>
                </w:rPr>
                <w:t>Assessing the Fit of Regression Models</w:t>
              </w:r>
              <w:r>
                <w:rPr>
                  <w:noProof/>
                </w:rPr>
                <w:t>. Retrieved from The Analysis Factor: http://www.theanalysisfactor.com/assessing-the-fit-of-regression-models/</w:t>
              </w:r>
            </w:p>
            <w:p w:rsidR="00326A66" w:rsidRPr="00326A66" w:rsidRDefault="00326A66" w:rsidP="0030240B">
              <w:r>
                <w:rPr>
                  <w:b/>
                  <w:bCs/>
                  <w:noProof/>
                </w:rPr>
                <w:fldChar w:fldCharType="end"/>
              </w:r>
            </w:p>
          </w:sdtContent>
        </w:sdt>
      </w:sdtContent>
    </w:sdt>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326A66" w:rsidRDefault="00326A66" w:rsidP="0030240B">
      <w:pPr>
        <w:rPr>
          <w:rFonts w:ascii="Calibri" w:eastAsiaTheme="minorEastAsia" w:hAnsi="Calibri"/>
        </w:rPr>
      </w:pPr>
    </w:p>
    <w:p w:rsidR="00F96BE5" w:rsidRDefault="00F96BE5" w:rsidP="0030240B">
      <w:pPr>
        <w:rPr>
          <w:rFonts w:ascii="Calibri" w:eastAsiaTheme="minorEastAsia" w:hAnsi="Calibri"/>
        </w:rPr>
      </w:pPr>
      <w:r>
        <w:rPr>
          <w:rFonts w:ascii="Calibri" w:eastAsiaTheme="minorEastAsia" w:hAnsi="Calibri"/>
        </w:rPr>
        <w:lastRenderedPageBreak/>
        <w:t>Project code for use in R:</w:t>
      </w:r>
    </w:p>
    <w:p w:rsidR="00F96BE5" w:rsidRDefault="00F96BE5" w:rsidP="0030240B">
      <w:pPr>
        <w:rPr>
          <w:rFonts w:ascii="Calibri" w:eastAsiaTheme="minorEastAsia"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##Install Packages</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proofErr w:type="spellStart"/>
      <w:proofErr w:type="gramStart"/>
      <w:r w:rsidRPr="00F96BE5">
        <w:rPr>
          <w:rFonts w:ascii="Calibri" w:hAnsi="Calibri"/>
        </w:rPr>
        <w:t>install.packages</w:t>
      </w:r>
      <w:proofErr w:type="spellEnd"/>
      <w:proofErr w:type="gramEnd"/>
      <w:r w:rsidRPr="00F96BE5">
        <w:rPr>
          <w:rFonts w:ascii="Calibri" w:hAnsi="Calibri"/>
        </w:rPr>
        <w:t>("</w:t>
      </w:r>
      <w:proofErr w:type="spellStart"/>
      <w:r w:rsidRPr="00F96BE5">
        <w:rPr>
          <w:rFonts w:ascii="Calibri" w:hAnsi="Calibri"/>
        </w:rPr>
        <w:t>hydroGOF</w:t>
      </w:r>
      <w:proofErr w:type="spellEnd"/>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##Call Libraries</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library(</w:t>
      </w:r>
      <w:proofErr w:type="spellStart"/>
      <w:r w:rsidRPr="00F96BE5">
        <w:rPr>
          <w:rFonts w:ascii="Calibri" w:hAnsi="Calibri"/>
        </w:rPr>
        <w:t>readxl</w:t>
      </w:r>
      <w:proofErr w:type="spellEnd"/>
      <w:r w:rsidRPr="00F96BE5">
        <w:rPr>
          <w:rFonts w:ascii="Calibri" w:hAnsi="Calibri"/>
        </w:rPr>
        <w:t>)</w:t>
      </w:r>
    </w:p>
    <w:p w:rsidR="00F96BE5" w:rsidRPr="00F96BE5" w:rsidRDefault="00F96BE5" w:rsidP="00F96BE5">
      <w:pPr>
        <w:rPr>
          <w:rFonts w:ascii="Calibri" w:hAnsi="Calibri"/>
        </w:rPr>
      </w:pPr>
      <w:r w:rsidRPr="00F96BE5">
        <w:rPr>
          <w:rFonts w:ascii="Calibri" w:hAnsi="Calibri"/>
        </w:rPr>
        <w:t>library(MASS)</w:t>
      </w:r>
    </w:p>
    <w:p w:rsidR="00F96BE5" w:rsidRPr="00F96BE5" w:rsidRDefault="00F96BE5" w:rsidP="00F96BE5">
      <w:pPr>
        <w:rPr>
          <w:rFonts w:ascii="Calibri" w:hAnsi="Calibri"/>
        </w:rPr>
      </w:pPr>
      <w:r w:rsidRPr="00F96BE5">
        <w:rPr>
          <w:rFonts w:ascii="Calibri" w:hAnsi="Calibri"/>
        </w:rPr>
        <w:t>library(caret)</w:t>
      </w:r>
    </w:p>
    <w:p w:rsidR="00F96BE5" w:rsidRPr="00F96BE5" w:rsidRDefault="00F96BE5" w:rsidP="00F96BE5">
      <w:pPr>
        <w:rPr>
          <w:rFonts w:ascii="Calibri" w:hAnsi="Calibri"/>
        </w:rPr>
      </w:pPr>
      <w:r w:rsidRPr="00F96BE5">
        <w:rPr>
          <w:rFonts w:ascii="Calibri" w:hAnsi="Calibri"/>
        </w:rPr>
        <w:t>library(</w:t>
      </w:r>
      <w:proofErr w:type="spellStart"/>
      <w:r w:rsidRPr="00F96BE5">
        <w:rPr>
          <w:rFonts w:ascii="Calibri" w:hAnsi="Calibri"/>
        </w:rPr>
        <w:t>hydroGOF</w:t>
      </w:r>
      <w:proofErr w:type="spellEnd"/>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##Import Train Set</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 xml:space="preserve">hos &lt;- </w:t>
      </w:r>
      <w:proofErr w:type="spellStart"/>
      <w:r w:rsidRPr="00F96BE5">
        <w:rPr>
          <w:rFonts w:ascii="Calibri" w:hAnsi="Calibri"/>
        </w:rPr>
        <w:t>read_</w:t>
      </w:r>
      <w:proofErr w:type="gramStart"/>
      <w:r w:rsidRPr="00F96BE5">
        <w:rPr>
          <w:rFonts w:ascii="Calibri" w:hAnsi="Calibri"/>
        </w:rPr>
        <w:t>excel</w:t>
      </w:r>
      <w:proofErr w:type="spellEnd"/>
      <w:r w:rsidRPr="00F96BE5">
        <w:rPr>
          <w:rFonts w:ascii="Calibri" w:hAnsi="Calibri"/>
        </w:rPr>
        <w:t>(</w:t>
      </w:r>
      <w:proofErr w:type="gramEnd"/>
      <w:r w:rsidRPr="00F96BE5">
        <w:rPr>
          <w:rFonts w:ascii="Calibri" w:hAnsi="Calibri"/>
        </w:rPr>
        <w:t>"E:/STAT 628/Final Exam and Project/TrainData.xlsx") ### original dataset</w:t>
      </w:r>
    </w:p>
    <w:p w:rsidR="00F96BE5" w:rsidRPr="00F96BE5" w:rsidRDefault="00F96BE5" w:rsidP="00F96BE5">
      <w:pPr>
        <w:rPr>
          <w:rFonts w:ascii="Calibri" w:hAnsi="Calibri"/>
        </w:rPr>
      </w:pPr>
      <w:r w:rsidRPr="00F96BE5">
        <w:rPr>
          <w:rFonts w:ascii="Calibri" w:hAnsi="Calibri"/>
        </w:rPr>
        <w:t>names(hos) &lt;- c('name','x1','x2','x3','x4','x5','x6','x7','x8','x9','x10','x11','x12','x13','x14','x15','x16','x17','x18','x19','x20','y')</w:t>
      </w:r>
    </w:p>
    <w:p w:rsidR="00F96BE5" w:rsidRPr="00F96BE5" w:rsidRDefault="00F96BE5" w:rsidP="00F96BE5">
      <w:pPr>
        <w:rPr>
          <w:rFonts w:ascii="Calibri" w:hAnsi="Calibri"/>
        </w:rPr>
      </w:pPr>
      <w:r w:rsidRPr="00F96BE5">
        <w:rPr>
          <w:rFonts w:ascii="Calibri" w:hAnsi="Calibri"/>
        </w:rPr>
        <w:t xml:space="preserve">hos &lt;- </w:t>
      </w:r>
      <w:proofErr w:type="gramStart"/>
      <w:r w:rsidRPr="00F96BE5">
        <w:rPr>
          <w:rFonts w:ascii="Calibri" w:hAnsi="Calibri"/>
        </w:rPr>
        <w:t>hos[</w:t>
      </w:r>
      <w:proofErr w:type="gramEnd"/>
      <w:r w:rsidRPr="00F96BE5">
        <w:rPr>
          <w:rFonts w:ascii="Calibri" w:hAnsi="Calibri"/>
        </w:rPr>
        <w:t>,-1]</w:t>
      </w:r>
    </w:p>
    <w:p w:rsidR="00F96BE5" w:rsidRPr="00F96BE5" w:rsidRDefault="00F96BE5" w:rsidP="00F96BE5">
      <w:pPr>
        <w:rPr>
          <w:rFonts w:ascii="Calibri" w:hAnsi="Calibri"/>
        </w:rPr>
      </w:pPr>
      <w:proofErr w:type="spellStart"/>
      <w:r w:rsidRPr="00F96BE5">
        <w:rPr>
          <w:rFonts w:ascii="Calibri" w:hAnsi="Calibri"/>
        </w:rPr>
        <w:t>yt</w:t>
      </w:r>
      <w:proofErr w:type="spellEnd"/>
      <w:r w:rsidRPr="00F96BE5">
        <w:rPr>
          <w:rFonts w:ascii="Calibri" w:hAnsi="Calibri"/>
        </w:rPr>
        <w:t xml:space="preserve"> &lt;- log(</w:t>
      </w:r>
      <w:proofErr w:type="spellStart"/>
      <w:r w:rsidRPr="00F96BE5">
        <w:rPr>
          <w:rFonts w:ascii="Calibri" w:hAnsi="Calibri"/>
        </w:rPr>
        <w:t>hos$y</w:t>
      </w:r>
      <w:proofErr w:type="spellEnd"/>
      <w:r w:rsidRPr="00F96BE5">
        <w:rPr>
          <w:rFonts w:ascii="Calibri" w:hAnsi="Calibri"/>
        </w:rPr>
        <w:t>)</w:t>
      </w:r>
    </w:p>
    <w:p w:rsidR="00F96BE5" w:rsidRPr="00F96BE5" w:rsidRDefault="00F96BE5" w:rsidP="00F96BE5">
      <w:pPr>
        <w:rPr>
          <w:rFonts w:ascii="Calibri" w:hAnsi="Calibri"/>
        </w:rPr>
      </w:pPr>
      <w:r w:rsidRPr="00F96BE5">
        <w:rPr>
          <w:rFonts w:ascii="Calibri" w:hAnsi="Calibri"/>
        </w:rPr>
        <w:t xml:space="preserve">hos &lt;- </w:t>
      </w:r>
      <w:proofErr w:type="spellStart"/>
      <w:r w:rsidRPr="00F96BE5">
        <w:rPr>
          <w:rFonts w:ascii="Calibri" w:hAnsi="Calibri"/>
        </w:rPr>
        <w:t>cbind</w:t>
      </w:r>
      <w:proofErr w:type="spellEnd"/>
      <w:r w:rsidRPr="00F96BE5">
        <w:rPr>
          <w:rFonts w:ascii="Calibri" w:hAnsi="Calibri"/>
        </w:rPr>
        <w:t>(</w:t>
      </w:r>
      <w:proofErr w:type="spellStart"/>
      <w:proofErr w:type="gramStart"/>
      <w:r w:rsidRPr="00F96BE5">
        <w:rPr>
          <w:rFonts w:ascii="Calibri" w:hAnsi="Calibri"/>
        </w:rPr>
        <w:t>hos,yt</w:t>
      </w:r>
      <w:proofErr w:type="spellEnd"/>
      <w:proofErr w:type="gramEnd"/>
      <w:r w:rsidRPr="00F96BE5">
        <w:rPr>
          <w:rFonts w:ascii="Calibri" w:hAnsi="Calibri"/>
        </w:rPr>
        <w:t>) #adding log(y) to data</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##Import Test Set</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 xml:space="preserve">hos12 &lt;- </w:t>
      </w:r>
      <w:proofErr w:type="spellStart"/>
      <w:r w:rsidRPr="00F96BE5">
        <w:rPr>
          <w:rFonts w:ascii="Calibri" w:hAnsi="Calibri"/>
        </w:rPr>
        <w:t>read_</w:t>
      </w:r>
      <w:proofErr w:type="gramStart"/>
      <w:r w:rsidRPr="00F96BE5">
        <w:rPr>
          <w:rFonts w:ascii="Calibri" w:hAnsi="Calibri"/>
        </w:rPr>
        <w:t>excel</w:t>
      </w:r>
      <w:proofErr w:type="spellEnd"/>
      <w:r w:rsidRPr="00F96BE5">
        <w:rPr>
          <w:rFonts w:ascii="Calibri" w:hAnsi="Calibri"/>
        </w:rPr>
        <w:t>(</w:t>
      </w:r>
      <w:proofErr w:type="gramEnd"/>
      <w:r w:rsidRPr="00F96BE5">
        <w:rPr>
          <w:rFonts w:ascii="Calibri" w:hAnsi="Calibri"/>
        </w:rPr>
        <w:t>"E:/STAT 628/Final Exam and Project/TestData.xlsx")</w:t>
      </w:r>
    </w:p>
    <w:p w:rsidR="00F96BE5" w:rsidRPr="00F96BE5" w:rsidRDefault="00F96BE5" w:rsidP="00F96BE5">
      <w:pPr>
        <w:rPr>
          <w:rFonts w:ascii="Calibri" w:hAnsi="Calibri"/>
        </w:rPr>
      </w:pPr>
      <w:r w:rsidRPr="00F96BE5">
        <w:rPr>
          <w:rFonts w:ascii="Calibri" w:hAnsi="Calibri"/>
        </w:rPr>
        <w:t xml:space="preserve">names(hos12) &lt;- </w:t>
      </w:r>
      <w:proofErr w:type="gramStart"/>
      <w:r w:rsidRPr="00F96BE5">
        <w:rPr>
          <w:rFonts w:ascii="Calibri" w:hAnsi="Calibri"/>
        </w:rPr>
        <w:t>c(</w:t>
      </w:r>
      <w:proofErr w:type="gramEnd"/>
      <w:r w:rsidRPr="00F96BE5">
        <w:rPr>
          <w:rFonts w:ascii="Calibri" w:hAnsi="Calibri"/>
        </w:rPr>
        <w:t>'name','x1','x2','x3','x4','x5','x6','x7','x8','x9','x10','x11','x12','x13','x14','x15','x16','x17','x18','x19', 'x20' , 'y')</w:t>
      </w:r>
    </w:p>
    <w:p w:rsidR="00F96BE5" w:rsidRPr="00F96BE5" w:rsidRDefault="00F96BE5" w:rsidP="00F96BE5">
      <w:pPr>
        <w:rPr>
          <w:rFonts w:ascii="Calibri" w:hAnsi="Calibri"/>
        </w:rPr>
      </w:pPr>
      <w:r w:rsidRPr="00F96BE5">
        <w:rPr>
          <w:rFonts w:ascii="Calibri" w:hAnsi="Calibri"/>
        </w:rPr>
        <w:t>hos12 &lt;- hos12</w:t>
      </w:r>
      <w:proofErr w:type="gramStart"/>
      <w:r w:rsidRPr="00F96BE5">
        <w:rPr>
          <w:rFonts w:ascii="Calibri" w:hAnsi="Calibri"/>
        </w:rPr>
        <w:t>[,-</w:t>
      </w:r>
      <w:proofErr w:type="gramEnd"/>
      <w:r w:rsidRPr="00F96BE5">
        <w:rPr>
          <w:rFonts w:ascii="Calibri" w:hAnsi="Calibri"/>
        </w:rPr>
        <w:t>1]</w:t>
      </w:r>
    </w:p>
    <w:p w:rsidR="00F96BE5" w:rsidRPr="00F96BE5" w:rsidRDefault="00F96BE5" w:rsidP="00F96BE5">
      <w:pPr>
        <w:rPr>
          <w:rFonts w:ascii="Calibri" w:hAnsi="Calibri"/>
        </w:rPr>
      </w:pPr>
      <w:r w:rsidRPr="00F96BE5">
        <w:rPr>
          <w:rFonts w:ascii="Calibri" w:hAnsi="Calibri"/>
        </w:rPr>
        <w:t>yt2 &lt;- log(hos12$y)</w:t>
      </w:r>
    </w:p>
    <w:p w:rsidR="00F96BE5" w:rsidRPr="00F96BE5" w:rsidRDefault="00F96BE5" w:rsidP="00F96BE5">
      <w:pPr>
        <w:rPr>
          <w:rFonts w:ascii="Calibri" w:hAnsi="Calibri"/>
        </w:rPr>
      </w:pPr>
      <w:r w:rsidRPr="00F96BE5">
        <w:rPr>
          <w:rFonts w:ascii="Calibri" w:hAnsi="Calibri"/>
        </w:rPr>
        <w:t xml:space="preserve">#hos12 &lt;- hos12[ </w:t>
      </w:r>
      <w:proofErr w:type="gramStart"/>
      <w:r w:rsidRPr="00F96BE5">
        <w:rPr>
          <w:rFonts w:ascii="Calibri" w:hAnsi="Calibri"/>
        </w:rPr>
        <w:t>c(</w:t>
      </w:r>
      <w:proofErr w:type="gramEnd"/>
      <w:r w:rsidRPr="00F96BE5">
        <w:rPr>
          <w:rFonts w:ascii="Calibri" w:hAnsi="Calibri"/>
        </w:rPr>
        <w:t>1:20)] ##drop Loss Reserves and the non-log column of y</w:t>
      </w:r>
    </w:p>
    <w:p w:rsidR="00F96BE5" w:rsidRPr="00F96BE5" w:rsidRDefault="00F96BE5" w:rsidP="00F96BE5">
      <w:pPr>
        <w:rPr>
          <w:rFonts w:ascii="Calibri" w:hAnsi="Calibri"/>
        </w:rPr>
      </w:pPr>
      <w:r w:rsidRPr="00F96BE5">
        <w:rPr>
          <w:rFonts w:ascii="Calibri" w:hAnsi="Calibri"/>
        </w:rPr>
        <w:t xml:space="preserve">hos12 &lt;- </w:t>
      </w:r>
      <w:proofErr w:type="spellStart"/>
      <w:r w:rsidRPr="00F96BE5">
        <w:rPr>
          <w:rFonts w:ascii="Calibri" w:hAnsi="Calibri"/>
        </w:rPr>
        <w:t>cbind</w:t>
      </w:r>
      <w:proofErr w:type="spellEnd"/>
      <w:r w:rsidRPr="00F96BE5">
        <w:rPr>
          <w:rFonts w:ascii="Calibri" w:hAnsi="Calibri"/>
        </w:rPr>
        <w:t>(hos</w:t>
      </w:r>
      <w:proofErr w:type="gramStart"/>
      <w:r w:rsidRPr="00F96BE5">
        <w:rPr>
          <w:rFonts w:ascii="Calibri" w:hAnsi="Calibri"/>
        </w:rPr>
        <w:t>12,yt</w:t>
      </w:r>
      <w:proofErr w:type="gramEnd"/>
      <w:r w:rsidRPr="00F96BE5">
        <w:rPr>
          <w:rFonts w:ascii="Calibri" w:hAnsi="Calibri"/>
        </w:rPr>
        <w:t>2) #adding log(y) to data</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lastRenderedPageBreak/>
        <w:t>####################################</w:t>
      </w:r>
    </w:p>
    <w:p w:rsidR="00F96BE5" w:rsidRPr="00F96BE5" w:rsidRDefault="00F96BE5" w:rsidP="00F96BE5">
      <w:pPr>
        <w:rPr>
          <w:rFonts w:ascii="Calibri" w:hAnsi="Calibri"/>
        </w:rPr>
      </w:pPr>
      <w:r w:rsidRPr="00F96BE5">
        <w:rPr>
          <w:rFonts w:ascii="Calibri" w:hAnsi="Calibri"/>
        </w:rPr>
        <w:t xml:space="preserve">##histogram of </w:t>
      </w:r>
      <w:proofErr w:type="spellStart"/>
      <w:r w:rsidRPr="00F96BE5">
        <w:rPr>
          <w:rFonts w:ascii="Calibri" w:hAnsi="Calibri"/>
        </w:rPr>
        <w:t>depdendant</w:t>
      </w:r>
      <w:proofErr w:type="spellEnd"/>
      <w:r w:rsidRPr="00F96BE5">
        <w:rPr>
          <w:rFonts w:ascii="Calibri" w:hAnsi="Calibri"/>
        </w:rPr>
        <w:t xml:space="preserve"> </w:t>
      </w:r>
      <w:proofErr w:type="spellStart"/>
      <w:r w:rsidRPr="00F96BE5">
        <w:rPr>
          <w:rFonts w:ascii="Calibri" w:hAnsi="Calibri"/>
        </w:rPr>
        <w:t>var</w:t>
      </w:r>
      <w:proofErr w:type="spellEnd"/>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proofErr w:type="spellStart"/>
      <w:proofErr w:type="gramStart"/>
      <w:r w:rsidRPr="00F96BE5">
        <w:rPr>
          <w:rFonts w:ascii="Calibri" w:hAnsi="Calibri"/>
        </w:rPr>
        <w:t>as.matrix</w:t>
      </w:r>
      <w:proofErr w:type="spellEnd"/>
      <w:proofErr w:type="gramEnd"/>
      <w:r w:rsidRPr="00F96BE5">
        <w:rPr>
          <w:rFonts w:ascii="Calibri" w:hAnsi="Calibri"/>
        </w:rPr>
        <w:t>(summary(hos))</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 xml:space="preserve">##histogram of </w:t>
      </w:r>
      <w:proofErr w:type="spellStart"/>
      <w:r w:rsidRPr="00F96BE5">
        <w:rPr>
          <w:rFonts w:ascii="Calibri" w:hAnsi="Calibri"/>
        </w:rPr>
        <w:t>depdendant</w:t>
      </w:r>
      <w:proofErr w:type="spellEnd"/>
      <w:r w:rsidRPr="00F96BE5">
        <w:rPr>
          <w:rFonts w:ascii="Calibri" w:hAnsi="Calibri"/>
        </w:rPr>
        <w:t xml:space="preserve"> </w:t>
      </w:r>
      <w:proofErr w:type="spellStart"/>
      <w:r w:rsidRPr="00F96BE5">
        <w:rPr>
          <w:rFonts w:ascii="Calibri" w:hAnsi="Calibri"/>
        </w:rPr>
        <w:t>var</w:t>
      </w:r>
      <w:proofErr w:type="spellEnd"/>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proofErr w:type="spellStart"/>
      <w:proofErr w:type="gramStart"/>
      <w:r w:rsidRPr="00F96BE5">
        <w:rPr>
          <w:rFonts w:ascii="Calibri" w:hAnsi="Calibri"/>
        </w:rPr>
        <w:t>hist</w:t>
      </w:r>
      <w:proofErr w:type="spellEnd"/>
      <w:r w:rsidRPr="00F96BE5">
        <w:rPr>
          <w:rFonts w:ascii="Calibri" w:hAnsi="Calibri"/>
        </w:rPr>
        <w:t>(</w:t>
      </w:r>
      <w:proofErr w:type="spellStart"/>
      <w:proofErr w:type="gramEnd"/>
      <w:r w:rsidRPr="00F96BE5">
        <w:rPr>
          <w:rFonts w:ascii="Calibri" w:hAnsi="Calibri"/>
        </w:rPr>
        <w:t>hos$y</w:t>
      </w:r>
      <w:proofErr w:type="spellEnd"/>
      <w:r w:rsidRPr="00F96BE5">
        <w:rPr>
          <w:rFonts w:ascii="Calibri" w:hAnsi="Calibri"/>
        </w:rPr>
        <w:t xml:space="preserve">, </w:t>
      </w:r>
      <w:proofErr w:type="spellStart"/>
      <w:r w:rsidRPr="00F96BE5">
        <w:rPr>
          <w:rFonts w:ascii="Calibri" w:hAnsi="Calibri"/>
        </w:rPr>
        <w:t>xlab</w:t>
      </w:r>
      <w:proofErr w:type="spellEnd"/>
      <w:r w:rsidRPr="00F96BE5">
        <w:rPr>
          <w:rFonts w:ascii="Calibri" w:hAnsi="Calibri"/>
        </w:rPr>
        <w:t xml:space="preserve">="Accounts </w:t>
      </w:r>
      <w:proofErr w:type="spellStart"/>
      <w:r w:rsidRPr="00F96BE5">
        <w:rPr>
          <w:rFonts w:ascii="Calibri" w:hAnsi="Calibri"/>
        </w:rPr>
        <w:t>Receivable",main</w:t>
      </w:r>
      <w:proofErr w:type="spellEnd"/>
      <w:r w:rsidRPr="00F96BE5">
        <w:rPr>
          <w:rFonts w:ascii="Calibri" w:hAnsi="Calibri"/>
        </w:rPr>
        <w:t>="Histogram of Y")</w:t>
      </w:r>
    </w:p>
    <w:p w:rsidR="00F96BE5" w:rsidRPr="00F96BE5" w:rsidRDefault="00F96BE5" w:rsidP="00F96BE5">
      <w:pPr>
        <w:rPr>
          <w:rFonts w:ascii="Calibri" w:hAnsi="Calibri"/>
        </w:rPr>
      </w:pPr>
      <w:proofErr w:type="spellStart"/>
      <w:proofErr w:type="gramStart"/>
      <w:r w:rsidRPr="00F96BE5">
        <w:rPr>
          <w:rFonts w:ascii="Calibri" w:hAnsi="Calibri"/>
        </w:rPr>
        <w:t>hist</w:t>
      </w:r>
      <w:proofErr w:type="spellEnd"/>
      <w:r w:rsidRPr="00F96BE5">
        <w:rPr>
          <w:rFonts w:ascii="Calibri" w:hAnsi="Calibri"/>
        </w:rPr>
        <w:t>(</w:t>
      </w:r>
      <w:proofErr w:type="spellStart"/>
      <w:proofErr w:type="gramEnd"/>
      <w:r w:rsidRPr="00F96BE5">
        <w:rPr>
          <w:rFonts w:ascii="Calibri" w:hAnsi="Calibri"/>
        </w:rPr>
        <w:t>hos$yt</w:t>
      </w:r>
      <w:proofErr w:type="spellEnd"/>
      <w:r w:rsidRPr="00F96BE5">
        <w:rPr>
          <w:rFonts w:ascii="Calibri" w:hAnsi="Calibri"/>
        </w:rPr>
        <w:t xml:space="preserve">, </w:t>
      </w:r>
      <w:proofErr w:type="spellStart"/>
      <w:r w:rsidRPr="00F96BE5">
        <w:rPr>
          <w:rFonts w:ascii="Calibri" w:hAnsi="Calibri"/>
        </w:rPr>
        <w:t>xlab</w:t>
      </w:r>
      <w:proofErr w:type="spellEnd"/>
      <w:r w:rsidRPr="00F96BE5">
        <w:rPr>
          <w:rFonts w:ascii="Calibri" w:hAnsi="Calibri"/>
        </w:rPr>
        <w:t xml:space="preserve">="log of Accounts </w:t>
      </w:r>
      <w:proofErr w:type="spellStart"/>
      <w:r w:rsidRPr="00F96BE5">
        <w:rPr>
          <w:rFonts w:ascii="Calibri" w:hAnsi="Calibri"/>
        </w:rPr>
        <w:t>Receivable",main</w:t>
      </w:r>
      <w:proofErr w:type="spellEnd"/>
      <w:r w:rsidRPr="00F96BE5">
        <w:rPr>
          <w:rFonts w:ascii="Calibri" w:hAnsi="Calibri"/>
        </w:rPr>
        <w:t>="Histogram of Transformed Y")</w:t>
      </w:r>
    </w:p>
    <w:p w:rsidR="00F96BE5" w:rsidRPr="00F96BE5" w:rsidRDefault="00F96BE5" w:rsidP="00F96BE5">
      <w:pPr>
        <w:rPr>
          <w:rFonts w:ascii="Calibri" w:hAnsi="Calibri"/>
        </w:rPr>
      </w:pPr>
      <w:proofErr w:type="spellStart"/>
      <w:proofErr w:type="gramStart"/>
      <w:r w:rsidRPr="00F96BE5">
        <w:rPr>
          <w:rFonts w:ascii="Calibri" w:hAnsi="Calibri"/>
        </w:rPr>
        <w:t>hist</w:t>
      </w:r>
      <w:proofErr w:type="spellEnd"/>
      <w:r w:rsidRPr="00F96BE5">
        <w:rPr>
          <w:rFonts w:ascii="Calibri" w:hAnsi="Calibri"/>
        </w:rPr>
        <w:t>(</w:t>
      </w:r>
      <w:proofErr w:type="gramEnd"/>
      <w:r w:rsidRPr="00F96BE5">
        <w:rPr>
          <w:rFonts w:ascii="Calibri" w:hAnsi="Calibri"/>
        </w:rPr>
        <w:t xml:space="preserve">hos$x15, </w:t>
      </w:r>
      <w:proofErr w:type="spellStart"/>
      <w:r w:rsidRPr="00F96BE5">
        <w:rPr>
          <w:rFonts w:ascii="Calibri" w:hAnsi="Calibri"/>
        </w:rPr>
        <w:t>xlab</w:t>
      </w:r>
      <w:proofErr w:type="spellEnd"/>
      <w:r w:rsidRPr="00F96BE5">
        <w:rPr>
          <w:rFonts w:ascii="Calibri" w:hAnsi="Calibri"/>
        </w:rPr>
        <w:t xml:space="preserve">="Gross Patient </w:t>
      </w:r>
      <w:proofErr w:type="spellStart"/>
      <w:r w:rsidRPr="00F96BE5">
        <w:rPr>
          <w:rFonts w:ascii="Calibri" w:hAnsi="Calibri"/>
        </w:rPr>
        <w:t>Revenue",main</w:t>
      </w:r>
      <w:proofErr w:type="spellEnd"/>
      <w:r w:rsidRPr="00F96BE5">
        <w:rPr>
          <w:rFonts w:ascii="Calibri" w:hAnsi="Calibri"/>
        </w:rPr>
        <w:t>="Histogram of X15")</w:t>
      </w:r>
    </w:p>
    <w:p w:rsidR="00F96BE5" w:rsidRPr="00F96BE5" w:rsidRDefault="00F96BE5" w:rsidP="00F96BE5">
      <w:pPr>
        <w:rPr>
          <w:rFonts w:ascii="Calibri" w:hAnsi="Calibri"/>
        </w:rPr>
      </w:pPr>
      <w:proofErr w:type="spellStart"/>
      <w:r w:rsidRPr="00F96BE5">
        <w:rPr>
          <w:rFonts w:ascii="Calibri" w:hAnsi="Calibri"/>
        </w:rPr>
        <w:t>hist</w:t>
      </w:r>
      <w:proofErr w:type="spellEnd"/>
      <w:r w:rsidRPr="00F96BE5">
        <w:rPr>
          <w:rFonts w:ascii="Calibri" w:hAnsi="Calibri"/>
        </w:rPr>
        <w:t xml:space="preserve">(log(hos$x15), </w:t>
      </w:r>
      <w:proofErr w:type="spellStart"/>
      <w:r w:rsidRPr="00F96BE5">
        <w:rPr>
          <w:rFonts w:ascii="Calibri" w:hAnsi="Calibri"/>
        </w:rPr>
        <w:t>xlab</w:t>
      </w:r>
      <w:proofErr w:type="spellEnd"/>
      <w:r w:rsidRPr="00F96BE5">
        <w:rPr>
          <w:rFonts w:ascii="Calibri" w:hAnsi="Calibri"/>
        </w:rPr>
        <w:t xml:space="preserve">="log of Gross Patient </w:t>
      </w:r>
      <w:proofErr w:type="spellStart"/>
      <w:r w:rsidRPr="00F96BE5">
        <w:rPr>
          <w:rFonts w:ascii="Calibri" w:hAnsi="Calibri"/>
        </w:rPr>
        <w:t>Revenue</w:t>
      </w:r>
      <w:proofErr w:type="gramStart"/>
      <w:r w:rsidRPr="00F96BE5">
        <w:rPr>
          <w:rFonts w:ascii="Calibri" w:hAnsi="Calibri"/>
        </w:rPr>
        <w:t>",main</w:t>
      </w:r>
      <w:proofErr w:type="spellEnd"/>
      <w:proofErr w:type="gramEnd"/>
      <w:r w:rsidRPr="00F96BE5">
        <w:rPr>
          <w:rFonts w:ascii="Calibri" w:hAnsi="Calibri"/>
        </w:rPr>
        <w:t>="Histogram of Transformed X15")</w:t>
      </w:r>
    </w:p>
    <w:p w:rsidR="00F96BE5" w:rsidRPr="00F96BE5" w:rsidRDefault="00F96BE5" w:rsidP="00F96BE5">
      <w:pPr>
        <w:rPr>
          <w:rFonts w:ascii="Calibri" w:hAnsi="Calibri"/>
        </w:rPr>
      </w:pPr>
      <w:proofErr w:type="spellStart"/>
      <w:r w:rsidRPr="00F96BE5">
        <w:rPr>
          <w:rFonts w:ascii="Calibri" w:hAnsi="Calibri"/>
        </w:rPr>
        <w:t>hist</w:t>
      </w:r>
      <w:proofErr w:type="spellEnd"/>
      <w:r w:rsidRPr="00F96BE5">
        <w:rPr>
          <w:rFonts w:ascii="Calibri" w:hAnsi="Calibri"/>
        </w:rPr>
        <w:t>(hos$x17)</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##correlation matrix and scatter matrix</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#correlation matrix</w:t>
      </w:r>
    </w:p>
    <w:p w:rsidR="00F96BE5" w:rsidRPr="00F96BE5" w:rsidRDefault="00F96BE5" w:rsidP="00F96BE5">
      <w:pPr>
        <w:rPr>
          <w:rFonts w:ascii="Calibri" w:hAnsi="Calibri"/>
        </w:rPr>
      </w:pPr>
      <w:proofErr w:type="spellStart"/>
      <w:r w:rsidRPr="00F96BE5">
        <w:rPr>
          <w:rFonts w:ascii="Calibri" w:hAnsi="Calibri"/>
        </w:rPr>
        <w:t>cor</w:t>
      </w:r>
      <w:proofErr w:type="spellEnd"/>
      <w:r w:rsidRPr="00F96BE5">
        <w:rPr>
          <w:rFonts w:ascii="Calibri" w:hAnsi="Calibri"/>
        </w:rPr>
        <w:t>(</w:t>
      </w:r>
      <w:proofErr w:type="spellStart"/>
      <w:r w:rsidRPr="00F96BE5">
        <w:rPr>
          <w:rFonts w:ascii="Calibri" w:hAnsi="Calibri"/>
        </w:rPr>
        <w:t>hos$</w:t>
      </w:r>
      <w:proofErr w:type="gramStart"/>
      <w:r w:rsidRPr="00F96BE5">
        <w:rPr>
          <w:rFonts w:ascii="Calibri" w:hAnsi="Calibri"/>
        </w:rPr>
        <w:t>yt,log</w:t>
      </w:r>
      <w:proofErr w:type="spellEnd"/>
      <w:proofErr w:type="gramEnd"/>
      <w:r w:rsidRPr="00F96BE5">
        <w:rPr>
          <w:rFonts w:ascii="Calibri" w:hAnsi="Calibri"/>
        </w:rPr>
        <w:t>(hos$x15))</w:t>
      </w:r>
    </w:p>
    <w:p w:rsidR="00F96BE5" w:rsidRPr="00F96BE5" w:rsidRDefault="00F96BE5" w:rsidP="00F96BE5">
      <w:pPr>
        <w:rPr>
          <w:rFonts w:ascii="Calibri" w:hAnsi="Calibri"/>
        </w:rPr>
      </w:pPr>
      <w:proofErr w:type="gramStart"/>
      <w:r w:rsidRPr="00F96BE5">
        <w:rPr>
          <w:rFonts w:ascii="Calibri" w:hAnsi="Calibri"/>
        </w:rPr>
        <w:t>plot(</w:t>
      </w:r>
      <w:proofErr w:type="spellStart"/>
      <w:proofErr w:type="gramEnd"/>
      <w:r w:rsidRPr="00F96BE5">
        <w:rPr>
          <w:rFonts w:ascii="Calibri" w:hAnsi="Calibri"/>
        </w:rPr>
        <w:t>hos$yt</w:t>
      </w:r>
      <w:proofErr w:type="spellEnd"/>
      <w:r w:rsidRPr="00F96BE5">
        <w:rPr>
          <w:rFonts w:ascii="Calibri" w:hAnsi="Calibri"/>
        </w:rPr>
        <w:t>, log(hos$x15))</w:t>
      </w:r>
    </w:p>
    <w:p w:rsidR="00F96BE5" w:rsidRPr="00F96BE5" w:rsidRDefault="00F96BE5" w:rsidP="00F96BE5">
      <w:pPr>
        <w:rPr>
          <w:rFonts w:ascii="Calibri" w:hAnsi="Calibri"/>
        </w:rPr>
      </w:pPr>
      <w:r w:rsidRPr="00F96BE5">
        <w:rPr>
          <w:rFonts w:ascii="Calibri" w:hAnsi="Calibri"/>
        </w:rPr>
        <w:t>#scatter matrix</w:t>
      </w:r>
    </w:p>
    <w:p w:rsidR="00F96BE5" w:rsidRPr="00F96BE5" w:rsidRDefault="00F96BE5" w:rsidP="00F96BE5">
      <w:pPr>
        <w:rPr>
          <w:rFonts w:ascii="Calibri" w:hAnsi="Calibri"/>
        </w:rPr>
      </w:pPr>
      <w:proofErr w:type="gramStart"/>
      <w:r w:rsidRPr="00F96BE5">
        <w:rPr>
          <w:rFonts w:ascii="Calibri" w:hAnsi="Calibri"/>
        </w:rPr>
        <w:t>pairs(</w:t>
      </w:r>
      <w:proofErr w:type="gramEnd"/>
      <w:r w:rsidRPr="00F96BE5">
        <w:rPr>
          <w:rFonts w:ascii="Calibri" w:hAnsi="Calibri"/>
        </w:rPr>
        <w:t>~x12+x13+x15+x16+x17+x18+x19+x20+y+yt, data=hos) #leaving out binary variables</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##Regression Model no amendments</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 xml:space="preserve">model &lt;- </w:t>
      </w:r>
      <w:proofErr w:type="gramStart"/>
      <w:r w:rsidRPr="00F96BE5">
        <w:rPr>
          <w:rFonts w:ascii="Calibri" w:hAnsi="Calibri"/>
        </w:rPr>
        <w:t>lm(</w:t>
      </w:r>
      <w:proofErr w:type="spellStart"/>
      <w:proofErr w:type="gramEnd"/>
      <w:r w:rsidRPr="00F96BE5">
        <w:rPr>
          <w:rFonts w:ascii="Calibri" w:hAnsi="Calibri"/>
        </w:rPr>
        <w:t>yt</w:t>
      </w:r>
      <w:proofErr w:type="spellEnd"/>
      <w:r w:rsidRPr="00F96BE5">
        <w:rPr>
          <w:rFonts w:ascii="Calibri" w:hAnsi="Calibri"/>
        </w:rPr>
        <w:t xml:space="preserve">~.-y, data=hos) ## taking y out because </w:t>
      </w:r>
      <w:proofErr w:type="spellStart"/>
      <w:r w:rsidRPr="00F96BE5">
        <w:rPr>
          <w:rFonts w:ascii="Calibri" w:hAnsi="Calibri"/>
        </w:rPr>
        <w:t>yt</w:t>
      </w:r>
      <w:proofErr w:type="spellEnd"/>
      <w:r w:rsidRPr="00F96BE5">
        <w:rPr>
          <w:rFonts w:ascii="Calibri" w:hAnsi="Calibri"/>
        </w:rPr>
        <w:t xml:space="preserve"> is the log transformation of y, so it is </w:t>
      </w:r>
      <w:proofErr w:type="spellStart"/>
      <w:r w:rsidRPr="00F96BE5">
        <w:rPr>
          <w:rFonts w:ascii="Calibri" w:hAnsi="Calibri"/>
        </w:rPr>
        <w:t>redundent</w:t>
      </w:r>
      <w:proofErr w:type="spellEnd"/>
      <w:r w:rsidRPr="00F96BE5">
        <w:rPr>
          <w:rFonts w:ascii="Calibri" w:hAnsi="Calibri"/>
        </w:rPr>
        <w:t xml:space="preserve"> to keep</w:t>
      </w:r>
    </w:p>
    <w:p w:rsidR="00F96BE5" w:rsidRPr="00F96BE5" w:rsidRDefault="00F96BE5" w:rsidP="00F96BE5">
      <w:pPr>
        <w:rPr>
          <w:rFonts w:ascii="Calibri" w:hAnsi="Calibri"/>
        </w:rPr>
      </w:pPr>
      <w:r w:rsidRPr="00F96BE5">
        <w:rPr>
          <w:rFonts w:ascii="Calibri" w:hAnsi="Calibri"/>
        </w:rPr>
        <w:t>summary(model) #high r^2 because of variable 20</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##Regression Model - taking out x20</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 xml:space="preserve">model1 &lt;- </w:t>
      </w:r>
      <w:proofErr w:type="gramStart"/>
      <w:r w:rsidRPr="00F96BE5">
        <w:rPr>
          <w:rFonts w:ascii="Calibri" w:hAnsi="Calibri"/>
        </w:rPr>
        <w:t>lm(</w:t>
      </w:r>
      <w:proofErr w:type="gramEnd"/>
      <w:r w:rsidRPr="00F96BE5">
        <w:rPr>
          <w:rFonts w:ascii="Calibri" w:hAnsi="Calibri"/>
        </w:rPr>
        <w:t>yt~x1+x2+x3+x4+x5+x6+x7+x8+x9+x10+x11+x12+x13+x14+x15+x16+x17+x18+x19, data=hos)</w:t>
      </w:r>
    </w:p>
    <w:p w:rsidR="00F96BE5" w:rsidRPr="00F96BE5" w:rsidRDefault="00F96BE5" w:rsidP="00F96BE5">
      <w:pPr>
        <w:rPr>
          <w:rFonts w:ascii="Calibri" w:hAnsi="Calibri"/>
        </w:rPr>
      </w:pPr>
      <w:r w:rsidRPr="00F96BE5">
        <w:rPr>
          <w:rFonts w:ascii="Calibri" w:hAnsi="Calibri"/>
        </w:rPr>
        <w:t>summary(model1) #lower r^2 but gets rid of multicollinearity</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lastRenderedPageBreak/>
        <w:t>##Regression Model - taking log of revenue</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model2 &lt;- lm(yt~x1+x2+x3+x4+x5+x6+x7+x8+x9+x10+x11+x12+x13+x14+log(x</w:t>
      </w:r>
      <w:proofErr w:type="gramStart"/>
      <w:r w:rsidRPr="00F96BE5">
        <w:rPr>
          <w:rFonts w:ascii="Calibri" w:hAnsi="Calibri"/>
        </w:rPr>
        <w:t>15)+</w:t>
      </w:r>
      <w:proofErr w:type="gramEnd"/>
      <w:r w:rsidRPr="00F96BE5">
        <w:rPr>
          <w:rFonts w:ascii="Calibri" w:hAnsi="Calibri"/>
        </w:rPr>
        <w:t>x16+x17+x18+x19, data=hos)</w:t>
      </w:r>
    </w:p>
    <w:p w:rsidR="00F96BE5" w:rsidRPr="00F96BE5" w:rsidRDefault="00F96BE5" w:rsidP="00F96BE5">
      <w:pPr>
        <w:rPr>
          <w:rFonts w:ascii="Calibri" w:hAnsi="Calibri"/>
        </w:rPr>
      </w:pPr>
      <w:r w:rsidRPr="00F96BE5">
        <w:rPr>
          <w:rFonts w:ascii="Calibri" w:hAnsi="Calibri"/>
        </w:rPr>
        <w:t>summary(model2)</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##QQ Plot and Residual Plots</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plot(model2)</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##Stepwise Regression</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fit &lt;- lm(yt~x1+x2+x3+x4+x5+x6+x7+x8+x9+x10+x11+x12+x13+x14+log(x</w:t>
      </w:r>
      <w:proofErr w:type="gramStart"/>
      <w:r w:rsidRPr="00F96BE5">
        <w:rPr>
          <w:rFonts w:ascii="Calibri" w:hAnsi="Calibri"/>
        </w:rPr>
        <w:t>15)+</w:t>
      </w:r>
      <w:proofErr w:type="gramEnd"/>
      <w:r w:rsidRPr="00F96BE5">
        <w:rPr>
          <w:rFonts w:ascii="Calibri" w:hAnsi="Calibri"/>
        </w:rPr>
        <w:t>x16+x17+x18+x19, data=hos)</w:t>
      </w:r>
    </w:p>
    <w:p w:rsidR="00F96BE5" w:rsidRPr="00F96BE5" w:rsidRDefault="00F96BE5" w:rsidP="00F96BE5">
      <w:pPr>
        <w:rPr>
          <w:rFonts w:ascii="Calibri" w:hAnsi="Calibri"/>
        </w:rPr>
      </w:pPr>
      <w:r w:rsidRPr="00F96BE5">
        <w:rPr>
          <w:rFonts w:ascii="Calibri" w:hAnsi="Calibri"/>
        </w:rPr>
        <w:t xml:space="preserve">step &lt;- </w:t>
      </w:r>
      <w:proofErr w:type="spellStart"/>
      <w:proofErr w:type="gramStart"/>
      <w:r w:rsidRPr="00F96BE5">
        <w:rPr>
          <w:rFonts w:ascii="Calibri" w:hAnsi="Calibri"/>
        </w:rPr>
        <w:t>stepAIC</w:t>
      </w:r>
      <w:proofErr w:type="spellEnd"/>
      <w:r w:rsidRPr="00F96BE5">
        <w:rPr>
          <w:rFonts w:ascii="Calibri" w:hAnsi="Calibri"/>
        </w:rPr>
        <w:t>(</w:t>
      </w:r>
      <w:proofErr w:type="gramEnd"/>
      <w:r w:rsidRPr="00F96BE5">
        <w:rPr>
          <w:rFonts w:ascii="Calibri" w:hAnsi="Calibri"/>
        </w:rPr>
        <w:t>fit, direction="both")</w:t>
      </w:r>
    </w:p>
    <w:p w:rsidR="00F96BE5" w:rsidRPr="00F96BE5" w:rsidRDefault="00F96BE5" w:rsidP="00F96BE5">
      <w:pPr>
        <w:rPr>
          <w:rFonts w:ascii="Calibri" w:hAnsi="Calibri"/>
        </w:rPr>
      </w:pPr>
      <w:proofErr w:type="spellStart"/>
      <w:r w:rsidRPr="00F96BE5">
        <w:rPr>
          <w:rFonts w:ascii="Calibri" w:hAnsi="Calibri"/>
        </w:rPr>
        <w:t>step$anova</w:t>
      </w:r>
      <w:proofErr w:type="spellEnd"/>
      <w:r w:rsidRPr="00F96BE5">
        <w:rPr>
          <w:rFonts w:ascii="Calibri" w:hAnsi="Calibri"/>
        </w:rPr>
        <w:t xml:space="preserve"> </w:t>
      </w:r>
    </w:p>
    <w:p w:rsidR="00F96BE5" w:rsidRPr="00F96BE5" w:rsidRDefault="00F96BE5" w:rsidP="00F96BE5">
      <w:pPr>
        <w:rPr>
          <w:rFonts w:ascii="Calibri" w:hAnsi="Calibri"/>
        </w:rPr>
      </w:pPr>
      <w:r w:rsidRPr="00F96BE5">
        <w:rPr>
          <w:rFonts w:ascii="Calibri" w:hAnsi="Calibri"/>
        </w:rPr>
        <w:t>summary(step)</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plot(step)</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##Outlier detection tests</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#DFFITS</w:t>
      </w:r>
    </w:p>
    <w:p w:rsidR="00F96BE5" w:rsidRPr="00F96BE5" w:rsidRDefault="00F96BE5" w:rsidP="00F96BE5">
      <w:pPr>
        <w:rPr>
          <w:rFonts w:ascii="Calibri" w:hAnsi="Calibri"/>
        </w:rPr>
      </w:pPr>
      <w:proofErr w:type="spellStart"/>
      <w:proofErr w:type="gramStart"/>
      <w:r w:rsidRPr="00F96BE5">
        <w:rPr>
          <w:rFonts w:ascii="Calibri" w:hAnsi="Calibri"/>
        </w:rPr>
        <w:t>dffits</w:t>
      </w:r>
      <w:proofErr w:type="spellEnd"/>
      <w:r w:rsidRPr="00F96BE5">
        <w:rPr>
          <w:rFonts w:ascii="Calibri" w:hAnsi="Calibri"/>
        </w:rPr>
        <w:t>(</w:t>
      </w:r>
      <w:proofErr w:type="gramEnd"/>
      <w:r w:rsidRPr="00F96BE5">
        <w:rPr>
          <w:rFonts w:ascii="Calibri" w:hAnsi="Calibri"/>
        </w:rPr>
        <w:t xml:space="preserve">model2, </w:t>
      </w:r>
      <w:proofErr w:type="spellStart"/>
      <w:r w:rsidRPr="00F96BE5">
        <w:rPr>
          <w:rFonts w:ascii="Calibri" w:hAnsi="Calibri"/>
        </w:rPr>
        <w:t>infl</w:t>
      </w:r>
      <w:proofErr w:type="spellEnd"/>
      <w:r w:rsidRPr="00F96BE5">
        <w:rPr>
          <w:rFonts w:ascii="Calibri" w:hAnsi="Calibri"/>
        </w:rPr>
        <w:t>=</w:t>
      </w:r>
      <w:proofErr w:type="spellStart"/>
      <w:r w:rsidRPr="00F96BE5">
        <w:rPr>
          <w:rFonts w:ascii="Calibri" w:hAnsi="Calibri"/>
        </w:rPr>
        <w:t>lm.influence</w:t>
      </w:r>
      <w:proofErr w:type="spellEnd"/>
      <w:r w:rsidRPr="00F96BE5">
        <w:rPr>
          <w:rFonts w:ascii="Calibri" w:hAnsi="Calibri"/>
        </w:rPr>
        <w:t>(model,),)</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#DFBETAS</w:t>
      </w:r>
    </w:p>
    <w:p w:rsidR="00F96BE5" w:rsidRPr="00F96BE5" w:rsidRDefault="00F96BE5" w:rsidP="00F96BE5">
      <w:pPr>
        <w:rPr>
          <w:rFonts w:ascii="Calibri" w:hAnsi="Calibri"/>
        </w:rPr>
      </w:pPr>
      <w:proofErr w:type="spellStart"/>
      <w:r w:rsidRPr="00F96BE5">
        <w:rPr>
          <w:rFonts w:ascii="Calibri" w:hAnsi="Calibri"/>
        </w:rPr>
        <w:t>dfbetas</w:t>
      </w:r>
      <w:proofErr w:type="spellEnd"/>
      <w:r w:rsidRPr="00F96BE5">
        <w:rPr>
          <w:rFonts w:ascii="Calibri" w:hAnsi="Calibri"/>
        </w:rPr>
        <w:t>(model2)</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#Cooks Distance</w:t>
      </w:r>
    </w:p>
    <w:p w:rsidR="00F96BE5" w:rsidRPr="00F96BE5" w:rsidRDefault="00F96BE5" w:rsidP="00F96BE5">
      <w:pPr>
        <w:rPr>
          <w:rFonts w:ascii="Calibri" w:hAnsi="Calibri"/>
        </w:rPr>
      </w:pPr>
      <w:proofErr w:type="spellStart"/>
      <w:proofErr w:type="gramStart"/>
      <w:r w:rsidRPr="00F96BE5">
        <w:rPr>
          <w:rFonts w:ascii="Calibri" w:hAnsi="Calibri"/>
        </w:rPr>
        <w:t>cooks.distance</w:t>
      </w:r>
      <w:proofErr w:type="spellEnd"/>
      <w:proofErr w:type="gramEnd"/>
      <w:r w:rsidRPr="00F96BE5">
        <w:rPr>
          <w:rFonts w:ascii="Calibri" w:hAnsi="Calibri"/>
        </w:rPr>
        <w:t xml:space="preserve">(model2, </w:t>
      </w:r>
      <w:proofErr w:type="spellStart"/>
      <w:r w:rsidRPr="00F96BE5">
        <w:rPr>
          <w:rFonts w:ascii="Calibri" w:hAnsi="Calibri"/>
        </w:rPr>
        <w:t>infl</w:t>
      </w:r>
      <w:proofErr w:type="spellEnd"/>
      <w:r w:rsidRPr="00F96BE5">
        <w:rPr>
          <w:rFonts w:ascii="Calibri" w:hAnsi="Calibri"/>
        </w:rPr>
        <w:t>=</w:t>
      </w:r>
      <w:proofErr w:type="spellStart"/>
      <w:r w:rsidRPr="00F96BE5">
        <w:rPr>
          <w:rFonts w:ascii="Calibri" w:hAnsi="Calibri"/>
        </w:rPr>
        <w:t>lm.influence</w:t>
      </w:r>
      <w:proofErr w:type="spellEnd"/>
      <w:r w:rsidRPr="00F96BE5">
        <w:rPr>
          <w:rFonts w:ascii="Calibri" w:hAnsi="Calibri"/>
        </w:rPr>
        <w:t>(model,),)</w:t>
      </w:r>
    </w:p>
    <w:p w:rsidR="00F96BE5" w:rsidRPr="00F96BE5" w:rsidRDefault="00F96BE5" w:rsidP="00F96BE5">
      <w:pPr>
        <w:rPr>
          <w:rFonts w:ascii="Calibri" w:hAnsi="Calibri"/>
        </w:rPr>
      </w:pP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r w:rsidRPr="00F96BE5">
        <w:rPr>
          <w:rFonts w:ascii="Calibri" w:hAnsi="Calibri"/>
        </w:rPr>
        <w:t>##Cross-validation</w:t>
      </w:r>
    </w:p>
    <w:p w:rsidR="00F96BE5" w:rsidRPr="00F96BE5" w:rsidRDefault="00F96BE5" w:rsidP="00F96BE5">
      <w:pPr>
        <w:rPr>
          <w:rFonts w:ascii="Calibri" w:hAnsi="Calibri"/>
        </w:rPr>
      </w:pPr>
      <w:r w:rsidRPr="00F96BE5">
        <w:rPr>
          <w:rFonts w:ascii="Calibri" w:hAnsi="Calibri"/>
        </w:rPr>
        <w:t>####################################</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#match the datasets used in the models above</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lastRenderedPageBreak/>
        <w:t>hos13 &lt;- hos12[-20]</w:t>
      </w:r>
    </w:p>
    <w:p w:rsidR="00F96BE5" w:rsidRPr="00F96BE5" w:rsidRDefault="00F96BE5" w:rsidP="00F96BE5">
      <w:pPr>
        <w:rPr>
          <w:rFonts w:ascii="Calibri" w:hAnsi="Calibri"/>
        </w:rPr>
      </w:pPr>
      <w:r w:rsidRPr="00F96BE5">
        <w:rPr>
          <w:rFonts w:ascii="Calibri" w:hAnsi="Calibri"/>
        </w:rPr>
        <w:t>hos13 &lt;- hos13[-20]</w:t>
      </w:r>
    </w:p>
    <w:p w:rsidR="00F96BE5" w:rsidRPr="00F96BE5" w:rsidRDefault="00F96BE5" w:rsidP="00F96BE5">
      <w:pPr>
        <w:rPr>
          <w:rFonts w:ascii="Calibri" w:hAnsi="Calibri"/>
        </w:rPr>
      </w:pPr>
      <w:r w:rsidRPr="00F96BE5">
        <w:rPr>
          <w:rFonts w:ascii="Calibri" w:hAnsi="Calibri"/>
        </w:rPr>
        <w:t>hos13$x15 &lt;- log(hos13$x15)</w:t>
      </w:r>
    </w:p>
    <w:p w:rsidR="00F96BE5" w:rsidRPr="00F96BE5" w:rsidRDefault="00F96BE5" w:rsidP="00F96BE5">
      <w:pPr>
        <w:rPr>
          <w:rFonts w:ascii="Calibri" w:hAnsi="Calibri"/>
        </w:rPr>
      </w:pPr>
    </w:p>
    <w:p w:rsidR="00F96BE5" w:rsidRPr="00F96BE5" w:rsidRDefault="00F96BE5" w:rsidP="00F96BE5">
      <w:pPr>
        <w:rPr>
          <w:rFonts w:ascii="Calibri" w:hAnsi="Calibri"/>
        </w:rPr>
      </w:pPr>
      <w:r w:rsidRPr="00F96BE5">
        <w:rPr>
          <w:rFonts w:ascii="Calibri" w:hAnsi="Calibri"/>
        </w:rPr>
        <w:t>## classify the predictor model and calculate RMSE for the train model and the cross-</w:t>
      </w:r>
      <w:proofErr w:type="spellStart"/>
      <w:r w:rsidRPr="00F96BE5">
        <w:rPr>
          <w:rFonts w:ascii="Calibri" w:hAnsi="Calibri"/>
        </w:rPr>
        <w:t>corr</w:t>
      </w:r>
      <w:proofErr w:type="spellEnd"/>
    </w:p>
    <w:p w:rsidR="00F96BE5" w:rsidRPr="00F96BE5" w:rsidRDefault="00F96BE5" w:rsidP="00F96BE5">
      <w:pPr>
        <w:rPr>
          <w:rFonts w:ascii="Calibri" w:hAnsi="Calibri"/>
        </w:rPr>
      </w:pPr>
    </w:p>
    <w:p w:rsidR="00F96BE5" w:rsidRPr="00F96BE5" w:rsidRDefault="00F96BE5" w:rsidP="00F96BE5">
      <w:pPr>
        <w:rPr>
          <w:rFonts w:ascii="Calibri" w:hAnsi="Calibri"/>
        </w:rPr>
      </w:pPr>
      <w:proofErr w:type="spellStart"/>
      <w:r w:rsidRPr="00F96BE5">
        <w:rPr>
          <w:rFonts w:ascii="Calibri" w:hAnsi="Calibri"/>
        </w:rPr>
        <w:t>pred</w:t>
      </w:r>
      <w:proofErr w:type="spellEnd"/>
      <w:r w:rsidRPr="00F96BE5">
        <w:rPr>
          <w:rFonts w:ascii="Calibri" w:hAnsi="Calibri"/>
        </w:rPr>
        <w:t xml:space="preserve"> &lt;- </w:t>
      </w:r>
      <w:proofErr w:type="gramStart"/>
      <w:r w:rsidRPr="00F96BE5">
        <w:rPr>
          <w:rFonts w:ascii="Calibri" w:hAnsi="Calibri"/>
        </w:rPr>
        <w:t>predict(</w:t>
      </w:r>
      <w:proofErr w:type="gramEnd"/>
      <w:r w:rsidRPr="00F96BE5">
        <w:rPr>
          <w:rFonts w:ascii="Calibri" w:hAnsi="Calibri"/>
        </w:rPr>
        <w:t>step, hos13)</w:t>
      </w:r>
    </w:p>
    <w:p w:rsidR="00F96BE5" w:rsidRPr="00F96BE5" w:rsidRDefault="00F96BE5" w:rsidP="00F96BE5">
      <w:pPr>
        <w:rPr>
          <w:rFonts w:ascii="Calibri" w:hAnsi="Calibri"/>
        </w:rPr>
      </w:pPr>
      <w:proofErr w:type="spellStart"/>
      <w:r w:rsidRPr="00F96BE5">
        <w:rPr>
          <w:rFonts w:ascii="Calibri" w:hAnsi="Calibri"/>
        </w:rPr>
        <w:t>pred</w:t>
      </w:r>
      <w:proofErr w:type="spellEnd"/>
      <w:r w:rsidRPr="00F96BE5">
        <w:rPr>
          <w:rFonts w:ascii="Calibri" w:hAnsi="Calibri"/>
        </w:rPr>
        <w:t xml:space="preserve"> &lt;- </w:t>
      </w:r>
      <w:proofErr w:type="spellStart"/>
      <w:proofErr w:type="gramStart"/>
      <w:r w:rsidRPr="00F96BE5">
        <w:rPr>
          <w:rFonts w:ascii="Calibri" w:hAnsi="Calibri"/>
        </w:rPr>
        <w:t>as.vector</w:t>
      </w:r>
      <w:proofErr w:type="spellEnd"/>
      <w:proofErr w:type="gramEnd"/>
      <w:r w:rsidRPr="00F96BE5">
        <w:rPr>
          <w:rFonts w:ascii="Calibri" w:hAnsi="Calibri"/>
        </w:rPr>
        <w:t>(</w:t>
      </w:r>
      <w:proofErr w:type="spellStart"/>
      <w:r w:rsidRPr="00F96BE5">
        <w:rPr>
          <w:rFonts w:ascii="Calibri" w:hAnsi="Calibri"/>
        </w:rPr>
        <w:t>pred</w:t>
      </w:r>
      <w:proofErr w:type="spellEnd"/>
      <w:r w:rsidRPr="00F96BE5">
        <w:rPr>
          <w:rFonts w:ascii="Calibri" w:hAnsi="Calibri"/>
        </w:rPr>
        <w:t>)</w:t>
      </w:r>
    </w:p>
    <w:p w:rsidR="00F96BE5" w:rsidRPr="00F96BE5" w:rsidRDefault="00F96BE5" w:rsidP="00F96BE5">
      <w:pPr>
        <w:rPr>
          <w:rFonts w:ascii="Calibri" w:hAnsi="Calibri"/>
        </w:rPr>
      </w:pPr>
      <w:proofErr w:type="spellStart"/>
      <w:proofErr w:type="gramStart"/>
      <w:r w:rsidRPr="00F96BE5">
        <w:rPr>
          <w:rFonts w:ascii="Calibri" w:hAnsi="Calibri"/>
        </w:rPr>
        <w:t>rmse</w:t>
      </w:r>
      <w:proofErr w:type="spellEnd"/>
      <w:r w:rsidRPr="00F96BE5">
        <w:rPr>
          <w:rFonts w:ascii="Calibri" w:hAnsi="Calibri"/>
        </w:rPr>
        <w:t>(</w:t>
      </w:r>
      <w:proofErr w:type="gramEnd"/>
      <w:r w:rsidRPr="00F96BE5">
        <w:rPr>
          <w:rFonts w:ascii="Calibri" w:hAnsi="Calibri"/>
        </w:rPr>
        <w:t xml:space="preserve">yt2, </w:t>
      </w:r>
      <w:proofErr w:type="spellStart"/>
      <w:r w:rsidRPr="00F96BE5">
        <w:rPr>
          <w:rFonts w:ascii="Calibri" w:hAnsi="Calibri"/>
        </w:rPr>
        <w:t>pred</w:t>
      </w:r>
      <w:proofErr w:type="spellEnd"/>
      <w:r w:rsidRPr="00F96BE5">
        <w:rPr>
          <w:rFonts w:ascii="Calibri" w:hAnsi="Calibri"/>
        </w:rPr>
        <w:t>) ## 13.71048</w:t>
      </w:r>
    </w:p>
    <w:p w:rsidR="00F96BE5" w:rsidRPr="00467336" w:rsidRDefault="00F96BE5" w:rsidP="00F96BE5">
      <w:pPr>
        <w:rPr>
          <w:rFonts w:ascii="Calibri" w:hAnsi="Calibri"/>
        </w:rPr>
      </w:pPr>
      <w:proofErr w:type="spellStart"/>
      <w:proofErr w:type="gramStart"/>
      <w:r w:rsidRPr="00F96BE5">
        <w:rPr>
          <w:rFonts w:ascii="Calibri" w:hAnsi="Calibri"/>
        </w:rPr>
        <w:t>rmse</w:t>
      </w:r>
      <w:proofErr w:type="spellEnd"/>
      <w:r w:rsidRPr="00F96BE5">
        <w:rPr>
          <w:rFonts w:ascii="Calibri" w:hAnsi="Calibri"/>
        </w:rPr>
        <w:t>(</w:t>
      </w:r>
      <w:proofErr w:type="spellStart"/>
      <w:proofErr w:type="gramEnd"/>
      <w:r w:rsidRPr="00F96BE5">
        <w:rPr>
          <w:rFonts w:ascii="Calibri" w:hAnsi="Calibri"/>
        </w:rPr>
        <w:t>yt</w:t>
      </w:r>
      <w:proofErr w:type="spellEnd"/>
      <w:r w:rsidRPr="00F96BE5">
        <w:rPr>
          <w:rFonts w:ascii="Calibri" w:hAnsi="Calibri"/>
        </w:rPr>
        <w:t>, model2$residuals) ## 17.60591</w:t>
      </w:r>
    </w:p>
    <w:sectPr w:rsidR="00F96BE5" w:rsidRPr="00467336" w:rsidSect="008B489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B01" w:rsidRDefault="007B7B01" w:rsidP="00FE1EE8">
      <w:r>
        <w:separator/>
      </w:r>
    </w:p>
  </w:endnote>
  <w:endnote w:type="continuationSeparator" w:id="0">
    <w:p w:rsidR="007B7B01" w:rsidRDefault="007B7B01" w:rsidP="00FE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727055"/>
      <w:docPartObj>
        <w:docPartGallery w:val="Page Numbers (Bottom of Page)"/>
        <w:docPartUnique/>
      </w:docPartObj>
    </w:sdtPr>
    <w:sdtEndPr>
      <w:rPr>
        <w:color w:val="7F7F7F" w:themeColor="background1" w:themeShade="7F"/>
        <w:spacing w:val="60"/>
      </w:rPr>
    </w:sdtEndPr>
    <w:sdtContent>
      <w:p w:rsidR="007B7B01" w:rsidRDefault="007B7B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4D56">
          <w:rPr>
            <w:noProof/>
          </w:rPr>
          <w:t>17</w:t>
        </w:r>
        <w:r>
          <w:rPr>
            <w:noProof/>
          </w:rPr>
          <w:fldChar w:fldCharType="end"/>
        </w:r>
        <w:r>
          <w:t xml:space="preserve"> |</w:t>
        </w:r>
        <w:r w:rsidRPr="008B4899">
          <w:rPr>
            <w:sz w:val="18"/>
            <w:szCs w:val="18"/>
          </w:rPr>
          <w:t xml:space="preserve"> </w:t>
        </w:r>
        <w:r w:rsidRPr="008B4899">
          <w:rPr>
            <w:color w:val="7F7F7F" w:themeColor="background1" w:themeShade="7F"/>
            <w:spacing w:val="60"/>
            <w:sz w:val="18"/>
            <w:szCs w:val="18"/>
          </w:rPr>
          <w:t>Predictors of Accounts Receivable</w:t>
        </w:r>
      </w:p>
    </w:sdtContent>
  </w:sdt>
  <w:p w:rsidR="007B7B01" w:rsidRDefault="007B7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B01" w:rsidRDefault="007B7B01" w:rsidP="00FE1EE8">
      <w:r>
        <w:separator/>
      </w:r>
    </w:p>
  </w:footnote>
  <w:footnote w:type="continuationSeparator" w:id="0">
    <w:p w:rsidR="007B7B01" w:rsidRDefault="007B7B01" w:rsidP="00FE1EE8">
      <w:r>
        <w:continuationSeparator/>
      </w:r>
    </w:p>
  </w:footnote>
  <w:footnote w:id="1">
    <w:p w:rsidR="007B7B01" w:rsidRDefault="007B7B01">
      <w:pPr>
        <w:pStyle w:val="FootnoteText"/>
      </w:pPr>
      <w:r>
        <w:rPr>
          <w:rStyle w:val="FootnoteReference"/>
        </w:rPr>
        <w:footnoteRef/>
      </w:r>
      <w:r>
        <w:t xml:space="preserve"> </w:t>
      </w:r>
      <w:r w:rsidRPr="00FE1EE8">
        <w:t>http://www.uta.edu/faculty/story/2311/Misc/2013,2,26,MedicalCostsDemandAndGreed.pdf</w:t>
      </w:r>
    </w:p>
  </w:footnote>
  <w:footnote w:id="2">
    <w:p w:rsidR="007B7B01" w:rsidRDefault="007B7B01" w:rsidP="00B6711B">
      <w:pPr>
        <w:pStyle w:val="FootnoteText"/>
      </w:pPr>
      <w:r>
        <w:rPr>
          <w:rStyle w:val="FootnoteReference"/>
        </w:rPr>
        <w:footnoteRef/>
      </w:r>
      <w:r>
        <w:t xml:space="preserve"> </w:t>
      </w:r>
      <w:r w:rsidRPr="00F87D22">
        <w:t>http://www.oshpd.ca.gov/HID/Products/Hospitals/AnnFinanData/HAFDDoc2013.pdf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35"/>
    <w:rsid w:val="000433B9"/>
    <w:rsid w:val="0005039E"/>
    <w:rsid w:val="00074FE5"/>
    <w:rsid w:val="000E5787"/>
    <w:rsid w:val="000E6223"/>
    <w:rsid w:val="0010731A"/>
    <w:rsid w:val="00155D00"/>
    <w:rsid w:val="001801C4"/>
    <w:rsid w:val="00181DFF"/>
    <w:rsid w:val="00206FD3"/>
    <w:rsid w:val="00216C52"/>
    <w:rsid w:val="00224403"/>
    <w:rsid w:val="002318A2"/>
    <w:rsid w:val="0029508F"/>
    <w:rsid w:val="00295D03"/>
    <w:rsid w:val="002C25C8"/>
    <w:rsid w:val="002E70EC"/>
    <w:rsid w:val="002F1975"/>
    <w:rsid w:val="0030240B"/>
    <w:rsid w:val="00326A66"/>
    <w:rsid w:val="00363289"/>
    <w:rsid w:val="00382A03"/>
    <w:rsid w:val="003A115A"/>
    <w:rsid w:val="003F6532"/>
    <w:rsid w:val="00425A35"/>
    <w:rsid w:val="00456DA7"/>
    <w:rsid w:val="00467336"/>
    <w:rsid w:val="004874E8"/>
    <w:rsid w:val="004B5AA7"/>
    <w:rsid w:val="004F4D56"/>
    <w:rsid w:val="005639B8"/>
    <w:rsid w:val="0057586F"/>
    <w:rsid w:val="005A70D5"/>
    <w:rsid w:val="005B4EDF"/>
    <w:rsid w:val="005C33CD"/>
    <w:rsid w:val="005E03A8"/>
    <w:rsid w:val="005E1ABF"/>
    <w:rsid w:val="005E56CE"/>
    <w:rsid w:val="00636FC0"/>
    <w:rsid w:val="0069182E"/>
    <w:rsid w:val="006A3DEC"/>
    <w:rsid w:val="006C3BDE"/>
    <w:rsid w:val="006C5A2E"/>
    <w:rsid w:val="006D1DC7"/>
    <w:rsid w:val="006F2B3E"/>
    <w:rsid w:val="006F6CDF"/>
    <w:rsid w:val="0070565B"/>
    <w:rsid w:val="0076066D"/>
    <w:rsid w:val="007A29D8"/>
    <w:rsid w:val="007B7B01"/>
    <w:rsid w:val="007C295A"/>
    <w:rsid w:val="007C3ACD"/>
    <w:rsid w:val="008105BE"/>
    <w:rsid w:val="00814063"/>
    <w:rsid w:val="00815308"/>
    <w:rsid w:val="008401ED"/>
    <w:rsid w:val="008B4899"/>
    <w:rsid w:val="008C662F"/>
    <w:rsid w:val="009021E3"/>
    <w:rsid w:val="00923A91"/>
    <w:rsid w:val="00941873"/>
    <w:rsid w:val="00946C19"/>
    <w:rsid w:val="009660E9"/>
    <w:rsid w:val="00994B1D"/>
    <w:rsid w:val="00997148"/>
    <w:rsid w:val="009A7B65"/>
    <w:rsid w:val="009C3E76"/>
    <w:rsid w:val="009D21FC"/>
    <w:rsid w:val="009D4C7C"/>
    <w:rsid w:val="009F2A60"/>
    <w:rsid w:val="00A82722"/>
    <w:rsid w:val="00AA28B4"/>
    <w:rsid w:val="00AC32E9"/>
    <w:rsid w:val="00AC607A"/>
    <w:rsid w:val="00AE258D"/>
    <w:rsid w:val="00B44039"/>
    <w:rsid w:val="00B65BA1"/>
    <w:rsid w:val="00B6711B"/>
    <w:rsid w:val="00B91AD3"/>
    <w:rsid w:val="00BA7F60"/>
    <w:rsid w:val="00BB4470"/>
    <w:rsid w:val="00C059D3"/>
    <w:rsid w:val="00C153D3"/>
    <w:rsid w:val="00C22CC7"/>
    <w:rsid w:val="00C2310E"/>
    <w:rsid w:val="00C239DB"/>
    <w:rsid w:val="00CC6737"/>
    <w:rsid w:val="00D03170"/>
    <w:rsid w:val="00D20D3E"/>
    <w:rsid w:val="00D40EE6"/>
    <w:rsid w:val="00DB5CB2"/>
    <w:rsid w:val="00DF76FA"/>
    <w:rsid w:val="00E32122"/>
    <w:rsid w:val="00E3277F"/>
    <w:rsid w:val="00E55707"/>
    <w:rsid w:val="00E97878"/>
    <w:rsid w:val="00EA49FA"/>
    <w:rsid w:val="00F33055"/>
    <w:rsid w:val="00F44C28"/>
    <w:rsid w:val="00F812CB"/>
    <w:rsid w:val="00F87D22"/>
    <w:rsid w:val="00F96BE5"/>
    <w:rsid w:val="00FA1A4F"/>
    <w:rsid w:val="00FD22F3"/>
    <w:rsid w:val="00FD6031"/>
    <w:rsid w:val="00FE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C9AEC6"/>
  <w15:docId w15:val="{A3D3523E-E60B-436C-BD52-0B23044B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9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A35"/>
    <w:rPr>
      <w:rFonts w:ascii="Courier New" w:eastAsia="Times New Roman" w:hAnsi="Courier New" w:cs="Courier New"/>
      <w:sz w:val="20"/>
      <w:szCs w:val="20"/>
    </w:rPr>
  </w:style>
  <w:style w:type="character" w:customStyle="1" w:styleId="gem3dmtclgb">
    <w:name w:val="gem3dmtclgb"/>
    <w:basedOn w:val="DefaultParagraphFont"/>
    <w:rsid w:val="00425A35"/>
  </w:style>
  <w:style w:type="character" w:customStyle="1" w:styleId="gem3dmtclfb">
    <w:name w:val="gem3dmtclfb"/>
    <w:basedOn w:val="DefaultParagraphFont"/>
    <w:rsid w:val="00425A35"/>
  </w:style>
  <w:style w:type="paragraph" w:styleId="BalloonText">
    <w:name w:val="Balloon Text"/>
    <w:basedOn w:val="Normal"/>
    <w:link w:val="BalloonTextChar"/>
    <w:uiPriority w:val="99"/>
    <w:semiHidden/>
    <w:unhideWhenUsed/>
    <w:rsid w:val="00D20D3E"/>
    <w:rPr>
      <w:rFonts w:ascii="Tahoma" w:hAnsi="Tahoma" w:cs="Tahoma"/>
      <w:sz w:val="16"/>
      <w:szCs w:val="16"/>
    </w:rPr>
  </w:style>
  <w:style w:type="character" w:customStyle="1" w:styleId="BalloonTextChar">
    <w:name w:val="Balloon Text Char"/>
    <w:basedOn w:val="DefaultParagraphFont"/>
    <w:link w:val="BalloonText"/>
    <w:uiPriority w:val="99"/>
    <w:semiHidden/>
    <w:rsid w:val="00D20D3E"/>
    <w:rPr>
      <w:rFonts w:ascii="Tahoma" w:hAnsi="Tahoma" w:cs="Tahoma"/>
      <w:sz w:val="16"/>
      <w:szCs w:val="16"/>
    </w:rPr>
  </w:style>
  <w:style w:type="character" w:styleId="PlaceholderText">
    <w:name w:val="Placeholder Text"/>
    <w:basedOn w:val="DefaultParagraphFont"/>
    <w:uiPriority w:val="99"/>
    <w:semiHidden/>
    <w:rsid w:val="00B65BA1"/>
    <w:rPr>
      <w:color w:val="808080"/>
    </w:rPr>
  </w:style>
  <w:style w:type="paragraph" w:styleId="FootnoteText">
    <w:name w:val="footnote text"/>
    <w:basedOn w:val="Normal"/>
    <w:link w:val="FootnoteTextChar"/>
    <w:uiPriority w:val="99"/>
    <w:semiHidden/>
    <w:unhideWhenUsed/>
    <w:rsid w:val="00FE1EE8"/>
    <w:rPr>
      <w:sz w:val="20"/>
      <w:szCs w:val="20"/>
    </w:rPr>
  </w:style>
  <w:style w:type="character" w:customStyle="1" w:styleId="FootnoteTextChar">
    <w:name w:val="Footnote Text Char"/>
    <w:basedOn w:val="DefaultParagraphFont"/>
    <w:link w:val="FootnoteText"/>
    <w:uiPriority w:val="99"/>
    <w:semiHidden/>
    <w:rsid w:val="00FE1EE8"/>
    <w:rPr>
      <w:sz w:val="20"/>
      <w:szCs w:val="20"/>
    </w:rPr>
  </w:style>
  <w:style w:type="character" w:styleId="FootnoteReference">
    <w:name w:val="footnote reference"/>
    <w:basedOn w:val="DefaultParagraphFont"/>
    <w:uiPriority w:val="99"/>
    <w:semiHidden/>
    <w:unhideWhenUsed/>
    <w:rsid w:val="00FE1EE8"/>
    <w:rPr>
      <w:vertAlign w:val="superscript"/>
    </w:rPr>
  </w:style>
  <w:style w:type="table" w:styleId="TableGrid">
    <w:name w:val="Table Grid"/>
    <w:basedOn w:val="TableNormal"/>
    <w:uiPriority w:val="59"/>
    <w:rsid w:val="004B5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899"/>
    <w:pPr>
      <w:tabs>
        <w:tab w:val="center" w:pos="4680"/>
        <w:tab w:val="right" w:pos="9360"/>
      </w:tabs>
    </w:pPr>
  </w:style>
  <w:style w:type="character" w:customStyle="1" w:styleId="HeaderChar">
    <w:name w:val="Header Char"/>
    <w:basedOn w:val="DefaultParagraphFont"/>
    <w:link w:val="Header"/>
    <w:uiPriority w:val="99"/>
    <w:rsid w:val="008B4899"/>
  </w:style>
  <w:style w:type="paragraph" w:styleId="Footer">
    <w:name w:val="footer"/>
    <w:basedOn w:val="Normal"/>
    <w:link w:val="FooterChar"/>
    <w:uiPriority w:val="99"/>
    <w:unhideWhenUsed/>
    <w:rsid w:val="008B4899"/>
    <w:pPr>
      <w:tabs>
        <w:tab w:val="center" w:pos="4680"/>
        <w:tab w:val="right" w:pos="9360"/>
      </w:tabs>
    </w:pPr>
  </w:style>
  <w:style w:type="character" w:customStyle="1" w:styleId="FooterChar">
    <w:name w:val="Footer Char"/>
    <w:basedOn w:val="DefaultParagraphFont"/>
    <w:link w:val="Footer"/>
    <w:uiPriority w:val="99"/>
    <w:rsid w:val="008B4899"/>
  </w:style>
  <w:style w:type="character" w:customStyle="1" w:styleId="Heading1Char">
    <w:name w:val="Heading 1 Char"/>
    <w:basedOn w:val="DefaultParagraphFont"/>
    <w:link w:val="Heading1"/>
    <w:uiPriority w:val="9"/>
    <w:rsid w:val="008B48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B4899"/>
    <w:pPr>
      <w:spacing w:line="259" w:lineRule="auto"/>
      <w:outlineLvl w:val="9"/>
    </w:pPr>
  </w:style>
  <w:style w:type="paragraph" w:styleId="TOC2">
    <w:name w:val="toc 2"/>
    <w:basedOn w:val="Normal"/>
    <w:next w:val="Normal"/>
    <w:autoRedefine/>
    <w:uiPriority w:val="39"/>
    <w:unhideWhenUsed/>
    <w:rsid w:val="008B489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B4899"/>
    <w:pPr>
      <w:spacing w:after="100" w:line="259" w:lineRule="auto"/>
    </w:pPr>
    <w:rPr>
      <w:rFonts w:eastAsiaTheme="minorEastAsia" w:cs="Times New Roman"/>
    </w:rPr>
  </w:style>
  <w:style w:type="paragraph" w:styleId="TOC3">
    <w:name w:val="toc 3"/>
    <w:basedOn w:val="Normal"/>
    <w:next w:val="Normal"/>
    <w:autoRedefine/>
    <w:uiPriority w:val="39"/>
    <w:unhideWhenUsed/>
    <w:rsid w:val="008B489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BB4470"/>
    <w:rPr>
      <w:color w:val="0000FF"/>
      <w:u w:val="single"/>
    </w:rPr>
  </w:style>
  <w:style w:type="paragraph" w:styleId="Bibliography">
    <w:name w:val="Bibliography"/>
    <w:basedOn w:val="Normal"/>
    <w:next w:val="Normal"/>
    <w:uiPriority w:val="37"/>
    <w:unhideWhenUsed/>
    <w:rsid w:val="0032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4043">
      <w:bodyDiv w:val="1"/>
      <w:marLeft w:val="0"/>
      <w:marRight w:val="0"/>
      <w:marTop w:val="0"/>
      <w:marBottom w:val="0"/>
      <w:divBdr>
        <w:top w:val="none" w:sz="0" w:space="0" w:color="auto"/>
        <w:left w:val="none" w:sz="0" w:space="0" w:color="auto"/>
        <w:bottom w:val="none" w:sz="0" w:space="0" w:color="auto"/>
        <w:right w:val="none" w:sz="0" w:space="0" w:color="auto"/>
      </w:divBdr>
    </w:div>
    <w:div w:id="181095002">
      <w:bodyDiv w:val="1"/>
      <w:marLeft w:val="0"/>
      <w:marRight w:val="0"/>
      <w:marTop w:val="0"/>
      <w:marBottom w:val="0"/>
      <w:divBdr>
        <w:top w:val="none" w:sz="0" w:space="0" w:color="auto"/>
        <w:left w:val="none" w:sz="0" w:space="0" w:color="auto"/>
        <w:bottom w:val="none" w:sz="0" w:space="0" w:color="auto"/>
        <w:right w:val="none" w:sz="0" w:space="0" w:color="auto"/>
      </w:divBdr>
    </w:div>
    <w:div w:id="190338824">
      <w:bodyDiv w:val="1"/>
      <w:marLeft w:val="0"/>
      <w:marRight w:val="0"/>
      <w:marTop w:val="0"/>
      <w:marBottom w:val="0"/>
      <w:divBdr>
        <w:top w:val="none" w:sz="0" w:space="0" w:color="auto"/>
        <w:left w:val="none" w:sz="0" w:space="0" w:color="auto"/>
        <w:bottom w:val="none" w:sz="0" w:space="0" w:color="auto"/>
        <w:right w:val="none" w:sz="0" w:space="0" w:color="auto"/>
      </w:divBdr>
    </w:div>
    <w:div w:id="256056811">
      <w:bodyDiv w:val="1"/>
      <w:marLeft w:val="0"/>
      <w:marRight w:val="0"/>
      <w:marTop w:val="0"/>
      <w:marBottom w:val="0"/>
      <w:divBdr>
        <w:top w:val="none" w:sz="0" w:space="0" w:color="auto"/>
        <w:left w:val="none" w:sz="0" w:space="0" w:color="auto"/>
        <w:bottom w:val="none" w:sz="0" w:space="0" w:color="auto"/>
        <w:right w:val="none" w:sz="0" w:space="0" w:color="auto"/>
      </w:divBdr>
    </w:div>
    <w:div w:id="345406426">
      <w:bodyDiv w:val="1"/>
      <w:marLeft w:val="0"/>
      <w:marRight w:val="0"/>
      <w:marTop w:val="0"/>
      <w:marBottom w:val="0"/>
      <w:divBdr>
        <w:top w:val="none" w:sz="0" w:space="0" w:color="auto"/>
        <w:left w:val="none" w:sz="0" w:space="0" w:color="auto"/>
        <w:bottom w:val="none" w:sz="0" w:space="0" w:color="auto"/>
        <w:right w:val="none" w:sz="0" w:space="0" w:color="auto"/>
      </w:divBdr>
    </w:div>
    <w:div w:id="420568436">
      <w:bodyDiv w:val="1"/>
      <w:marLeft w:val="0"/>
      <w:marRight w:val="0"/>
      <w:marTop w:val="0"/>
      <w:marBottom w:val="0"/>
      <w:divBdr>
        <w:top w:val="none" w:sz="0" w:space="0" w:color="auto"/>
        <w:left w:val="none" w:sz="0" w:space="0" w:color="auto"/>
        <w:bottom w:val="none" w:sz="0" w:space="0" w:color="auto"/>
        <w:right w:val="none" w:sz="0" w:space="0" w:color="auto"/>
      </w:divBdr>
    </w:div>
    <w:div w:id="516500952">
      <w:bodyDiv w:val="1"/>
      <w:marLeft w:val="0"/>
      <w:marRight w:val="0"/>
      <w:marTop w:val="0"/>
      <w:marBottom w:val="0"/>
      <w:divBdr>
        <w:top w:val="none" w:sz="0" w:space="0" w:color="auto"/>
        <w:left w:val="none" w:sz="0" w:space="0" w:color="auto"/>
        <w:bottom w:val="none" w:sz="0" w:space="0" w:color="auto"/>
        <w:right w:val="none" w:sz="0" w:space="0" w:color="auto"/>
      </w:divBdr>
    </w:div>
    <w:div w:id="559631753">
      <w:bodyDiv w:val="1"/>
      <w:marLeft w:val="0"/>
      <w:marRight w:val="0"/>
      <w:marTop w:val="0"/>
      <w:marBottom w:val="0"/>
      <w:divBdr>
        <w:top w:val="none" w:sz="0" w:space="0" w:color="auto"/>
        <w:left w:val="none" w:sz="0" w:space="0" w:color="auto"/>
        <w:bottom w:val="none" w:sz="0" w:space="0" w:color="auto"/>
        <w:right w:val="none" w:sz="0" w:space="0" w:color="auto"/>
      </w:divBdr>
    </w:div>
    <w:div w:id="582641815">
      <w:bodyDiv w:val="1"/>
      <w:marLeft w:val="0"/>
      <w:marRight w:val="0"/>
      <w:marTop w:val="0"/>
      <w:marBottom w:val="0"/>
      <w:divBdr>
        <w:top w:val="none" w:sz="0" w:space="0" w:color="auto"/>
        <w:left w:val="none" w:sz="0" w:space="0" w:color="auto"/>
        <w:bottom w:val="none" w:sz="0" w:space="0" w:color="auto"/>
        <w:right w:val="none" w:sz="0" w:space="0" w:color="auto"/>
      </w:divBdr>
    </w:div>
    <w:div w:id="692388022">
      <w:bodyDiv w:val="1"/>
      <w:marLeft w:val="0"/>
      <w:marRight w:val="0"/>
      <w:marTop w:val="0"/>
      <w:marBottom w:val="0"/>
      <w:divBdr>
        <w:top w:val="none" w:sz="0" w:space="0" w:color="auto"/>
        <w:left w:val="none" w:sz="0" w:space="0" w:color="auto"/>
        <w:bottom w:val="none" w:sz="0" w:space="0" w:color="auto"/>
        <w:right w:val="none" w:sz="0" w:space="0" w:color="auto"/>
      </w:divBdr>
    </w:div>
    <w:div w:id="837841225">
      <w:bodyDiv w:val="1"/>
      <w:marLeft w:val="0"/>
      <w:marRight w:val="0"/>
      <w:marTop w:val="0"/>
      <w:marBottom w:val="0"/>
      <w:divBdr>
        <w:top w:val="none" w:sz="0" w:space="0" w:color="auto"/>
        <w:left w:val="none" w:sz="0" w:space="0" w:color="auto"/>
        <w:bottom w:val="none" w:sz="0" w:space="0" w:color="auto"/>
        <w:right w:val="none" w:sz="0" w:space="0" w:color="auto"/>
      </w:divBdr>
    </w:div>
    <w:div w:id="943000829">
      <w:bodyDiv w:val="1"/>
      <w:marLeft w:val="0"/>
      <w:marRight w:val="0"/>
      <w:marTop w:val="0"/>
      <w:marBottom w:val="0"/>
      <w:divBdr>
        <w:top w:val="none" w:sz="0" w:space="0" w:color="auto"/>
        <w:left w:val="none" w:sz="0" w:space="0" w:color="auto"/>
        <w:bottom w:val="none" w:sz="0" w:space="0" w:color="auto"/>
        <w:right w:val="none" w:sz="0" w:space="0" w:color="auto"/>
      </w:divBdr>
    </w:div>
    <w:div w:id="1063482338">
      <w:bodyDiv w:val="1"/>
      <w:marLeft w:val="0"/>
      <w:marRight w:val="0"/>
      <w:marTop w:val="0"/>
      <w:marBottom w:val="0"/>
      <w:divBdr>
        <w:top w:val="none" w:sz="0" w:space="0" w:color="auto"/>
        <w:left w:val="none" w:sz="0" w:space="0" w:color="auto"/>
        <w:bottom w:val="none" w:sz="0" w:space="0" w:color="auto"/>
        <w:right w:val="none" w:sz="0" w:space="0" w:color="auto"/>
      </w:divBdr>
    </w:div>
    <w:div w:id="1069813883">
      <w:bodyDiv w:val="1"/>
      <w:marLeft w:val="0"/>
      <w:marRight w:val="0"/>
      <w:marTop w:val="0"/>
      <w:marBottom w:val="0"/>
      <w:divBdr>
        <w:top w:val="none" w:sz="0" w:space="0" w:color="auto"/>
        <w:left w:val="none" w:sz="0" w:space="0" w:color="auto"/>
        <w:bottom w:val="none" w:sz="0" w:space="0" w:color="auto"/>
        <w:right w:val="none" w:sz="0" w:space="0" w:color="auto"/>
      </w:divBdr>
    </w:div>
    <w:div w:id="1091514048">
      <w:bodyDiv w:val="1"/>
      <w:marLeft w:val="0"/>
      <w:marRight w:val="0"/>
      <w:marTop w:val="0"/>
      <w:marBottom w:val="0"/>
      <w:divBdr>
        <w:top w:val="none" w:sz="0" w:space="0" w:color="auto"/>
        <w:left w:val="none" w:sz="0" w:space="0" w:color="auto"/>
        <w:bottom w:val="none" w:sz="0" w:space="0" w:color="auto"/>
        <w:right w:val="none" w:sz="0" w:space="0" w:color="auto"/>
      </w:divBdr>
    </w:div>
    <w:div w:id="1152335761">
      <w:bodyDiv w:val="1"/>
      <w:marLeft w:val="0"/>
      <w:marRight w:val="0"/>
      <w:marTop w:val="0"/>
      <w:marBottom w:val="0"/>
      <w:divBdr>
        <w:top w:val="none" w:sz="0" w:space="0" w:color="auto"/>
        <w:left w:val="none" w:sz="0" w:space="0" w:color="auto"/>
        <w:bottom w:val="none" w:sz="0" w:space="0" w:color="auto"/>
        <w:right w:val="none" w:sz="0" w:space="0" w:color="auto"/>
      </w:divBdr>
    </w:div>
    <w:div w:id="1299142588">
      <w:bodyDiv w:val="1"/>
      <w:marLeft w:val="0"/>
      <w:marRight w:val="0"/>
      <w:marTop w:val="0"/>
      <w:marBottom w:val="0"/>
      <w:divBdr>
        <w:top w:val="none" w:sz="0" w:space="0" w:color="auto"/>
        <w:left w:val="none" w:sz="0" w:space="0" w:color="auto"/>
        <w:bottom w:val="none" w:sz="0" w:space="0" w:color="auto"/>
        <w:right w:val="none" w:sz="0" w:space="0" w:color="auto"/>
      </w:divBdr>
    </w:div>
    <w:div w:id="1300110405">
      <w:bodyDiv w:val="1"/>
      <w:marLeft w:val="0"/>
      <w:marRight w:val="0"/>
      <w:marTop w:val="0"/>
      <w:marBottom w:val="0"/>
      <w:divBdr>
        <w:top w:val="none" w:sz="0" w:space="0" w:color="auto"/>
        <w:left w:val="none" w:sz="0" w:space="0" w:color="auto"/>
        <w:bottom w:val="none" w:sz="0" w:space="0" w:color="auto"/>
        <w:right w:val="none" w:sz="0" w:space="0" w:color="auto"/>
      </w:divBdr>
    </w:div>
    <w:div w:id="1421215564">
      <w:bodyDiv w:val="1"/>
      <w:marLeft w:val="0"/>
      <w:marRight w:val="0"/>
      <w:marTop w:val="0"/>
      <w:marBottom w:val="0"/>
      <w:divBdr>
        <w:top w:val="none" w:sz="0" w:space="0" w:color="auto"/>
        <w:left w:val="none" w:sz="0" w:space="0" w:color="auto"/>
        <w:bottom w:val="none" w:sz="0" w:space="0" w:color="auto"/>
        <w:right w:val="none" w:sz="0" w:space="0" w:color="auto"/>
      </w:divBdr>
    </w:div>
    <w:div w:id="1600522025">
      <w:bodyDiv w:val="1"/>
      <w:marLeft w:val="0"/>
      <w:marRight w:val="0"/>
      <w:marTop w:val="0"/>
      <w:marBottom w:val="0"/>
      <w:divBdr>
        <w:top w:val="none" w:sz="0" w:space="0" w:color="auto"/>
        <w:left w:val="none" w:sz="0" w:space="0" w:color="auto"/>
        <w:bottom w:val="none" w:sz="0" w:space="0" w:color="auto"/>
        <w:right w:val="none" w:sz="0" w:space="0" w:color="auto"/>
      </w:divBdr>
    </w:div>
    <w:div w:id="1616211018">
      <w:bodyDiv w:val="1"/>
      <w:marLeft w:val="0"/>
      <w:marRight w:val="0"/>
      <w:marTop w:val="0"/>
      <w:marBottom w:val="0"/>
      <w:divBdr>
        <w:top w:val="none" w:sz="0" w:space="0" w:color="auto"/>
        <w:left w:val="none" w:sz="0" w:space="0" w:color="auto"/>
        <w:bottom w:val="none" w:sz="0" w:space="0" w:color="auto"/>
        <w:right w:val="none" w:sz="0" w:space="0" w:color="auto"/>
      </w:divBdr>
    </w:div>
    <w:div w:id="1689521523">
      <w:bodyDiv w:val="1"/>
      <w:marLeft w:val="0"/>
      <w:marRight w:val="0"/>
      <w:marTop w:val="0"/>
      <w:marBottom w:val="0"/>
      <w:divBdr>
        <w:top w:val="none" w:sz="0" w:space="0" w:color="auto"/>
        <w:left w:val="none" w:sz="0" w:space="0" w:color="auto"/>
        <w:bottom w:val="none" w:sz="0" w:space="0" w:color="auto"/>
        <w:right w:val="none" w:sz="0" w:space="0" w:color="auto"/>
      </w:divBdr>
    </w:div>
    <w:div w:id="1733311491">
      <w:bodyDiv w:val="1"/>
      <w:marLeft w:val="0"/>
      <w:marRight w:val="0"/>
      <w:marTop w:val="0"/>
      <w:marBottom w:val="0"/>
      <w:divBdr>
        <w:top w:val="none" w:sz="0" w:space="0" w:color="auto"/>
        <w:left w:val="none" w:sz="0" w:space="0" w:color="auto"/>
        <w:bottom w:val="none" w:sz="0" w:space="0" w:color="auto"/>
        <w:right w:val="none" w:sz="0" w:space="0" w:color="auto"/>
      </w:divBdr>
      <w:divsChild>
        <w:div w:id="1600210059">
          <w:marLeft w:val="0"/>
          <w:marRight w:val="0"/>
          <w:marTop w:val="0"/>
          <w:marBottom w:val="0"/>
          <w:divBdr>
            <w:top w:val="none" w:sz="0" w:space="0" w:color="auto"/>
            <w:left w:val="none" w:sz="0" w:space="0" w:color="auto"/>
            <w:bottom w:val="none" w:sz="0" w:space="0" w:color="auto"/>
            <w:right w:val="none" w:sz="0" w:space="0" w:color="auto"/>
          </w:divBdr>
        </w:div>
        <w:div w:id="417169234">
          <w:marLeft w:val="0"/>
          <w:marRight w:val="0"/>
          <w:marTop w:val="0"/>
          <w:marBottom w:val="0"/>
          <w:divBdr>
            <w:top w:val="none" w:sz="0" w:space="0" w:color="auto"/>
            <w:left w:val="none" w:sz="0" w:space="0" w:color="auto"/>
            <w:bottom w:val="none" w:sz="0" w:space="0" w:color="auto"/>
            <w:right w:val="none" w:sz="0" w:space="0" w:color="auto"/>
          </w:divBdr>
        </w:div>
        <w:div w:id="424885624">
          <w:marLeft w:val="0"/>
          <w:marRight w:val="0"/>
          <w:marTop w:val="0"/>
          <w:marBottom w:val="0"/>
          <w:divBdr>
            <w:top w:val="none" w:sz="0" w:space="0" w:color="auto"/>
            <w:left w:val="none" w:sz="0" w:space="0" w:color="auto"/>
            <w:bottom w:val="none" w:sz="0" w:space="0" w:color="auto"/>
            <w:right w:val="none" w:sz="0" w:space="0" w:color="auto"/>
          </w:divBdr>
        </w:div>
        <w:div w:id="1303733904">
          <w:marLeft w:val="0"/>
          <w:marRight w:val="0"/>
          <w:marTop w:val="0"/>
          <w:marBottom w:val="0"/>
          <w:divBdr>
            <w:top w:val="none" w:sz="0" w:space="0" w:color="auto"/>
            <w:left w:val="none" w:sz="0" w:space="0" w:color="auto"/>
            <w:bottom w:val="none" w:sz="0" w:space="0" w:color="auto"/>
            <w:right w:val="none" w:sz="0" w:space="0" w:color="auto"/>
          </w:divBdr>
        </w:div>
        <w:div w:id="946540336">
          <w:marLeft w:val="0"/>
          <w:marRight w:val="0"/>
          <w:marTop w:val="0"/>
          <w:marBottom w:val="0"/>
          <w:divBdr>
            <w:top w:val="none" w:sz="0" w:space="0" w:color="auto"/>
            <w:left w:val="none" w:sz="0" w:space="0" w:color="auto"/>
            <w:bottom w:val="none" w:sz="0" w:space="0" w:color="auto"/>
            <w:right w:val="none" w:sz="0" w:space="0" w:color="auto"/>
          </w:divBdr>
        </w:div>
        <w:div w:id="892152921">
          <w:marLeft w:val="0"/>
          <w:marRight w:val="0"/>
          <w:marTop w:val="0"/>
          <w:marBottom w:val="0"/>
          <w:divBdr>
            <w:top w:val="none" w:sz="0" w:space="0" w:color="auto"/>
            <w:left w:val="none" w:sz="0" w:space="0" w:color="auto"/>
            <w:bottom w:val="none" w:sz="0" w:space="0" w:color="auto"/>
            <w:right w:val="none" w:sz="0" w:space="0" w:color="auto"/>
          </w:divBdr>
        </w:div>
        <w:div w:id="1872376939">
          <w:marLeft w:val="0"/>
          <w:marRight w:val="0"/>
          <w:marTop w:val="0"/>
          <w:marBottom w:val="0"/>
          <w:divBdr>
            <w:top w:val="none" w:sz="0" w:space="0" w:color="auto"/>
            <w:left w:val="none" w:sz="0" w:space="0" w:color="auto"/>
            <w:bottom w:val="none" w:sz="0" w:space="0" w:color="auto"/>
            <w:right w:val="none" w:sz="0" w:space="0" w:color="auto"/>
          </w:divBdr>
        </w:div>
        <w:div w:id="360740904">
          <w:marLeft w:val="0"/>
          <w:marRight w:val="0"/>
          <w:marTop w:val="0"/>
          <w:marBottom w:val="0"/>
          <w:divBdr>
            <w:top w:val="none" w:sz="0" w:space="0" w:color="auto"/>
            <w:left w:val="none" w:sz="0" w:space="0" w:color="auto"/>
            <w:bottom w:val="none" w:sz="0" w:space="0" w:color="auto"/>
            <w:right w:val="none" w:sz="0" w:space="0" w:color="auto"/>
          </w:divBdr>
        </w:div>
        <w:div w:id="1115635001">
          <w:marLeft w:val="0"/>
          <w:marRight w:val="0"/>
          <w:marTop w:val="0"/>
          <w:marBottom w:val="0"/>
          <w:divBdr>
            <w:top w:val="none" w:sz="0" w:space="0" w:color="auto"/>
            <w:left w:val="none" w:sz="0" w:space="0" w:color="auto"/>
            <w:bottom w:val="none" w:sz="0" w:space="0" w:color="auto"/>
            <w:right w:val="none" w:sz="0" w:space="0" w:color="auto"/>
          </w:divBdr>
        </w:div>
        <w:div w:id="1554347211">
          <w:marLeft w:val="0"/>
          <w:marRight w:val="0"/>
          <w:marTop w:val="0"/>
          <w:marBottom w:val="0"/>
          <w:divBdr>
            <w:top w:val="none" w:sz="0" w:space="0" w:color="auto"/>
            <w:left w:val="none" w:sz="0" w:space="0" w:color="auto"/>
            <w:bottom w:val="none" w:sz="0" w:space="0" w:color="auto"/>
            <w:right w:val="none" w:sz="0" w:space="0" w:color="auto"/>
          </w:divBdr>
        </w:div>
        <w:div w:id="875001006">
          <w:marLeft w:val="0"/>
          <w:marRight w:val="0"/>
          <w:marTop w:val="0"/>
          <w:marBottom w:val="0"/>
          <w:divBdr>
            <w:top w:val="none" w:sz="0" w:space="0" w:color="auto"/>
            <w:left w:val="none" w:sz="0" w:space="0" w:color="auto"/>
            <w:bottom w:val="none" w:sz="0" w:space="0" w:color="auto"/>
            <w:right w:val="none" w:sz="0" w:space="0" w:color="auto"/>
          </w:divBdr>
        </w:div>
        <w:div w:id="1479303261">
          <w:marLeft w:val="0"/>
          <w:marRight w:val="0"/>
          <w:marTop w:val="0"/>
          <w:marBottom w:val="0"/>
          <w:divBdr>
            <w:top w:val="none" w:sz="0" w:space="0" w:color="auto"/>
            <w:left w:val="none" w:sz="0" w:space="0" w:color="auto"/>
            <w:bottom w:val="none" w:sz="0" w:space="0" w:color="auto"/>
            <w:right w:val="none" w:sz="0" w:space="0" w:color="auto"/>
          </w:divBdr>
        </w:div>
      </w:divsChild>
    </w:div>
    <w:div w:id="1850942454">
      <w:bodyDiv w:val="1"/>
      <w:marLeft w:val="0"/>
      <w:marRight w:val="0"/>
      <w:marTop w:val="0"/>
      <w:marBottom w:val="0"/>
      <w:divBdr>
        <w:top w:val="none" w:sz="0" w:space="0" w:color="auto"/>
        <w:left w:val="none" w:sz="0" w:space="0" w:color="auto"/>
        <w:bottom w:val="none" w:sz="0" w:space="0" w:color="auto"/>
        <w:right w:val="none" w:sz="0" w:space="0" w:color="auto"/>
      </w:divBdr>
    </w:div>
    <w:div w:id="1874994918">
      <w:bodyDiv w:val="1"/>
      <w:marLeft w:val="0"/>
      <w:marRight w:val="0"/>
      <w:marTop w:val="0"/>
      <w:marBottom w:val="0"/>
      <w:divBdr>
        <w:top w:val="none" w:sz="0" w:space="0" w:color="auto"/>
        <w:left w:val="none" w:sz="0" w:space="0" w:color="auto"/>
        <w:bottom w:val="none" w:sz="0" w:space="0" w:color="auto"/>
        <w:right w:val="none" w:sz="0" w:space="0" w:color="auto"/>
      </w:divBdr>
    </w:div>
    <w:div w:id="1887524695">
      <w:bodyDiv w:val="1"/>
      <w:marLeft w:val="0"/>
      <w:marRight w:val="0"/>
      <w:marTop w:val="0"/>
      <w:marBottom w:val="0"/>
      <w:divBdr>
        <w:top w:val="none" w:sz="0" w:space="0" w:color="auto"/>
        <w:left w:val="none" w:sz="0" w:space="0" w:color="auto"/>
        <w:bottom w:val="none" w:sz="0" w:space="0" w:color="auto"/>
        <w:right w:val="none" w:sz="0" w:space="0" w:color="auto"/>
      </w:divBdr>
    </w:div>
    <w:div w:id="1960259464">
      <w:bodyDiv w:val="1"/>
      <w:marLeft w:val="0"/>
      <w:marRight w:val="0"/>
      <w:marTop w:val="0"/>
      <w:marBottom w:val="0"/>
      <w:divBdr>
        <w:top w:val="none" w:sz="0" w:space="0" w:color="auto"/>
        <w:left w:val="none" w:sz="0" w:space="0" w:color="auto"/>
        <w:bottom w:val="none" w:sz="0" w:space="0" w:color="auto"/>
        <w:right w:val="none" w:sz="0" w:space="0" w:color="auto"/>
      </w:divBdr>
    </w:div>
    <w:div w:id="20731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oshpd.ca.gov/HID/Products/Hospitals/AnnFinanData/HAFDDoc2013.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oshpd.ca.gov/HID/Hospital-Financial.as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b:Tag>
    <b:SourceType>InternetSite</b:SourceType>
    <b:Guid>{8A6F81D3-76BA-45F8-8242-857BDCBE8AB9}</b:Guid>
    <b:Author>
      <b:Author>
        <b:NameList>
          <b:Person>
            <b:Last>Karen</b:Last>
          </b:Person>
        </b:NameList>
      </b:Author>
    </b:Author>
    <b:Title>Assessing the Fit of Regression Models</b:Title>
    <b:InternetSiteTitle>The Analysis Factor</b:InternetSiteTitle>
    <b:URL>http://www.theanalysisfactor.com/assessing-the-fit-of-regression-models/</b:URL>
    <b:RefOrder>1</b:RefOrder>
  </b:Source>
</b:Sources>
</file>

<file path=customXml/itemProps1.xml><?xml version="1.0" encoding="utf-8"?>
<ds:datastoreItem xmlns:ds="http://schemas.openxmlformats.org/officeDocument/2006/customXml" ds:itemID="{2663A53C-188A-4977-B80F-D36DD2F7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17</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Baw</dc:creator>
  <cp:lastModifiedBy>Jack</cp:lastModifiedBy>
  <cp:revision>19</cp:revision>
  <cp:lastPrinted>2016-06-09T19:37:00Z</cp:lastPrinted>
  <dcterms:created xsi:type="dcterms:W3CDTF">2016-06-09T01:39:00Z</dcterms:created>
  <dcterms:modified xsi:type="dcterms:W3CDTF">2016-06-09T19:38:00Z</dcterms:modified>
</cp:coreProperties>
</file>