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87482" w14:textId="644C6DF4" w:rsidR="006C0116" w:rsidRDefault="006C0116" w:rsidP="006C01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4"/>
          <w:szCs w:val="44"/>
          <w:lang w:eastAsia="en-AE"/>
        </w:rPr>
      </w:pPr>
      <w:r w:rsidRPr="006C0116">
        <w:rPr>
          <w:rFonts w:eastAsia="Times New Roman" w:cstheme="minorHAnsi"/>
          <w:b/>
          <w:bCs/>
          <w:kern w:val="36"/>
          <w:sz w:val="44"/>
          <w:szCs w:val="44"/>
          <w:lang w:eastAsia="en-AE"/>
        </w:rPr>
        <w:t>Analytical Synthesis: Primer on Binary Logistic Regression</w:t>
      </w:r>
    </w:p>
    <w:p w14:paraId="01B7B594" w14:textId="77777777" w:rsidR="006C0116" w:rsidRPr="00051CC5" w:rsidRDefault="006C0116" w:rsidP="006C0116">
      <w:pPr>
        <w:pStyle w:val="Heading2"/>
        <w:rPr>
          <w:rFonts w:asciiTheme="minorHAnsi" w:hAnsiTheme="minorHAnsi" w:cstheme="minorHAnsi"/>
          <w:color w:val="auto"/>
        </w:rPr>
      </w:pPr>
      <w:r w:rsidRPr="00051CC5">
        <w:rPr>
          <w:rFonts w:asciiTheme="minorHAnsi" w:hAnsiTheme="minorHAnsi" w:cstheme="minorHAnsi"/>
          <w:color w:val="auto"/>
        </w:rPr>
        <w:t>1. Mathematical Foundations &amp; Probability Transformations</w:t>
      </w:r>
    </w:p>
    <w:p w14:paraId="292594C7" w14:textId="426E49E9" w:rsidR="006C0116" w:rsidRPr="00051CC5" w:rsidRDefault="006C0116" w:rsidP="00051CC5">
      <w:pPr>
        <w:pStyle w:val="NormalWeb"/>
        <w:rPr>
          <w:rFonts w:asciiTheme="minorHAnsi" w:hAnsiTheme="minorHAnsi" w:cstheme="minorHAnsi"/>
        </w:rPr>
      </w:pPr>
      <w:r w:rsidRPr="00051CC5">
        <w:rPr>
          <w:rFonts w:asciiTheme="minorHAnsi" w:hAnsiTheme="minorHAnsi" w:cstheme="minorHAnsi"/>
        </w:rPr>
        <w:t xml:space="preserve">Binary logistic regression is designed to model a dichotomous categorical outcome variable </w:t>
      </w:r>
      <w:r w:rsidRPr="00051CC5">
        <w:rPr>
          <w:rStyle w:val="mclose"/>
          <w:rFonts w:asciiTheme="minorHAnsi" w:hAnsiTheme="minorHAnsi" w:cstheme="minorHAnsi"/>
        </w:rPr>
        <w:t>Y</w:t>
      </w:r>
      <w:proofErr w:type="gramStart"/>
      <w:r w:rsidRPr="00051CC5">
        <w:rPr>
          <w:rStyle w:val="source-count"/>
          <w:rFonts w:ascii="Cambria Math" w:hAnsi="Cambria Math" w:cs="Cambria Math"/>
        </w:rPr>
        <w:t>∈</w:t>
      </w:r>
      <w:r w:rsidRPr="00051CC5">
        <w:rPr>
          <w:rStyle w:val="vlist-s"/>
          <w:rFonts w:asciiTheme="minorHAnsi" w:hAnsiTheme="minorHAnsi" w:cstheme="minorHAnsi"/>
        </w:rPr>
        <w:t>{</w:t>
      </w:r>
      <w:proofErr w:type="gramEnd"/>
      <w:r w:rsidRPr="00051CC5">
        <w:rPr>
          <w:rStyle w:val="mclose"/>
          <w:rFonts w:asciiTheme="minorHAnsi" w:hAnsiTheme="minorHAnsi" w:cstheme="minorHAnsi"/>
        </w:rPr>
        <w:t>0</w:t>
      </w:r>
      <w:r w:rsidRPr="00051CC5">
        <w:rPr>
          <w:rStyle w:val="mbin"/>
          <w:rFonts w:asciiTheme="minorHAnsi" w:hAnsiTheme="minorHAnsi" w:cstheme="minorHAnsi"/>
        </w:rPr>
        <w:t>,</w:t>
      </w:r>
      <w:r w:rsidRPr="00051CC5">
        <w:rPr>
          <w:rStyle w:val="mclose"/>
          <w:rFonts w:asciiTheme="minorHAnsi" w:hAnsiTheme="minorHAnsi" w:cstheme="minorHAnsi"/>
        </w:rPr>
        <w:t>1</w:t>
      </w:r>
      <w:r w:rsidRPr="00051CC5">
        <w:rPr>
          <w:rStyle w:val="mop"/>
          <w:rFonts w:asciiTheme="minorHAnsi" w:hAnsiTheme="minorHAnsi" w:cstheme="minorHAnsi"/>
        </w:rPr>
        <w:t>}</w:t>
      </w:r>
      <w:r w:rsidRPr="00051CC5">
        <w:rPr>
          <w:rFonts w:asciiTheme="minorHAnsi" w:hAnsiTheme="minorHAnsi" w:cstheme="minorHAnsi"/>
        </w:rPr>
        <w:t xml:space="preserve">. Unlike linear regression, which models the expected outcome directly, logistic regression models the probability </w:t>
      </w:r>
      <w:r w:rsidRPr="00051CC5">
        <w:rPr>
          <w:rStyle w:val="mclose"/>
          <w:rFonts w:asciiTheme="minorHAnsi" w:hAnsiTheme="minorHAnsi" w:cstheme="minorHAnsi"/>
        </w:rPr>
        <w:t>p</w:t>
      </w:r>
      <w:r w:rsidRPr="00051CC5">
        <w:rPr>
          <w:rStyle w:val="source-count"/>
          <w:rFonts w:asciiTheme="minorHAnsi" w:hAnsiTheme="minorHAnsi" w:cstheme="minorHAnsi"/>
        </w:rPr>
        <w:t>=</w:t>
      </w:r>
      <w:r w:rsidRPr="00051CC5">
        <w:rPr>
          <w:rStyle w:val="mclose"/>
          <w:rFonts w:asciiTheme="minorHAnsi" w:hAnsiTheme="minorHAnsi" w:cstheme="minorHAnsi"/>
        </w:rPr>
        <w:t>P</w:t>
      </w:r>
      <w:r w:rsidRPr="00051CC5">
        <w:rPr>
          <w:rStyle w:val="vlist-s"/>
          <w:rFonts w:asciiTheme="minorHAnsi" w:hAnsiTheme="minorHAnsi" w:cstheme="minorHAnsi"/>
        </w:rPr>
        <w:t>(</w:t>
      </w:r>
      <w:r w:rsidRPr="00051CC5">
        <w:rPr>
          <w:rStyle w:val="mclose"/>
          <w:rFonts w:asciiTheme="minorHAnsi" w:hAnsiTheme="minorHAnsi" w:cstheme="minorHAnsi"/>
        </w:rPr>
        <w:t>Y</w:t>
      </w:r>
      <w:r w:rsidRPr="00051CC5">
        <w:rPr>
          <w:rStyle w:val="source-count"/>
          <w:rFonts w:asciiTheme="minorHAnsi" w:hAnsiTheme="minorHAnsi" w:cstheme="minorHAnsi"/>
        </w:rPr>
        <w:t>=</w:t>
      </w:r>
      <w:r w:rsidRPr="00051CC5">
        <w:rPr>
          <w:rStyle w:val="mclose"/>
          <w:rFonts w:asciiTheme="minorHAnsi" w:hAnsiTheme="minorHAnsi" w:cstheme="minorHAnsi"/>
        </w:rPr>
        <w:t>1</w:t>
      </w:r>
      <w:r w:rsidRPr="00051CC5">
        <w:rPr>
          <w:rStyle w:val="mclose"/>
          <w:rFonts w:ascii="Cambria Math" w:hAnsi="Cambria Math" w:cs="Cambria Math"/>
        </w:rPr>
        <w:t>∣</w:t>
      </w:r>
      <w:r w:rsidRPr="00051CC5">
        <w:rPr>
          <w:rStyle w:val="mclose"/>
          <w:rFonts w:asciiTheme="minorHAnsi" w:hAnsiTheme="minorHAnsi" w:cstheme="minorHAnsi"/>
        </w:rPr>
        <w:t>X</w:t>
      </w:r>
      <w:r w:rsidRPr="00051CC5">
        <w:rPr>
          <w:rStyle w:val="mop"/>
          <w:rFonts w:asciiTheme="minorHAnsi" w:hAnsiTheme="minorHAnsi" w:cstheme="minorHAnsi"/>
        </w:rPr>
        <w:t>)</w:t>
      </w:r>
      <w:r w:rsidRPr="00051CC5">
        <w:rPr>
          <w:rFonts w:asciiTheme="minorHAnsi" w:hAnsiTheme="minorHAnsi" w:cstheme="minorHAnsi"/>
        </w:rPr>
        <w:t xml:space="preserve"> that an event occurs given a set of independent variables </w:t>
      </w:r>
      <w:r w:rsidRPr="00051CC5">
        <w:rPr>
          <w:rStyle w:val="mclose"/>
          <w:rFonts w:asciiTheme="minorHAnsi" w:hAnsiTheme="minorHAnsi" w:cstheme="minorHAnsi"/>
        </w:rPr>
        <w:t>X</w:t>
      </w:r>
      <w:r w:rsidRPr="00051CC5">
        <w:rPr>
          <w:rFonts w:asciiTheme="minorHAnsi" w:hAnsiTheme="minorHAnsi" w:cstheme="minorHAnsi"/>
        </w:rPr>
        <w:t xml:space="preserve">. </w:t>
      </w:r>
    </w:p>
    <w:p w14:paraId="21C9595B" w14:textId="77777777" w:rsidR="006C0116" w:rsidRPr="00051CC5" w:rsidRDefault="006C0116" w:rsidP="006C0116">
      <w:pPr>
        <w:pStyle w:val="Heading3"/>
        <w:rPr>
          <w:rFonts w:asciiTheme="minorHAnsi" w:hAnsiTheme="minorHAnsi" w:cstheme="minorHAnsi"/>
          <w:color w:val="auto"/>
        </w:rPr>
      </w:pPr>
      <w:r w:rsidRPr="00051CC5">
        <w:rPr>
          <w:rFonts w:asciiTheme="minorHAnsi" w:hAnsiTheme="minorHAnsi" w:cstheme="minorHAnsi"/>
          <w:color w:val="auto"/>
        </w:rPr>
        <w:t>A. The Logit Link Function</w:t>
      </w:r>
    </w:p>
    <w:p w14:paraId="4475C157" w14:textId="77777777" w:rsidR="006C0116" w:rsidRPr="00051CC5" w:rsidRDefault="006C0116" w:rsidP="006C0116">
      <w:pPr>
        <w:pStyle w:val="NormalWeb"/>
        <w:rPr>
          <w:rFonts w:asciiTheme="minorHAnsi" w:hAnsiTheme="minorHAnsi" w:cstheme="minorHAnsi"/>
        </w:rPr>
      </w:pPr>
      <w:r w:rsidRPr="00051CC5">
        <w:rPr>
          <w:rFonts w:asciiTheme="minorHAnsi" w:hAnsiTheme="minorHAnsi" w:cstheme="minorHAnsi"/>
        </w:rPr>
        <w:t>Because linear combinations of variables (</w:t>
      </w:r>
      <w:r w:rsidRPr="00051CC5">
        <w:rPr>
          <w:rStyle w:val="mclose"/>
          <w:rFonts w:asciiTheme="minorHAnsi" w:hAnsiTheme="minorHAnsi" w:cstheme="minorHAnsi"/>
        </w:rPr>
        <w:t>β0</w:t>
      </w:r>
      <w:r w:rsidRPr="00051CC5">
        <w:rPr>
          <w:rFonts w:asciiTheme="minorHAnsi" w:hAnsiTheme="minorHAnsi" w:cstheme="minorHAnsi"/>
        </w:rPr>
        <w:t>​</w:t>
      </w:r>
      <w:r w:rsidRPr="00051CC5">
        <w:rPr>
          <w:rFonts w:asciiTheme="minorHAnsi" w:hAnsiTheme="minorHAnsi" w:cstheme="minorHAnsi"/>
        </w:rPr>
        <w:t>+</w:t>
      </w:r>
      <w:r w:rsidRPr="00051CC5">
        <w:rPr>
          <w:rFonts w:asciiTheme="minorHAnsi" w:hAnsiTheme="minorHAnsi" w:cstheme="minorHAnsi"/>
        </w:rPr>
        <w:t>∑</w:t>
      </w:r>
      <w:r w:rsidRPr="00051CC5">
        <w:rPr>
          <w:rStyle w:val="mclose"/>
          <w:rFonts w:asciiTheme="minorHAnsi" w:hAnsiTheme="minorHAnsi" w:cstheme="minorHAnsi"/>
        </w:rPr>
        <w:t>β</w:t>
      </w:r>
      <w:proofErr w:type="spellStart"/>
      <w:r w:rsidRPr="00051CC5">
        <w:rPr>
          <w:rStyle w:val="mclose"/>
          <w:rFonts w:asciiTheme="minorHAnsi" w:hAnsiTheme="minorHAnsi" w:cstheme="minorHAnsi"/>
        </w:rPr>
        <w:t>i</w:t>
      </w:r>
      <w:proofErr w:type="spellEnd"/>
      <w:r w:rsidRPr="00051CC5">
        <w:rPr>
          <w:rFonts w:asciiTheme="minorHAnsi" w:hAnsiTheme="minorHAnsi" w:cstheme="minorHAnsi"/>
        </w:rPr>
        <w:t>​</w:t>
      </w:r>
      <w:r w:rsidRPr="00051CC5">
        <w:rPr>
          <w:rStyle w:val="mclose"/>
          <w:rFonts w:asciiTheme="minorHAnsi" w:hAnsiTheme="minorHAnsi" w:cstheme="minorHAnsi"/>
        </w:rPr>
        <w:t>Xi</w:t>
      </w:r>
      <w:r w:rsidRPr="00051CC5">
        <w:rPr>
          <w:rFonts w:asciiTheme="minorHAnsi" w:hAnsiTheme="minorHAnsi" w:cstheme="minorHAnsi"/>
        </w:rPr>
        <w:t>​</w:t>
      </w:r>
      <w:r w:rsidRPr="00051CC5">
        <w:rPr>
          <w:rFonts w:asciiTheme="minorHAnsi" w:hAnsiTheme="minorHAnsi" w:cstheme="minorHAnsi"/>
        </w:rPr>
        <w:t xml:space="preserve">) can output values from </w:t>
      </w:r>
      <w:r w:rsidRPr="00051CC5">
        <w:rPr>
          <w:rStyle w:val="mclose"/>
          <w:rFonts w:asciiTheme="minorHAnsi" w:hAnsiTheme="minorHAnsi" w:cstheme="minorHAnsi"/>
        </w:rPr>
        <w:t>−∞</w:t>
      </w:r>
      <w:r w:rsidRPr="00051CC5">
        <w:rPr>
          <w:rFonts w:asciiTheme="minorHAnsi" w:hAnsiTheme="minorHAnsi" w:cstheme="minorHAnsi"/>
        </w:rPr>
        <w:t xml:space="preserve"> to </w:t>
      </w:r>
      <w:r w:rsidRPr="00051CC5">
        <w:rPr>
          <w:rStyle w:val="mclose"/>
          <w:rFonts w:asciiTheme="minorHAnsi" w:hAnsiTheme="minorHAnsi" w:cstheme="minorHAnsi"/>
        </w:rPr>
        <w:t>+∞</w:t>
      </w:r>
      <w:r w:rsidRPr="00051CC5">
        <w:rPr>
          <w:rFonts w:asciiTheme="minorHAnsi" w:hAnsiTheme="minorHAnsi" w:cstheme="minorHAnsi"/>
        </w:rPr>
        <w:t xml:space="preserve">, a transformation is needed to bound the predicted values between </w:t>
      </w:r>
      <w:r w:rsidRPr="00051CC5">
        <w:rPr>
          <w:rStyle w:val="mclose"/>
          <w:rFonts w:asciiTheme="minorHAnsi" w:hAnsiTheme="minorHAnsi" w:cstheme="minorHAnsi"/>
        </w:rPr>
        <w:t>0</w:t>
      </w:r>
      <w:r w:rsidRPr="00051CC5">
        <w:rPr>
          <w:rFonts w:asciiTheme="minorHAnsi" w:hAnsiTheme="minorHAnsi" w:cstheme="minorHAnsi"/>
        </w:rPr>
        <w:t xml:space="preserve"> and </w:t>
      </w:r>
      <w:r w:rsidRPr="00051CC5">
        <w:rPr>
          <w:rStyle w:val="mclose"/>
          <w:rFonts w:asciiTheme="minorHAnsi" w:hAnsiTheme="minorHAnsi" w:cstheme="minorHAnsi"/>
        </w:rPr>
        <w:t>1</w:t>
      </w:r>
      <w:r w:rsidRPr="00051CC5">
        <w:rPr>
          <w:rFonts w:asciiTheme="minorHAnsi" w:hAnsiTheme="minorHAnsi" w:cstheme="minorHAnsi"/>
        </w:rPr>
        <w:t>.</w:t>
      </w:r>
    </w:p>
    <w:p w14:paraId="7486F2CE" w14:textId="77777777" w:rsidR="006C0116" w:rsidRPr="00051CC5" w:rsidRDefault="006C0116" w:rsidP="006C0116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051CC5">
        <w:rPr>
          <w:rFonts w:asciiTheme="minorHAnsi" w:hAnsiTheme="minorHAnsi" w:cstheme="minorHAnsi"/>
          <w:b/>
          <w:bCs/>
        </w:rPr>
        <w:t>Odds Ratio:</w:t>
      </w:r>
      <w:r w:rsidRPr="00051CC5">
        <w:rPr>
          <w:rFonts w:asciiTheme="minorHAnsi" w:hAnsiTheme="minorHAnsi" w:cstheme="minorHAnsi"/>
        </w:rPr>
        <w:t xml:space="preserve"> The ratio of the probability of an event occurring to the probability of it not occurring:</w:t>
      </w:r>
    </w:p>
    <w:p w14:paraId="781DBE9F" w14:textId="77777777" w:rsidR="006C0116" w:rsidRPr="00051CC5" w:rsidRDefault="006C0116" w:rsidP="006C0116">
      <w:pPr>
        <w:spacing w:beforeAutospacing="1" w:afterAutospacing="1"/>
        <w:ind w:left="720"/>
        <w:rPr>
          <w:rFonts w:cstheme="minorHAnsi"/>
        </w:rPr>
      </w:pPr>
      <w:r w:rsidRPr="00051CC5">
        <w:rPr>
          <w:rStyle w:val="mclose"/>
          <w:rFonts w:cstheme="minorHAnsi"/>
        </w:rPr>
        <w:t>Odds</w:t>
      </w:r>
      <w:r w:rsidRPr="00051CC5">
        <w:rPr>
          <w:rStyle w:val="source-count"/>
          <w:rFonts w:cstheme="minorHAnsi"/>
        </w:rPr>
        <w:t>=</w:t>
      </w:r>
      <w:r w:rsidRPr="00051CC5">
        <w:rPr>
          <w:rStyle w:val="mclose"/>
          <w:rFonts w:cstheme="minorHAnsi"/>
        </w:rPr>
        <w:t>1</w:t>
      </w:r>
      <w:r w:rsidRPr="00051CC5">
        <w:rPr>
          <w:rFonts w:cstheme="minorHAnsi"/>
        </w:rPr>
        <w:t>−</w:t>
      </w:r>
      <w:r w:rsidRPr="00051CC5">
        <w:rPr>
          <w:rStyle w:val="mclose"/>
          <w:rFonts w:cstheme="minorHAnsi"/>
        </w:rPr>
        <w:t>pp</w:t>
      </w:r>
      <w:r w:rsidRPr="00051CC5">
        <w:rPr>
          <w:rFonts w:cstheme="minorHAnsi"/>
        </w:rPr>
        <w:t>​</w:t>
      </w:r>
    </w:p>
    <w:p w14:paraId="2826C848" w14:textId="77777777" w:rsidR="006C0116" w:rsidRPr="00051CC5" w:rsidRDefault="006C0116" w:rsidP="006C0116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051CC5">
        <w:rPr>
          <w:rFonts w:asciiTheme="minorHAnsi" w:hAnsiTheme="minorHAnsi" w:cstheme="minorHAnsi"/>
          <w:b/>
          <w:bCs/>
        </w:rPr>
        <w:t>Logit (Log-Odds):</w:t>
      </w:r>
      <w:r w:rsidRPr="00051CC5">
        <w:rPr>
          <w:rFonts w:asciiTheme="minorHAnsi" w:hAnsiTheme="minorHAnsi" w:cstheme="minorHAnsi"/>
        </w:rPr>
        <w:t xml:space="preserve"> Taking the natural logarithm of the odds yields the logit link function, which maps probabilities in </w:t>
      </w:r>
      <w:r w:rsidRPr="00051CC5">
        <w:rPr>
          <w:rStyle w:val="vlist-s"/>
          <w:rFonts w:asciiTheme="minorHAnsi" w:hAnsiTheme="minorHAnsi" w:cstheme="minorHAnsi"/>
        </w:rPr>
        <w:t>(</w:t>
      </w:r>
      <w:r w:rsidRPr="00051CC5">
        <w:rPr>
          <w:rStyle w:val="mclose"/>
          <w:rFonts w:asciiTheme="minorHAnsi" w:hAnsiTheme="minorHAnsi" w:cstheme="minorHAnsi"/>
        </w:rPr>
        <w:t>0</w:t>
      </w:r>
      <w:r w:rsidRPr="00051CC5">
        <w:rPr>
          <w:rStyle w:val="mbin"/>
          <w:rFonts w:asciiTheme="minorHAnsi" w:hAnsiTheme="minorHAnsi" w:cstheme="minorHAnsi"/>
        </w:rPr>
        <w:t>,</w:t>
      </w:r>
      <w:r w:rsidRPr="00051CC5">
        <w:rPr>
          <w:rStyle w:val="mclose"/>
          <w:rFonts w:asciiTheme="minorHAnsi" w:hAnsiTheme="minorHAnsi" w:cstheme="minorHAnsi"/>
        </w:rPr>
        <w:t>1</w:t>
      </w:r>
      <w:r w:rsidRPr="00051CC5">
        <w:rPr>
          <w:rStyle w:val="mop"/>
          <w:rFonts w:asciiTheme="minorHAnsi" w:hAnsiTheme="minorHAnsi" w:cstheme="minorHAnsi"/>
        </w:rPr>
        <w:t>)</w:t>
      </w:r>
      <w:r w:rsidRPr="00051CC5">
        <w:rPr>
          <w:rFonts w:asciiTheme="minorHAnsi" w:hAnsiTheme="minorHAnsi" w:cstheme="minorHAnsi"/>
        </w:rPr>
        <w:t xml:space="preserve"> to continuous values in </w:t>
      </w:r>
      <w:r w:rsidRPr="00051CC5">
        <w:rPr>
          <w:rStyle w:val="vlist-s"/>
          <w:rFonts w:asciiTheme="minorHAnsi" w:hAnsiTheme="minorHAnsi" w:cstheme="minorHAnsi"/>
        </w:rPr>
        <w:t>(</w:t>
      </w:r>
      <w:r w:rsidRPr="00051CC5">
        <w:rPr>
          <w:rStyle w:val="mclose"/>
          <w:rFonts w:asciiTheme="minorHAnsi" w:hAnsiTheme="minorHAnsi" w:cstheme="minorHAnsi"/>
        </w:rPr>
        <w:t>−</w:t>
      </w:r>
      <w:proofErr w:type="gramStart"/>
      <w:r w:rsidRPr="00051CC5">
        <w:rPr>
          <w:rStyle w:val="mclose"/>
          <w:rFonts w:asciiTheme="minorHAnsi" w:hAnsiTheme="minorHAnsi" w:cstheme="minorHAnsi"/>
        </w:rPr>
        <w:t>∞</w:t>
      </w:r>
      <w:r w:rsidRPr="00051CC5">
        <w:rPr>
          <w:rStyle w:val="mbin"/>
          <w:rFonts w:asciiTheme="minorHAnsi" w:hAnsiTheme="minorHAnsi" w:cstheme="minorHAnsi"/>
        </w:rPr>
        <w:t>,</w:t>
      </w:r>
      <w:r w:rsidRPr="00051CC5">
        <w:rPr>
          <w:rStyle w:val="mclose"/>
          <w:rFonts w:asciiTheme="minorHAnsi" w:hAnsiTheme="minorHAnsi" w:cstheme="minorHAnsi"/>
        </w:rPr>
        <w:t>+</w:t>
      </w:r>
      <w:proofErr w:type="gramEnd"/>
      <w:r w:rsidRPr="00051CC5">
        <w:rPr>
          <w:rStyle w:val="mclose"/>
          <w:rFonts w:asciiTheme="minorHAnsi" w:hAnsiTheme="minorHAnsi" w:cstheme="minorHAnsi"/>
        </w:rPr>
        <w:t>∞</w:t>
      </w:r>
      <w:r w:rsidRPr="00051CC5">
        <w:rPr>
          <w:rStyle w:val="mop"/>
          <w:rFonts w:asciiTheme="minorHAnsi" w:hAnsiTheme="minorHAnsi" w:cstheme="minorHAnsi"/>
        </w:rPr>
        <w:t>)</w:t>
      </w:r>
      <w:r w:rsidRPr="00051CC5">
        <w:rPr>
          <w:rFonts w:asciiTheme="minorHAnsi" w:hAnsiTheme="minorHAnsi" w:cstheme="minorHAnsi"/>
        </w:rPr>
        <w:t>:</w:t>
      </w:r>
    </w:p>
    <w:p w14:paraId="72DE48FF" w14:textId="6D84F183" w:rsidR="006C0116" w:rsidRPr="00051CC5" w:rsidRDefault="006C0116" w:rsidP="001B0492">
      <w:pPr>
        <w:spacing w:beforeAutospacing="1" w:afterAutospacing="1"/>
        <w:ind w:left="360"/>
        <w:rPr>
          <w:rFonts w:cstheme="minorHAnsi"/>
        </w:rPr>
      </w:pPr>
    </w:p>
    <w:p w14:paraId="54A34C7B" w14:textId="77777777" w:rsidR="006C0116" w:rsidRPr="00051CC5" w:rsidRDefault="006C0116" w:rsidP="006C0116">
      <w:pPr>
        <w:pStyle w:val="Heading3"/>
        <w:rPr>
          <w:rFonts w:asciiTheme="minorHAnsi" w:hAnsiTheme="minorHAnsi" w:cstheme="minorHAnsi"/>
          <w:color w:val="auto"/>
        </w:rPr>
      </w:pPr>
      <w:r w:rsidRPr="00051CC5">
        <w:rPr>
          <w:rFonts w:asciiTheme="minorHAnsi" w:hAnsiTheme="minorHAnsi" w:cstheme="minorHAnsi"/>
          <w:color w:val="auto"/>
        </w:rPr>
        <w:t>B. Probability Conversion (Sigmoid Activation)</w:t>
      </w:r>
    </w:p>
    <w:p w14:paraId="17B9EF9D" w14:textId="77777777" w:rsidR="006C0116" w:rsidRPr="00051CC5" w:rsidRDefault="006C0116" w:rsidP="006C0116">
      <w:pPr>
        <w:pStyle w:val="NormalWeb"/>
        <w:rPr>
          <w:rFonts w:asciiTheme="minorHAnsi" w:hAnsiTheme="minorHAnsi" w:cstheme="minorHAnsi"/>
        </w:rPr>
      </w:pPr>
      <w:r w:rsidRPr="00051CC5">
        <w:rPr>
          <w:rFonts w:asciiTheme="minorHAnsi" w:hAnsiTheme="minorHAnsi" w:cstheme="minorHAnsi"/>
        </w:rPr>
        <w:t xml:space="preserve">To convert predicted log-odds back into an interpretable probability score </w:t>
      </w:r>
      <w:r w:rsidRPr="00051CC5">
        <w:rPr>
          <w:rStyle w:val="mclose"/>
          <w:rFonts w:asciiTheme="minorHAnsi" w:hAnsiTheme="minorHAnsi" w:cstheme="minorHAnsi"/>
        </w:rPr>
        <w:t>p</w:t>
      </w:r>
      <w:r w:rsidRPr="00051CC5">
        <w:rPr>
          <w:rFonts w:asciiTheme="minorHAnsi" w:hAnsiTheme="minorHAnsi" w:cstheme="minorHAnsi"/>
        </w:rPr>
        <w:t xml:space="preserve">, we exponentiate the logit equation and solve for </w:t>
      </w:r>
      <w:r w:rsidRPr="00051CC5">
        <w:rPr>
          <w:rStyle w:val="mclose"/>
          <w:rFonts w:asciiTheme="minorHAnsi" w:hAnsiTheme="minorHAnsi" w:cstheme="minorHAnsi"/>
        </w:rPr>
        <w:t>p</w:t>
      </w:r>
      <w:r w:rsidRPr="00051CC5">
        <w:rPr>
          <w:rFonts w:asciiTheme="minorHAnsi" w:hAnsiTheme="minorHAnsi" w:cstheme="minorHAnsi"/>
        </w:rPr>
        <w:t>:</w:t>
      </w:r>
    </w:p>
    <w:p w14:paraId="532A2736" w14:textId="77777777" w:rsidR="006C0116" w:rsidRPr="00051CC5" w:rsidRDefault="006C0116" w:rsidP="006C0116">
      <w:pPr>
        <w:rPr>
          <w:rFonts w:cstheme="minorHAnsi"/>
        </w:rPr>
      </w:pPr>
      <w:r w:rsidRPr="00051CC5">
        <w:rPr>
          <w:rStyle w:val="mclose"/>
          <w:rFonts w:cstheme="minorHAnsi"/>
        </w:rPr>
        <w:t>p</w:t>
      </w:r>
      <w:r w:rsidRPr="00051CC5">
        <w:rPr>
          <w:rStyle w:val="source-count"/>
          <w:rFonts w:cstheme="minorHAnsi"/>
        </w:rPr>
        <w:t>=</w:t>
      </w:r>
      <w:r w:rsidRPr="00051CC5">
        <w:rPr>
          <w:rStyle w:val="mclose"/>
          <w:rFonts w:cstheme="minorHAnsi"/>
        </w:rPr>
        <w:t>1</w:t>
      </w:r>
      <w:r w:rsidRPr="00051CC5">
        <w:rPr>
          <w:rFonts w:cstheme="minorHAnsi"/>
        </w:rPr>
        <w:t>+</w:t>
      </w:r>
      <w:r w:rsidRPr="00051CC5">
        <w:rPr>
          <w:rStyle w:val="mclose"/>
          <w:rFonts w:cstheme="minorHAnsi"/>
        </w:rPr>
        <w:t>eβ0</w:t>
      </w:r>
      <w:r w:rsidRPr="00051CC5">
        <w:rPr>
          <w:rFonts w:cstheme="minorHAnsi"/>
        </w:rPr>
        <w:t>​</w:t>
      </w:r>
      <w:r w:rsidRPr="00051CC5">
        <w:rPr>
          <w:rFonts w:cstheme="minorHAnsi"/>
        </w:rPr>
        <w:t>+</w:t>
      </w:r>
      <w:r w:rsidRPr="00051CC5">
        <w:rPr>
          <w:rFonts w:cstheme="minorHAnsi"/>
        </w:rPr>
        <w:t>∑</w:t>
      </w:r>
      <w:r w:rsidRPr="00051CC5">
        <w:rPr>
          <w:rStyle w:val="mclose"/>
          <w:rFonts w:cstheme="minorHAnsi"/>
        </w:rPr>
        <w:t>β</w:t>
      </w:r>
      <w:proofErr w:type="spellStart"/>
      <w:r w:rsidRPr="00051CC5">
        <w:rPr>
          <w:rStyle w:val="mclose"/>
          <w:rFonts w:cstheme="minorHAnsi"/>
        </w:rPr>
        <w:t>i</w:t>
      </w:r>
      <w:proofErr w:type="spellEnd"/>
      <w:r w:rsidRPr="00051CC5">
        <w:rPr>
          <w:rFonts w:cstheme="minorHAnsi"/>
        </w:rPr>
        <w:t>​</w:t>
      </w:r>
      <w:r w:rsidRPr="00051CC5">
        <w:rPr>
          <w:rStyle w:val="mclose"/>
          <w:rFonts w:cstheme="minorHAnsi"/>
        </w:rPr>
        <w:t>Xi</w:t>
      </w:r>
      <w:r w:rsidRPr="00051CC5">
        <w:rPr>
          <w:rFonts w:cstheme="minorHAnsi"/>
        </w:rPr>
        <w:t>​</w:t>
      </w:r>
      <w:r w:rsidRPr="00051CC5">
        <w:rPr>
          <w:rStyle w:val="mclose"/>
          <w:rFonts w:cstheme="minorHAnsi"/>
        </w:rPr>
        <w:t>eβ0</w:t>
      </w:r>
      <w:r w:rsidRPr="00051CC5">
        <w:rPr>
          <w:rFonts w:cstheme="minorHAnsi"/>
        </w:rPr>
        <w:t>​</w:t>
      </w:r>
      <w:r w:rsidRPr="00051CC5">
        <w:rPr>
          <w:rFonts w:cstheme="minorHAnsi"/>
        </w:rPr>
        <w:t>+</w:t>
      </w:r>
      <w:r w:rsidRPr="00051CC5">
        <w:rPr>
          <w:rFonts w:cstheme="minorHAnsi"/>
        </w:rPr>
        <w:t>∑</w:t>
      </w:r>
      <w:r w:rsidRPr="00051CC5">
        <w:rPr>
          <w:rStyle w:val="mclose"/>
          <w:rFonts w:cstheme="minorHAnsi"/>
        </w:rPr>
        <w:t>β</w:t>
      </w:r>
      <w:proofErr w:type="spellStart"/>
      <w:r w:rsidRPr="00051CC5">
        <w:rPr>
          <w:rStyle w:val="mclose"/>
          <w:rFonts w:cstheme="minorHAnsi"/>
        </w:rPr>
        <w:t>i</w:t>
      </w:r>
      <w:proofErr w:type="spellEnd"/>
      <w:r w:rsidRPr="00051CC5">
        <w:rPr>
          <w:rFonts w:cstheme="minorHAnsi"/>
        </w:rPr>
        <w:t>​</w:t>
      </w:r>
      <w:r w:rsidRPr="00051CC5">
        <w:rPr>
          <w:rStyle w:val="mclose"/>
          <w:rFonts w:cstheme="minorHAnsi"/>
        </w:rPr>
        <w:t>Xi</w:t>
      </w:r>
      <w:r w:rsidRPr="00051CC5">
        <w:rPr>
          <w:rFonts w:cstheme="minorHAnsi"/>
        </w:rPr>
        <w:t>​​</w:t>
      </w:r>
      <w:r w:rsidRPr="00051CC5">
        <w:rPr>
          <w:rStyle w:val="source-count"/>
          <w:rFonts w:cstheme="minorHAnsi"/>
        </w:rPr>
        <w:t>=</w:t>
      </w:r>
      <w:r w:rsidRPr="00051CC5">
        <w:rPr>
          <w:rStyle w:val="mclose"/>
          <w:rFonts w:cstheme="minorHAnsi"/>
        </w:rPr>
        <w:t>1</w:t>
      </w:r>
      <w:r w:rsidRPr="00051CC5">
        <w:rPr>
          <w:rFonts w:cstheme="minorHAnsi"/>
        </w:rPr>
        <w:t>+</w:t>
      </w:r>
      <w:r w:rsidRPr="00051CC5">
        <w:rPr>
          <w:rStyle w:val="mclose"/>
          <w:rFonts w:cstheme="minorHAnsi"/>
        </w:rPr>
        <w:t>e−</w:t>
      </w:r>
      <w:r w:rsidRPr="00051CC5">
        <w:rPr>
          <w:rStyle w:val="vlist-s"/>
          <w:rFonts w:cstheme="minorHAnsi"/>
        </w:rPr>
        <w:t>(</w:t>
      </w:r>
      <w:r w:rsidRPr="00051CC5">
        <w:rPr>
          <w:rStyle w:val="mclose"/>
          <w:rFonts w:cstheme="minorHAnsi"/>
        </w:rPr>
        <w:t>β0</w:t>
      </w:r>
      <w:r w:rsidRPr="00051CC5">
        <w:rPr>
          <w:rFonts w:cstheme="minorHAnsi"/>
        </w:rPr>
        <w:t>​</w:t>
      </w:r>
      <w:r w:rsidRPr="00051CC5">
        <w:rPr>
          <w:rFonts w:cstheme="minorHAnsi"/>
        </w:rPr>
        <w:t>+</w:t>
      </w:r>
      <w:r w:rsidRPr="00051CC5">
        <w:rPr>
          <w:rFonts w:cstheme="minorHAnsi"/>
        </w:rPr>
        <w:t>∑</w:t>
      </w:r>
      <w:r w:rsidRPr="00051CC5">
        <w:rPr>
          <w:rStyle w:val="mclose"/>
          <w:rFonts w:cstheme="minorHAnsi"/>
        </w:rPr>
        <w:t>β</w:t>
      </w:r>
      <w:proofErr w:type="spellStart"/>
      <w:r w:rsidRPr="00051CC5">
        <w:rPr>
          <w:rStyle w:val="mclose"/>
          <w:rFonts w:cstheme="minorHAnsi"/>
        </w:rPr>
        <w:t>i</w:t>
      </w:r>
      <w:proofErr w:type="spellEnd"/>
      <w:r w:rsidRPr="00051CC5">
        <w:rPr>
          <w:rFonts w:cstheme="minorHAnsi"/>
        </w:rPr>
        <w:t>​</w:t>
      </w:r>
      <w:r w:rsidRPr="00051CC5">
        <w:rPr>
          <w:rStyle w:val="mclose"/>
          <w:rFonts w:cstheme="minorHAnsi"/>
        </w:rPr>
        <w:t>Xi</w:t>
      </w:r>
      <w:r w:rsidRPr="00051CC5">
        <w:rPr>
          <w:rFonts w:cstheme="minorHAnsi"/>
        </w:rPr>
        <w:t>​</w:t>
      </w:r>
      <w:r w:rsidRPr="00051CC5">
        <w:rPr>
          <w:rStyle w:val="mop"/>
          <w:rFonts w:cstheme="minorHAnsi"/>
        </w:rPr>
        <w:t>)</w:t>
      </w:r>
      <w:r w:rsidRPr="00051CC5">
        <w:rPr>
          <w:rStyle w:val="mclose"/>
          <w:rFonts w:cstheme="minorHAnsi"/>
        </w:rPr>
        <w:t>1</w:t>
      </w:r>
      <w:r w:rsidRPr="00051CC5">
        <w:rPr>
          <w:rFonts w:cstheme="minorHAnsi"/>
        </w:rPr>
        <w:t>​</w:t>
      </w:r>
    </w:p>
    <w:p w14:paraId="132F1FE8" w14:textId="77777777" w:rsidR="006C0116" w:rsidRPr="00051CC5" w:rsidRDefault="006C0116" w:rsidP="006C0116">
      <w:pPr>
        <w:pStyle w:val="Heading2"/>
        <w:rPr>
          <w:rFonts w:asciiTheme="minorHAnsi" w:hAnsiTheme="minorHAnsi" w:cstheme="minorHAnsi"/>
          <w:color w:val="auto"/>
        </w:rPr>
      </w:pPr>
      <w:r w:rsidRPr="00051CC5">
        <w:rPr>
          <w:rFonts w:asciiTheme="minorHAnsi" w:hAnsiTheme="minorHAnsi" w:cstheme="minorHAnsi"/>
          <w:color w:val="auto"/>
        </w:rPr>
        <w:t>2. Coefficient Interpretation &amp; Core Assumptions</w:t>
      </w:r>
    </w:p>
    <w:p w14:paraId="11E7C03B" w14:textId="77777777" w:rsidR="006C0116" w:rsidRPr="00051CC5" w:rsidRDefault="006C0116" w:rsidP="006C0116">
      <w:pPr>
        <w:pStyle w:val="Heading3"/>
        <w:rPr>
          <w:rFonts w:asciiTheme="minorHAnsi" w:hAnsiTheme="minorHAnsi" w:cstheme="minorHAnsi"/>
          <w:color w:val="auto"/>
        </w:rPr>
      </w:pPr>
      <w:r w:rsidRPr="00051CC5">
        <w:rPr>
          <w:rFonts w:asciiTheme="minorHAnsi" w:hAnsiTheme="minorHAnsi" w:cstheme="minorHAnsi"/>
          <w:color w:val="auto"/>
        </w:rPr>
        <w:t>A. Interpretation of Coefficients (</w:t>
      </w:r>
      <w:r w:rsidRPr="00051CC5">
        <w:rPr>
          <w:rStyle w:val="mclose"/>
          <w:rFonts w:asciiTheme="minorHAnsi" w:hAnsiTheme="minorHAnsi" w:cstheme="minorHAnsi"/>
          <w:color w:val="auto"/>
        </w:rPr>
        <w:t>β</w:t>
      </w:r>
      <w:proofErr w:type="spellStart"/>
      <w:r w:rsidRPr="00051CC5">
        <w:rPr>
          <w:rStyle w:val="mclose"/>
          <w:rFonts w:asciiTheme="minorHAnsi" w:hAnsiTheme="minorHAnsi" w:cstheme="minorHAnsi"/>
          <w:color w:val="auto"/>
        </w:rPr>
        <w:t>i</w:t>
      </w:r>
      <w:proofErr w:type="spellEnd"/>
      <w:r w:rsidRPr="00051CC5">
        <w:rPr>
          <w:rFonts w:asciiTheme="minorHAnsi" w:hAnsiTheme="minorHAnsi" w:cstheme="minorHAnsi"/>
          <w:color w:val="auto"/>
        </w:rPr>
        <w:t>​</w:t>
      </w:r>
      <w:r w:rsidRPr="00051CC5">
        <w:rPr>
          <w:rFonts w:asciiTheme="minorHAnsi" w:hAnsiTheme="minorHAnsi" w:cstheme="minorHAnsi"/>
          <w:color w:val="auto"/>
        </w:rPr>
        <w:t xml:space="preserve"> and </w:t>
      </w:r>
      <w:r w:rsidRPr="00051CC5">
        <w:rPr>
          <w:rStyle w:val="mclose"/>
          <w:rFonts w:asciiTheme="minorHAnsi" w:hAnsiTheme="minorHAnsi" w:cstheme="minorHAnsi"/>
          <w:color w:val="auto"/>
        </w:rPr>
        <w:t>eβ</w:t>
      </w:r>
      <w:proofErr w:type="spellStart"/>
      <w:r w:rsidRPr="00051CC5">
        <w:rPr>
          <w:rStyle w:val="mclose"/>
          <w:rFonts w:asciiTheme="minorHAnsi" w:hAnsiTheme="minorHAnsi" w:cstheme="minorHAnsi"/>
          <w:color w:val="auto"/>
        </w:rPr>
        <w:t>i</w:t>
      </w:r>
      <w:proofErr w:type="spellEnd"/>
      <w:r w:rsidRPr="00051CC5">
        <w:rPr>
          <w:rFonts w:asciiTheme="minorHAnsi" w:hAnsiTheme="minorHAnsi" w:cstheme="minorHAnsi"/>
          <w:color w:val="auto"/>
        </w:rPr>
        <w:t>​</w:t>
      </w:r>
      <w:r w:rsidRPr="00051CC5">
        <w:rPr>
          <w:rFonts w:asciiTheme="minorHAnsi" w:hAnsiTheme="minorHAnsi" w:cstheme="minorHAnsi"/>
          <w:color w:val="auto"/>
        </w:rPr>
        <w:t>)</w:t>
      </w:r>
    </w:p>
    <w:p w14:paraId="02C64CB6" w14:textId="77777777" w:rsidR="006C0116" w:rsidRPr="00051CC5" w:rsidRDefault="006C0116" w:rsidP="006C0116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51CC5">
        <w:rPr>
          <w:rFonts w:asciiTheme="minorHAnsi" w:hAnsiTheme="minorHAnsi" w:cstheme="minorHAnsi"/>
          <w:b/>
          <w:bCs/>
        </w:rPr>
        <w:t>Log-Odds Coefficient (</w:t>
      </w:r>
      <w:r w:rsidRPr="00051CC5">
        <w:rPr>
          <w:rStyle w:val="mclose"/>
          <w:rFonts w:asciiTheme="minorHAnsi" w:hAnsiTheme="minorHAnsi" w:cstheme="minorHAnsi"/>
          <w:b/>
          <w:bCs/>
        </w:rPr>
        <w:t>β</w:t>
      </w:r>
      <w:proofErr w:type="spellStart"/>
      <w:r w:rsidRPr="00051CC5">
        <w:rPr>
          <w:rStyle w:val="mclose"/>
          <w:rFonts w:asciiTheme="minorHAnsi" w:hAnsiTheme="minorHAnsi" w:cstheme="minorHAnsi"/>
          <w:b/>
          <w:bCs/>
        </w:rPr>
        <w:t>i</w:t>
      </w:r>
      <w:proofErr w:type="spellEnd"/>
      <w:r w:rsidRPr="00051CC5">
        <w:rPr>
          <w:rFonts w:asciiTheme="minorHAnsi" w:hAnsiTheme="minorHAnsi" w:cstheme="minorHAnsi"/>
          <w:b/>
          <w:bCs/>
        </w:rPr>
        <w:t>​</w:t>
      </w:r>
      <w:r w:rsidRPr="00051CC5">
        <w:rPr>
          <w:rFonts w:asciiTheme="minorHAnsi" w:hAnsiTheme="minorHAnsi" w:cstheme="minorHAnsi"/>
          <w:b/>
          <w:bCs/>
        </w:rPr>
        <w:t>):</w:t>
      </w:r>
      <w:r w:rsidRPr="00051CC5">
        <w:rPr>
          <w:rFonts w:asciiTheme="minorHAnsi" w:hAnsiTheme="minorHAnsi" w:cstheme="minorHAnsi"/>
        </w:rPr>
        <w:t xml:space="preserve"> Represents the change in the </w:t>
      </w:r>
      <w:r w:rsidRPr="00051CC5">
        <w:rPr>
          <w:rFonts w:asciiTheme="minorHAnsi" w:hAnsiTheme="minorHAnsi" w:cstheme="minorHAnsi"/>
          <w:b/>
          <w:bCs/>
        </w:rPr>
        <w:t>log-odds</w:t>
      </w:r>
      <w:r w:rsidRPr="00051CC5">
        <w:rPr>
          <w:rFonts w:asciiTheme="minorHAnsi" w:hAnsiTheme="minorHAnsi" w:cstheme="minorHAnsi"/>
        </w:rPr>
        <w:t xml:space="preserve"> of the outcome for every one-unit increase in predictor variable </w:t>
      </w:r>
      <w:r w:rsidRPr="00051CC5">
        <w:rPr>
          <w:rStyle w:val="mclose"/>
          <w:rFonts w:asciiTheme="minorHAnsi" w:hAnsiTheme="minorHAnsi" w:cstheme="minorHAnsi"/>
        </w:rPr>
        <w:t>Xi</w:t>
      </w:r>
      <w:r w:rsidRPr="00051CC5">
        <w:rPr>
          <w:rFonts w:asciiTheme="minorHAnsi" w:hAnsiTheme="minorHAnsi" w:cstheme="minorHAnsi"/>
        </w:rPr>
        <w:t>​</w:t>
      </w:r>
      <w:r w:rsidRPr="00051CC5">
        <w:rPr>
          <w:rFonts w:asciiTheme="minorHAnsi" w:hAnsiTheme="minorHAnsi" w:cstheme="minorHAnsi"/>
        </w:rPr>
        <w:t>, keeping all other predictors constant.</w:t>
      </w:r>
    </w:p>
    <w:p w14:paraId="0C799B37" w14:textId="77777777" w:rsidR="006C0116" w:rsidRPr="00051CC5" w:rsidRDefault="006C0116" w:rsidP="006C0116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051CC5">
        <w:rPr>
          <w:rFonts w:asciiTheme="minorHAnsi" w:hAnsiTheme="minorHAnsi" w:cstheme="minorHAnsi"/>
          <w:b/>
          <w:bCs/>
        </w:rPr>
        <w:t>Odds Ratio (</w:t>
      </w:r>
      <w:r w:rsidRPr="00051CC5">
        <w:rPr>
          <w:rStyle w:val="mclose"/>
          <w:rFonts w:asciiTheme="minorHAnsi" w:hAnsiTheme="minorHAnsi" w:cstheme="minorHAnsi"/>
          <w:b/>
          <w:bCs/>
        </w:rPr>
        <w:t>OR</w:t>
      </w:r>
      <w:r w:rsidRPr="00051CC5">
        <w:rPr>
          <w:rStyle w:val="source-count"/>
          <w:rFonts w:asciiTheme="minorHAnsi" w:hAnsiTheme="minorHAnsi" w:cstheme="minorHAnsi"/>
          <w:b/>
          <w:bCs/>
        </w:rPr>
        <w:t>=</w:t>
      </w:r>
      <w:r w:rsidRPr="00051CC5">
        <w:rPr>
          <w:rStyle w:val="mclose"/>
          <w:rFonts w:asciiTheme="minorHAnsi" w:hAnsiTheme="minorHAnsi" w:cstheme="minorHAnsi"/>
          <w:b/>
          <w:bCs/>
        </w:rPr>
        <w:t>eβ</w:t>
      </w:r>
      <w:proofErr w:type="spellStart"/>
      <w:r w:rsidRPr="00051CC5">
        <w:rPr>
          <w:rStyle w:val="mclose"/>
          <w:rFonts w:asciiTheme="minorHAnsi" w:hAnsiTheme="minorHAnsi" w:cstheme="minorHAnsi"/>
          <w:b/>
          <w:bCs/>
        </w:rPr>
        <w:t>i</w:t>
      </w:r>
      <w:proofErr w:type="spellEnd"/>
      <w:r w:rsidRPr="00051CC5">
        <w:rPr>
          <w:rFonts w:asciiTheme="minorHAnsi" w:hAnsiTheme="minorHAnsi" w:cstheme="minorHAnsi"/>
          <w:b/>
          <w:bCs/>
        </w:rPr>
        <w:t>​</w:t>
      </w:r>
      <w:r w:rsidRPr="00051CC5">
        <w:rPr>
          <w:rFonts w:asciiTheme="minorHAnsi" w:hAnsiTheme="minorHAnsi" w:cstheme="minorHAnsi"/>
          <w:b/>
          <w:bCs/>
        </w:rPr>
        <w:t>):</w:t>
      </w:r>
      <w:r w:rsidRPr="00051CC5">
        <w:rPr>
          <w:rFonts w:asciiTheme="minorHAnsi" w:hAnsiTheme="minorHAnsi" w:cstheme="minorHAnsi"/>
        </w:rPr>
        <w:t xml:space="preserve"> Exponentiating the coefficient gives the multiplicative factor change in the </w:t>
      </w:r>
      <w:r w:rsidRPr="00051CC5">
        <w:rPr>
          <w:rFonts w:asciiTheme="minorHAnsi" w:hAnsiTheme="minorHAnsi" w:cstheme="minorHAnsi"/>
          <w:b/>
          <w:bCs/>
        </w:rPr>
        <w:t>odds</w:t>
      </w:r>
      <w:r w:rsidRPr="00051CC5">
        <w:rPr>
          <w:rFonts w:asciiTheme="minorHAnsi" w:hAnsiTheme="minorHAnsi" w:cstheme="minorHAnsi"/>
        </w:rPr>
        <w:t>:</w:t>
      </w:r>
    </w:p>
    <w:p w14:paraId="30445032" w14:textId="77777777" w:rsidR="006C0116" w:rsidRPr="00051CC5" w:rsidRDefault="006C0116" w:rsidP="006C0116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051CC5">
        <w:rPr>
          <w:rStyle w:val="mclose"/>
          <w:rFonts w:asciiTheme="minorHAnsi" w:hAnsiTheme="minorHAnsi" w:cstheme="minorHAnsi"/>
        </w:rPr>
        <w:t>OR</w:t>
      </w:r>
      <w:r w:rsidRPr="00051CC5">
        <w:rPr>
          <w:rStyle w:val="source-count"/>
          <w:rFonts w:asciiTheme="minorHAnsi" w:hAnsiTheme="minorHAnsi" w:cstheme="minorHAnsi"/>
        </w:rPr>
        <w:t>&gt;</w:t>
      </w:r>
      <w:r w:rsidRPr="00051CC5">
        <w:rPr>
          <w:rStyle w:val="mclose"/>
          <w:rFonts w:asciiTheme="minorHAnsi" w:hAnsiTheme="minorHAnsi" w:cstheme="minorHAnsi"/>
        </w:rPr>
        <w:t>1</w:t>
      </w:r>
      <w:r w:rsidRPr="00051CC5">
        <w:rPr>
          <w:rFonts w:asciiTheme="minorHAnsi" w:hAnsiTheme="minorHAnsi" w:cstheme="minorHAnsi"/>
        </w:rPr>
        <w:t xml:space="preserve">: The event is more likely to occur as </w:t>
      </w:r>
      <w:r w:rsidRPr="00051CC5">
        <w:rPr>
          <w:rStyle w:val="mclose"/>
          <w:rFonts w:asciiTheme="minorHAnsi" w:hAnsiTheme="minorHAnsi" w:cstheme="minorHAnsi"/>
        </w:rPr>
        <w:t>Xi</w:t>
      </w:r>
      <w:r w:rsidRPr="00051CC5">
        <w:rPr>
          <w:rFonts w:asciiTheme="minorHAnsi" w:hAnsiTheme="minorHAnsi" w:cstheme="minorHAnsi"/>
        </w:rPr>
        <w:t>​</w:t>
      </w:r>
      <w:r w:rsidRPr="00051CC5">
        <w:rPr>
          <w:rFonts w:asciiTheme="minorHAnsi" w:hAnsiTheme="minorHAnsi" w:cstheme="minorHAnsi"/>
        </w:rPr>
        <w:t xml:space="preserve"> increases.</w:t>
      </w:r>
    </w:p>
    <w:p w14:paraId="47C55603" w14:textId="77777777" w:rsidR="006C0116" w:rsidRPr="00051CC5" w:rsidRDefault="006C0116" w:rsidP="006C0116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051CC5">
        <w:rPr>
          <w:rStyle w:val="mclose"/>
          <w:rFonts w:asciiTheme="minorHAnsi" w:hAnsiTheme="minorHAnsi" w:cstheme="minorHAnsi"/>
        </w:rPr>
        <w:t>OR</w:t>
      </w:r>
      <w:r w:rsidRPr="00051CC5">
        <w:rPr>
          <w:rStyle w:val="source-count"/>
          <w:rFonts w:asciiTheme="minorHAnsi" w:hAnsiTheme="minorHAnsi" w:cstheme="minorHAnsi"/>
        </w:rPr>
        <w:t>&lt;</w:t>
      </w:r>
      <w:r w:rsidRPr="00051CC5">
        <w:rPr>
          <w:rStyle w:val="mclose"/>
          <w:rFonts w:asciiTheme="minorHAnsi" w:hAnsiTheme="minorHAnsi" w:cstheme="minorHAnsi"/>
        </w:rPr>
        <w:t>1</w:t>
      </w:r>
      <w:r w:rsidRPr="00051CC5">
        <w:rPr>
          <w:rFonts w:asciiTheme="minorHAnsi" w:hAnsiTheme="minorHAnsi" w:cstheme="minorHAnsi"/>
        </w:rPr>
        <w:t xml:space="preserve">: The event is less likely to occur as </w:t>
      </w:r>
      <w:r w:rsidRPr="00051CC5">
        <w:rPr>
          <w:rStyle w:val="mclose"/>
          <w:rFonts w:asciiTheme="minorHAnsi" w:hAnsiTheme="minorHAnsi" w:cstheme="minorHAnsi"/>
        </w:rPr>
        <w:t>Xi</w:t>
      </w:r>
      <w:r w:rsidRPr="00051CC5">
        <w:rPr>
          <w:rFonts w:asciiTheme="minorHAnsi" w:hAnsiTheme="minorHAnsi" w:cstheme="minorHAnsi"/>
        </w:rPr>
        <w:t>​</w:t>
      </w:r>
      <w:r w:rsidRPr="00051CC5">
        <w:rPr>
          <w:rFonts w:asciiTheme="minorHAnsi" w:hAnsiTheme="minorHAnsi" w:cstheme="minorHAnsi"/>
        </w:rPr>
        <w:t xml:space="preserve"> increases.</w:t>
      </w:r>
    </w:p>
    <w:p w14:paraId="3ED54DBB" w14:textId="2D1ABE00" w:rsidR="00051CC5" w:rsidRPr="00051CC5" w:rsidRDefault="006C0116" w:rsidP="00051CC5">
      <w:pPr>
        <w:pStyle w:val="NormalWeb"/>
        <w:numPr>
          <w:ilvl w:val="1"/>
          <w:numId w:val="2"/>
        </w:numPr>
        <w:rPr>
          <w:rFonts w:asciiTheme="minorHAnsi" w:hAnsiTheme="minorHAnsi" w:cstheme="minorHAnsi"/>
        </w:rPr>
      </w:pPr>
      <w:r w:rsidRPr="00051CC5">
        <w:rPr>
          <w:rStyle w:val="mclose"/>
          <w:rFonts w:asciiTheme="minorHAnsi" w:hAnsiTheme="minorHAnsi" w:cstheme="minorHAnsi"/>
        </w:rPr>
        <w:t>OR</w:t>
      </w:r>
      <w:r w:rsidRPr="00051CC5">
        <w:rPr>
          <w:rStyle w:val="source-count"/>
          <w:rFonts w:asciiTheme="minorHAnsi" w:hAnsiTheme="minorHAnsi" w:cstheme="minorHAnsi"/>
        </w:rPr>
        <w:t>=</w:t>
      </w:r>
      <w:r w:rsidRPr="00051CC5">
        <w:rPr>
          <w:rStyle w:val="mclose"/>
          <w:rFonts w:asciiTheme="minorHAnsi" w:hAnsiTheme="minorHAnsi" w:cstheme="minorHAnsi"/>
        </w:rPr>
        <w:t>1</w:t>
      </w:r>
      <w:r w:rsidRPr="00051CC5">
        <w:rPr>
          <w:rFonts w:asciiTheme="minorHAnsi" w:hAnsiTheme="minorHAnsi" w:cstheme="minorHAnsi"/>
        </w:rPr>
        <w:t xml:space="preserve">: Variable </w:t>
      </w:r>
      <w:r w:rsidRPr="00051CC5">
        <w:rPr>
          <w:rStyle w:val="mclose"/>
          <w:rFonts w:asciiTheme="minorHAnsi" w:hAnsiTheme="minorHAnsi" w:cstheme="minorHAnsi"/>
        </w:rPr>
        <w:t>Xi</w:t>
      </w:r>
      <w:r w:rsidRPr="00051CC5">
        <w:rPr>
          <w:rFonts w:asciiTheme="minorHAnsi" w:hAnsiTheme="minorHAnsi" w:cstheme="minorHAnsi"/>
        </w:rPr>
        <w:t>​</w:t>
      </w:r>
      <w:r w:rsidRPr="00051CC5">
        <w:rPr>
          <w:rFonts w:asciiTheme="minorHAnsi" w:hAnsiTheme="minorHAnsi" w:cstheme="minorHAnsi"/>
        </w:rPr>
        <w:t xml:space="preserve"> has no effect on the odds of the outcome.</w:t>
      </w:r>
    </w:p>
    <w:p w14:paraId="1B8F3BB0" w14:textId="77777777" w:rsidR="006C0116" w:rsidRPr="00051CC5" w:rsidRDefault="006C0116" w:rsidP="006C0116">
      <w:pPr>
        <w:pStyle w:val="Heading3"/>
        <w:rPr>
          <w:rFonts w:asciiTheme="minorHAnsi" w:hAnsiTheme="minorHAnsi" w:cstheme="minorHAnsi"/>
          <w:color w:val="auto"/>
        </w:rPr>
      </w:pPr>
      <w:r w:rsidRPr="00051CC5">
        <w:rPr>
          <w:rFonts w:asciiTheme="minorHAnsi" w:hAnsiTheme="minorHAnsi" w:cstheme="minorHAnsi"/>
          <w:color w:val="auto"/>
        </w:rPr>
        <w:lastRenderedPageBreak/>
        <w:t>B. Key Model Assumptions</w:t>
      </w:r>
    </w:p>
    <w:p w14:paraId="2DE55A02" w14:textId="39CB1A8B" w:rsidR="006C0116" w:rsidRPr="001B0492" w:rsidRDefault="006C0116" w:rsidP="001B049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051CC5">
        <w:rPr>
          <w:rFonts w:asciiTheme="minorHAnsi" w:hAnsiTheme="minorHAnsi" w:cstheme="minorHAnsi"/>
          <w:b/>
          <w:bCs/>
        </w:rPr>
        <w:t>Binary Target:</w:t>
      </w:r>
      <w:r w:rsidRPr="00051CC5">
        <w:rPr>
          <w:rFonts w:asciiTheme="minorHAnsi" w:hAnsiTheme="minorHAnsi" w:cstheme="minorHAnsi"/>
        </w:rPr>
        <w:t xml:space="preserve"> The dependent variable must be strictly dichotomous (0 or 1). </w:t>
      </w:r>
    </w:p>
    <w:p w14:paraId="52BABB0B" w14:textId="77777777" w:rsidR="006C0116" w:rsidRPr="00051CC5" w:rsidRDefault="006C0116" w:rsidP="006C0116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051CC5">
        <w:rPr>
          <w:rFonts w:asciiTheme="minorHAnsi" w:hAnsiTheme="minorHAnsi" w:cstheme="minorHAnsi"/>
          <w:b/>
          <w:bCs/>
        </w:rPr>
        <w:t>Independence of Observations:</w:t>
      </w:r>
      <w:r w:rsidRPr="00051CC5">
        <w:rPr>
          <w:rFonts w:asciiTheme="minorHAnsi" w:hAnsiTheme="minorHAnsi" w:cstheme="minorHAnsi"/>
        </w:rPr>
        <w:t xml:space="preserve"> Observations must be independent of one another (no repeated measures or matched samples without special adjustments).</w:t>
      </w:r>
    </w:p>
    <w:p w14:paraId="60A6774D" w14:textId="77777777" w:rsidR="006C0116" w:rsidRPr="00051CC5" w:rsidRDefault="006C0116" w:rsidP="006C0116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051CC5">
        <w:rPr>
          <w:rFonts w:asciiTheme="minorHAnsi" w:hAnsiTheme="minorHAnsi" w:cstheme="minorHAnsi"/>
          <w:b/>
          <w:bCs/>
        </w:rPr>
        <w:t>Linearity in Log-Odds:</w:t>
      </w:r>
      <w:r w:rsidRPr="00051CC5">
        <w:rPr>
          <w:rFonts w:asciiTheme="minorHAnsi" w:hAnsiTheme="minorHAnsi" w:cstheme="minorHAnsi"/>
        </w:rPr>
        <w:t xml:space="preserve"> While the relationship between </w:t>
      </w:r>
      <w:r w:rsidRPr="00051CC5">
        <w:rPr>
          <w:rStyle w:val="mclose"/>
          <w:rFonts w:asciiTheme="minorHAnsi" w:hAnsiTheme="minorHAnsi" w:cstheme="minorHAnsi"/>
        </w:rPr>
        <w:t>Xi</w:t>
      </w:r>
      <w:r w:rsidRPr="00051CC5">
        <w:rPr>
          <w:rFonts w:asciiTheme="minorHAnsi" w:hAnsiTheme="minorHAnsi" w:cstheme="minorHAnsi"/>
        </w:rPr>
        <w:t>​</w:t>
      </w:r>
      <w:r w:rsidRPr="00051CC5">
        <w:rPr>
          <w:rFonts w:asciiTheme="minorHAnsi" w:hAnsiTheme="minorHAnsi" w:cstheme="minorHAnsi"/>
        </w:rPr>
        <w:t xml:space="preserve"> and probability </w:t>
      </w:r>
      <w:r w:rsidRPr="00051CC5">
        <w:rPr>
          <w:rStyle w:val="mclose"/>
          <w:rFonts w:asciiTheme="minorHAnsi" w:hAnsiTheme="minorHAnsi" w:cstheme="minorHAnsi"/>
        </w:rPr>
        <w:t>p</w:t>
      </w:r>
      <w:r w:rsidRPr="00051CC5">
        <w:rPr>
          <w:rFonts w:asciiTheme="minorHAnsi" w:hAnsiTheme="minorHAnsi" w:cstheme="minorHAnsi"/>
        </w:rPr>
        <w:t xml:space="preserve"> is non-linear (S-shaped curve), the relationship between </w:t>
      </w:r>
      <w:r w:rsidRPr="00051CC5">
        <w:rPr>
          <w:rStyle w:val="mclose"/>
          <w:rFonts w:asciiTheme="minorHAnsi" w:hAnsiTheme="minorHAnsi" w:cstheme="minorHAnsi"/>
        </w:rPr>
        <w:t>Xi</w:t>
      </w:r>
      <w:r w:rsidRPr="00051CC5">
        <w:rPr>
          <w:rFonts w:asciiTheme="minorHAnsi" w:hAnsiTheme="minorHAnsi" w:cstheme="minorHAnsi"/>
        </w:rPr>
        <w:t>​</w:t>
      </w:r>
      <w:r w:rsidRPr="00051CC5">
        <w:rPr>
          <w:rFonts w:asciiTheme="minorHAnsi" w:hAnsiTheme="minorHAnsi" w:cstheme="minorHAnsi"/>
        </w:rPr>
        <w:t xml:space="preserve"> and the </w:t>
      </w:r>
      <w:r w:rsidRPr="00051CC5">
        <w:rPr>
          <w:rFonts w:asciiTheme="minorHAnsi" w:hAnsiTheme="minorHAnsi" w:cstheme="minorHAnsi"/>
          <w:b/>
          <w:bCs/>
        </w:rPr>
        <w:t>log-odds</w:t>
      </w:r>
      <w:r w:rsidRPr="00051CC5">
        <w:rPr>
          <w:rFonts w:asciiTheme="minorHAnsi" w:hAnsiTheme="minorHAnsi" w:cstheme="minorHAnsi"/>
        </w:rPr>
        <w:t xml:space="preserve"> must be linear.</w:t>
      </w:r>
    </w:p>
    <w:p w14:paraId="25144E8B" w14:textId="4A44FDE3" w:rsidR="006C0116" w:rsidRPr="001B0492" w:rsidRDefault="006C0116" w:rsidP="001B0492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051CC5">
        <w:rPr>
          <w:rFonts w:asciiTheme="minorHAnsi" w:hAnsiTheme="minorHAnsi" w:cstheme="minorHAnsi"/>
          <w:b/>
          <w:bCs/>
        </w:rPr>
        <w:t>Absence of High Multicollinearity:</w:t>
      </w:r>
      <w:r w:rsidRPr="00051CC5">
        <w:rPr>
          <w:rFonts w:asciiTheme="minorHAnsi" w:hAnsiTheme="minorHAnsi" w:cstheme="minorHAnsi"/>
        </w:rPr>
        <w:t xml:space="preserve"> Independent variables should not be highly collinear with one another (</w:t>
      </w:r>
      <w:r w:rsidRPr="00051CC5">
        <w:rPr>
          <w:rStyle w:val="mclose"/>
          <w:rFonts w:asciiTheme="minorHAnsi" w:hAnsiTheme="minorHAnsi" w:cstheme="minorHAnsi"/>
        </w:rPr>
        <w:t>VIF</w:t>
      </w:r>
      <w:r w:rsidRPr="00051CC5">
        <w:rPr>
          <w:rStyle w:val="source-count"/>
          <w:rFonts w:asciiTheme="minorHAnsi" w:hAnsiTheme="minorHAnsi" w:cstheme="minorHAnsi"/>
        </w:rPr>
        <w:t>&lt;</w:t>
      </w:r>
      <w:r w:rsidRPr="00051CC5">
        <w:rPr>
          <w:rStyle w:val="mclose"/>
          <w:rFonts w:asciiTheme="minorHAnsi" w:hAnsiTheme="minorHAnsi" w:cstheme="minorHAnsi"/>
        </w:rPr>
        <w:t>10</w:t>
      </w:r>
      <w:r w:rsidRPr="00051CC5">
        <w:rPr>
          <w:rFonts w:asciiTheme="minorHAnsi" w:hAnsiTheme="minorHAnsi" w:cstheme="minorHAnsi"/>
        </w:rPr>
        <w:t xml:space="preserve">). </w:t>
      </w:r>
    </w:p>
    <w:p w14:paraId="1715FCD8" w14:textId="77777777" w:rsidR="006C0116" w:rsidRPr="00051CC5" w:rsidRDefault="006C0116" w:rsidP="006C0116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051CC5">
        <w:rPr>
          <w:rFonts w:asciiTheme="minorHAnsi" w:hAnsiTheme="minorHAnsi" w:cstheme="minorHAnsi"/>
          <w:b/>
          <w:bCs/>
        </w:rPr>
        <w:t>Sufficient Sample Size:</w:t>
      </w:r>
      <w:r w:rsidRPr="00051CC5">
        <w:rPr>
          <w:rFonts w:asciiTheme="minorHAnsi" w:hAnsiTheme="minorHAnsi" w:cstheme="minorHAnsi"/>
        </w:rPr>
        <w:t xml:space="preserve"> Requires a sufficient number of observations per predictor (typically at least 10–15 events per parameter variable) to avoid biased estimates.</w:t>
      </w:r>
    </w:p>
    <w:p w14:paraId="4191B5D9" w14:textId="77777777" w:rsidR="006C0116" w:rsidRPr="00051CC5" w:rsidRDefault="006C0116" w:rsidP="006C0116">
      <w:pPr>
        <w:pStyle w:val="Heading2"/>
        <w:rPr>
          <w:rFonts w:asciiTheme="minorHAnsi" w:hAnsiTheme="minorHAnsi" w:cstheme="minorHAnsi"/>
          <w:color w:val="auto"/>
        </w:rPr>
      </w:pPr>
      <w:r w:rsidRPr="00051CC5">
        <w:rPr>
          <w:rFonts w:asciiTheme="minorHAnsi" w:hAnsiTheme="minorHAnsi" w:cstheme="minorHAnsi"/>
          <w:color w:val="auto"/>
        </w:rPr>
        <w:t>3. Key Takeaways &amp; Learning Difficulties</w:t>
      </w:r>
    </w:p>
    <w:p w14:paraId="0DFA1556" w14:textId="77777777" w:rsidR="006C0116" w:rsidRPr="00051CC5" w:rsidRDefault="006C0116" w:rsidP="006C0116">
      <w:pPr>
        <w:pStyle w:val="Heading3"/>
        <w:rPr>
          <w:rFonts w:asciiTheme="minorHAnsi" w:hAnsiTheme="minorHAnsi" w:cstheme="minorHAnsi"/>
          <w:color w:val="auto"/>
        </w:rPr>
      </w:pPr>
      <w:r w:rsidRPr="00051CC5">
        <w:rPr>
          <w:rFonts w:asciiTheme="minorHAnsi" w:hAnsiTheme="minorHAnsi" w:cstheme="minorHAnsi"/>
          <w:color w:val="auto"/>
        </w:rPr>
        <w:t>A. 3 Primary Concepts Learned</w:t>
      </w:r>
    </w:p>
    <w:p w14:paraId="4E112D01" w14:textId="77777777" w:rsidR="006C0116" w:rsidRPr="00051CC5" w:rsidRDefault="006C0116" w:rsidP="006C0116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051CC5">
        <w:rPr>
          <w:rFonts w:asciiTheme="minorHAnsi" w:hAnsiTheme="minorHAnsi" w:cstheme="minorHAnsi"/>
          <w:b/>
          <w:bCs/>
        </w:rPr>
        <w:t>Non-Linear Probability Mapping:</w:t>
      </w:r>
      <w:r w:rsidRPr="00051CC5">
        <w:rPr>
          <w:rFonts w:asciiTheme="minorHAnsi" w:hAnsiTheme="minorHAnsi" w:cstheme="minorHAnsi"/>
        </w:rPr>
        <w:t xml:space="preserve"> Realizing that a unit increase in </w:t>
      </w:r>
      <w:r w:rsidRPr="00051CC5">
        <w:rPr>
          <w:rStyle w:val="mclose"/>
          <w:rFonts w:asciiTheme="minorHAnsi" w:hAnsiTheme="minorHAnsi" w:cstheme="minorHAnsi"/>
        </w:rPr>
        <w:t>X</w:t>
      </w:r>
      <w:r w:rsidRPr="00051CC5">
        <w:rPr>
          <w:rFonts w:asciiTheme="minorHAnsi" w:hAnsiTheme="minorHAnsi" w:cstheme="minorHAnsi"/>
        </w:rPr>
        <w:t xml:space="preserve"> does not produce a constant change in probability </w:t>
      </w:r>
      <w:r w:rsidRPr="00051CC5">
        <w:rPr>
          <w:rStyle w:val="mclose"/>
          <w:rFonts w:asciiTheme="minorHAnsi" w:hAnsiTheme="minorHAnsi" w:cstheme="minorHAnsi"/>
        </w:rPr>
        <w:t>p</w:t>
      </w:r>
      <w:r w:rsidRPr="00051CC5">
        <w:rPr>
          <w:rFonts w:asciiTheme="minorHAnsi" w:hAnsiTheme="minorHAnsi" w:cstheme="minorHAnsi"/>
        </w:rPr>
        <w:t>. The impact depends on where the baseline probability sits along the S-shaped sigmoid curve.</w:t>
      </w:r>
    </w:p>
    <w:p w14:paraId="03F85203" w14:textId="77777777" w:rsidR="006C0116" w:rsidRPr="00051CC5" w:rsidRDefault="006C0116" w:rsidP="006C0116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051CC5">
        <w:rPr>
          <w:rFonts w:asciiTheme="minorHAnsi" w:hAnsiTheme="minorHAnsi" w:cstheme="minorHAnsi"/>
          <w:b/>
          <w:bCs/>
        </w:rPr>
        <w:t>Probability vs. Odds vs. Log-Odds:</w:t>
      </w:r>
      <w:r w:rsidRPr="00051CC5">
        <w:rPr>
          <w:rFonts w:asciiTheme="minorHAnsi" w:hAnsiTheme="minorHAnsi" w:cstheme="minorHAnsi"/>
        </w:rPr>
        <w:t xml:space="preserve"> Distinguishing between raw probabilities (</w:t>
      </w:r>
      <w:r w:rsidRPr="00051CC5">
        <w:rPr>
          <w:rStyle w:val="vlist-s"/>
          <w:rFonts w:asciiTheme="minorHAnsi" w:hAnsiTheme="minorHAnsi" w:cstheme="minorHAnsi"/>
        </w:rPr>
        <w:t>[</w:t>
      </w:r>
      <w:r w:rsidRPr="00051CC5">
        <w:rPr>
          <w:rStyle w:val="mclose"/>
          <w:rFonts w:asciiTheme="minorHAnsi" w:hAnsiTheme="minorHAnsi" w:cstheme="minorHAnsi"/>
        </w:rPr>
        <w:t>0</w:t>
      </w:r>
      <w:r w:rsidRPr="00051CC5">
        <w:rPr>
          <w:rStyle w:val="mbin"/>
          <w:rFonts w:asciiTheme="minorHAnsi" w:hAnsiTheme="minorHAnsi" w:cstheme="minorHAnsi"/>
        </w:rPr>
        <w:t>,</w:t>
      </w:r>
      <w:r w:rsidRPr="00051CC5">
        <w:rPr>
          <w:rStyle w:val="mclose"/>
          <w:rFonts w:asciiTheme="minorHAnsi" w:hAnsiTheme="minorHAnsi" w:cstheme="minorHAnsi"/>
        </w:rPr>
        <w:t>1</w:t>
      </w:r>
      <w:r w:rsidRPr="00051CC5">
        <w:rPr>
          <w:rStyle w:val="mop"/>
          <w:rFonts w:asciiTheme="minorHAnsi" w:hAnsiTheme="minorHAnsi" w:cstheme="minorHAnsi"/>
        </w:rPr>
        <w:t>]</w:t>
      </w:r>
      <w:r w:rsidRPr="00051CC5">
        <w:rPr>
          <w:rFonts w:asciiTheme="minorHAnsi" w:hAnsiTheme="minorHAnsi" w:cstheme="minorHAnsi"/>
        </w:rPr>
        <w:t>), odds (</w:t>
      </w:r>
      <w:r w:rsidRPr="00051CC5">
        <w:rPr>
          <w:rStyle w:val="vlist-s"/>
          <w:rFonts w:asciiTheme="minorHAnsi" w:hAnsiTheme="minorHAnsi" w:cstheme="minorHAnsi"/>
        </w:rPr>
        <w:t>[</w:t>
      </w:r>
      <w:proofErr w:type="gramStart"/>
      <w:r w:rsidRPr="00051CC5">
        <w:rPr>
          <w:rStyle w:val="mclose"/>
          <w:rFonts w:asciiTheme="minorHAnsi" w:hAnsiTheme="minorHAnsi" w:cstheme="minorHAnsi"/>
        </w:rPr>
        <w:t>0</w:t>
      </w:r>
      <w:r w:rsidRPr="00051CC5">
        <w:rPr>
          <w:rStyle w:val="mbin"/>
          <w:rFonts w:asciiTheme="minorHAnsi" w:hAnsiTheme="minorHAnsi" w:cstheme="minorHAnsi"/>
        </w:rPr>
        <w:t>,</w:t>
      </w:r>
      <w:r w:rsidRPr="00051CC5">
        <w:rPr>
          <w:rStyle w:val="mclose"/>
          <w:rFonts w:asciiTheme="minorHAnsi" w:hAnsiTheme="minorHAnsi" w:cstheme="minorHAnsi"/>
        </w:rPr>
        <w:t>∞</w:t>
      </w:r>
      <w:proofErr w:type="gramEnd"/>
      <w:r w:rsidRPr="00051CC5">
        <w:rPr>
          <w:rStyle w:val="mop"/>
          <w:rFonts w:asciiTheme="minorHAnsi" w:hAnsiTheme="minorHAnsi" w:cstheme="minorHAnsi"/>
        </w:rPr>
        <w:t>)</w:t>
      </w:r>
      <w:r w:rsidRPr="00051CC5">
        <w:rPr>
          <w:rFonts w:asciiTheme="minorHAnsi" w:hAnsiTheme="minorHAnsi" w:cstheme="minorHAnsi"/>
        </w:rPr>
        <w:t>), and log-odds (</w:t>
      </w:r>
      <w:r w:rsidRPr="00051CC5">
        <w:rPr>
          <w:rStyle w:val="vlist-s"/>
          <w:rFonts w:asciiTheme="minorHAnsi" w:hAnsiTheme="minorHAnsi" w:cstheme="minorHAnsi"/>
        </w:rPr>
        <w:t>(</w:t>
      </w:r>
      <w:r w:rsidRPr="00051CC5">
        <w:rPr>
          <w:rStyle w:val="mclose"/>
          <w:rFonts w:asciiTheme="minorHAnsi" w:hAnsiTheme="minorHAnsi" w:cstheme="minorHAnsi"/>
        </w:rPr>
        <w:t>−∞</w:t>
      </w:r>
      <w:r w:rsidRPr="00051CC5">
        <w:rPr>
          <w:rStyle w:val="mbin"/>
          <w:rFonts w:asciiTheme="minorHAnsi" w:hAnsiTheme="minorHAnsi" w:cstheme="minorHAnsi"/>
        </w:rPr>
        <w:t>,</w:t>
      </w:r>
      <w:r w:rsidRPr="00051CC5">
        <w:rPr>
          <w:rStyle w:val="mclose"/>
          <w:rFonts w:asciiTheme="minorHAnsi" w:hAnsiTheme="minorHAnsi" w:cstheme="minorHAnsi"/>
        </w:rPr>
        <w:t>+∞</w:t>
      </w:r>
      <w:r w:rsidRPr="00051CC5">
        <w:rPr>
          <w:rStyle w:val="mop"/>
          <w:rFonts w:asciiTheme="minorHAnsi" w:hAnsiTheme="minorHAnsi" w:cstheme="minorHAnsi"/>
        </w:rPr>
        <w:t>)</w:t>
      </w:r>
      <w:r w:rsidRPr="00051CC5">
        <w:rPr>
          <w:rFonts w:asciiTheme="minorHAnsi" w:hAnsiTheme="minorHAnsi" w:cstheme="minorHAnsi"/>
        </w:rPr>
        <w:t>), and understanding why algorithms require log-odds to optimize optimization loss functions via Maximum Likelihood Estimation (MLE).</w:t>
      </w:r>
    </w:p>
    <w:p w14:paraId="686EFDFA" w14:textId="77777777" w:rsidR="006C0116" w:rsidRPr="00051CC5" w:rsidRDefault="006C0116" w:rsidP="006C0116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051CC5">
        <w:rPr>
          <w:rFonts w:asciiTheme="minorHAnsi" w:hAnsiTheme="minorHAnsi" w:cstheme="minorHAnsi"/>
          <w:b/>
          <w:bCs/>
        </w:rPr>
        <w:t>Custom Threshold Decision Making:</w:t>
      </w:r>
      <w:r w:rsidRPr="00051CC5">
        <w:rPr>
          <w:rFonts w:asciiTheme="minorHAnsi" w:hAnsiTheme="minorHAnsi" w:cstheme="minorHAnsi"/>
        </w:rPr>
        <w:t xml:space="preserve"> Recognizing that standard model outputs default to a default </w:t>
      </w:r>
      <w:r w:rsidRPr="00051CC5">
        <w:rPr>
          <w:rStyle w:val="mclose"/>
          <w:rFonts w:asciiTheme="minorHAnsi" w:hAnsiTheme="minorHAnsi" w:cstheme="minorHAnsi"/>
        </w:rPr>
        <w:t>0.50</w:t>
      </w:r>
      <w:r w:rsidRPr="00051CC5">
        <w:rPr>
          <w:rFonts w:asciiTheme="minorHAnsi" w:hAnsiTheme="minorHAnsi" w:cstheme="minorHAnsi"/>
        </w:rPr>
        <w:t xml:space="preserve"> decision threshold, but real-world scenarios (such as phishing URL detection or medical screening) require tuning threshold </w:t>
      </w:r>
      <w:r w:rsidRPr="00051CC5">
        <w:rPr>
          <w:rStyle w:val="mclose"/>
          <w:rFonts w:asciiTheme="minorHAnsi" w:hAnsiTheme="minorHAnsi" w:cstheme="minorHAnsi"/>
        </w:rPr>
        <w:t>τ</w:t>
      </w:r>
      <w:r w:rsidRPr="00051CC5">
        <w:rPr>
          <w:rFonts w:asciiTheme="minorHAnsi" w:hAnsiTheme="minorHAnsi" w:cstheme="minorHAnsi"/>
        </w:rPr>
        <w:t xml:space="preserve"> to balance Precision and Recall for maximum F1-Score. </w:t>
      </w:r>
    </w:p>
    <w:p w14:paraId="05124534" w14:textId="45D54A47" w:rsidR="006C0116" w:rsidRPr="00051CC5" w:rsidRDefault="006C0116" w:rsidP="006C0116">
      <w:pPr>
        <w:spacing w:beforeAutospacing="1" w:afterAutospacing="1"/>
        <w:ind w:left="720"/>
        <w:rPr>
          <w:rFonts w:cstheme="minorHAnsi"/>
        </w:rPr>
      </w:pPr>
    </w:p>
    <w:p w14:paraId="28F58627" w14:textId="77777777" w:rsidR="006C0116" w:rsidRPr="00051CC5" w:rsidRDefault="006C0116" w:rsidP="006C0116">
      <w:pPr>
        <w:pStyle w:val="Heading3"/>
        <w:rPr>
          <w:rFonts w:asciiTheme="minorHAnsi" w:hAnsiTheme="minorHAnsi" w:cstheme="minorHAnsi"/>
          <w:color w:val="auto"/>
        </w:rPr>
      </w:pPr>
      <w:r w:rsidRPr="00051CC5">
        <w:rPr>
          <w:rFonts w:asciiTheme="minorHAnsi" w:hAnsiTheme="minorHAnsi" w:cstheme="minorHAnsi"/>
          <w:color w:val="auto"/>
        </w:rPr>
        <w:t>B. Difficulties Faced &amp; Overcoming Them</w:t>
      </w:r>
    </w:p>
    <w:p w14:paraId="6E284ABA" w14:textId="77777777" w:rsidR="006C0116" w:rsidRPr="00051CC5" w:rsidRDefault="006C0116" w:rsidP="006C0116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051CC5">
        <w:rPr>
          <w:rFonts w:asciiTheme="minorHAnsi" w:hAnsiTheme="minorHAnsi" w:cstheme="minorHAnsi"/>
          <w:b/>
          <w:bCs/>
        </w:rPr>
        <w:t>Conceptual Challenge:</w:t>
      </w:r>
      <w:r w:rsidRPr="00051CC5">
        <w:rPr>
          <w:rFonts w:asciiTheme="minorHAnsi" w:hAnsiTheme="minorHAnsi" w:cstheme="minorHAnsi"/>
        </w:rPr>
        <w:t xml:space="preserve"> Mentally translating exponential changes in Odds Ratios back into real-world probabilistic impacts.</w:t>
      </w:r>
    </w:p>
    <w:p w14:paraId="1AC7A321" w14:textId="77777777" w:rsidR="006C0116" w:rsidRPr="00051CC5" w:rsidRDefault="006C0116" w:rsidP="006C0116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051CC5">
        <w:rPr>
          <w:rFonts w:asciiTheme="minorHAnsi" w:hAnsiTheme="minorHAnsi" w:cstheme="minorHAnsi"/>
          <w:b/>
          <w:bCs/>
        </w:rPr>
        <w:t>Resolution:</w:t>
      </w:r>
      <w:r w:rsidRPr="00051CC5">
        <w:rPr>
          <w:rFonts w:asciiTheme="minorHAnsi" w:hAnsiTheme="minorHAnsi" w:cstheme="minorHAnsi"/>
        </w:rPr>
        <w:t xml:space="preserve"> Re-deriving the algebraic conversions manually and plotting probability curves across varying predictor values helped visualize how Odds Ratios behave across different baseline probabilities.</w:t>
      </w:r>
    </w:p>
    <w:p w14:paraId="63230833" w14:textId="77777777" w:rsidR="006C0116" w:rsidRPr="006C0116" w:rsidRDefault="006C0116" w:rsidP="006C011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6"/>
          <w:szCs w:val="36"/>
          <w:lang w:eastAsia="en-AE"/>
        </w:rPr>
      </w:pPr>
    </w:p>
    <w:p w14:paraId="3625E036" w14:textId="2B4D3003" w:rsidR="006C0116" w:rsidRPr="006C0116" w:rsidRDefault="006C0116" w:rsidP="006C01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AE"/>
        </w:rPr>
      </w:pPr>
    </w:p>
    <w:p w14:paraId="0B096BBB" w14:textId="77777777" w:rsidR="00B40FC5" w:rsidRPr="006C0116" w:rsidRDefault="00B40FC5" w:rsidP="006C0116">
      <w:pPr>
        <w:jc w:val="center"/>
        <w:rPr>
          <w:sz w:val="40"/>
          <w:szCs w:val="40"/>
        </w:rPr>
      </w:pPr>
    </w:p>
    <w:sectPr w:rsidR="00B40FC5" w:rsidRPr="006C01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25A2B"/>
    <w:multiLevelType w:val="multilevel"/>
    <w:tmpl w:val="D796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1713E5"/>
    <w:multiLevelType w:val="multilevel"/>
    <w:tmpl w:val="C830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073F03"/>
    <w:multiLevelType w:val="multilevel"/>
    <w:tmpl w:val="51EC6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6543CB"/>
    <w:multiLevelType w:val="multilevel"/>
    <w:tmpl w:val="22904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E119A5"/>
    <w:multiLevelType w:val="multilevel"/>
    <w:tmpl w:val="1610A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116"/>
    <w:rsid w:val="00051CC5"/>
    <w:rsid w:val="001B0492"/>
    <w:rsid w:val="006C0116"/>
    <w:rsid w:val="00B4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39C5F"/>
  <w15:chartTrackingRefBased/>
  <w15:docId w15:val="{E7A684B9-0E7A-4B99-AE74-31D81F091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01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1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1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116"/>
    <w:rPr>
      <w:rFonts w:ascii="Times New Roman" w:eastAsia="Times New Roman" w:hAnsi="Times New Roman" w:cs="Times New Roman"/>
      <w:b/>
      <w:bCs/>
      <w:kern w:val="36"/>
      <w:sz w:val="48"/>
      <w:szCs w:val="48"/>
      <w:lang w:eastAsia="en-AE"/>
    </w:rPr>
  </w:style>
  <w:style w:type="paragraph" w:styleId="NormalWeb">
    <w:name w:val="Normal (Web)"/>
    <w:basedOn w:val="Normal"/>
    <w:uiPriority w:val="99"/>
    <w:unhideWhenUsed/>
    <w:rsid w:val="006C0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1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1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ord">
    <w:name w:val="mord"/>
    <w:basedOn w:val="DefaultParagraphFont"/>
    <w:rsid w:val="006C0116"/>
  </w:style>
  <w:style w:type="character" w:customStyle="1" w:styleId="mrel">
    <w:name w:val="mrel"/>
    <w:basedOn w:val="DefaultParagraphFont"/>
    <w:rsid w:val="006C0116"/>
  </w:style>
  <w:style w:type="character" w:customStyle="1" w:styleId="mopen">
    <w:name w:val="mopen"/>
    <w:basedOn w:val="DefaultParagraphFont"/>
    <w:rsid w:val="006C0116"/>
  </w:style>
  <w:style w:type="character" w:customStyle="1" w:styleId="mpunct">
    <w:name w:val="mpunct"/>
    <w:basedOn w:val="DefaultParagraphFont"/>
    <w:rsid w:val="006C0116"/>
  </w:style>
  <w:style w:type="character" w:customStyle="1" w:styleId="mclose">
    <w:name w:val="mclose"/>
    <w:basedOn w:val="DefaultParagraphFont"/>
    <w:rsid w:val="006C0116"/>
  </w:style>
  <w:style w:type="character" w:customStyle="1" w:styleId="source-title">
    <w:name w:val="source-title"/>
    <w:basedOn w:val="DefaultParagraphFont"/>
    <w:rsid w:val="006C0116"/>
  </w:style>
  <w:style w:type="character" w:customStyle="1" w:styleId="source-count">
    <w:name w:val="source-count"/>
    <w:basedOn w:val="DefaultParagraphFont"/>
    <w:rsid w:val="006C0116"/>
  </w:style>
  <w:style w:type="character" w:customStyle="1" w:styleId="vlist-s">
    <w:name w:val="vlist-s"/>
    <w:basedOn w:val="DefaultParagraphFont"/>
    <w:rsid w:val="006C0116"/>
  </w:style>
  <w:style w:type="character" w:customStyle="1" w:styleId="mbin">
    <w:name w:val="mbin"/>
    <w:basedOn w:val="DefaultParagraphFont"/>
    <w:rsid w:val="006C0116"/>
  </w:style>
  <w:style w:type="character" w:customStyle="1" w:styleId="mop">
    <w:name w:val="mop"/>
    <w:basedOn w:val="DefaultParagraphFont"/>
    <w:rsid w:val="006C0116"/>
  </w:style>
  <w:style w:type="character" w:customStyle="1" w:styleId="minner">
    <w:name w:val="minner"/>
    <w:basedOn w:val="DefaultParagraphFont"/>
    <w:rsid w:val="006C0116"/>
  </w:style>
  <w:style w:type="character" w:customStyle="1" w:styleId="delimsizing">
    <w:name w:val="delimsizing"/>
    <w:basedOn w:val="DefaultParagraphFont"/>
    <w:rsid w:val="006C01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7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8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58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11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2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9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7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3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1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Benisha Bastia</dc:creator>
  <cp:keywords/>
  <dc:description/>
  <cp:lastModifiedBy>Benisha Bastia</cp:lastModifiedBy>
  <cp:revision>1</cp:revision>
  <dcterms:created xsi:type="dcterms:W3CDTF">2026-09-20T10:01:00Z</dcterms:created>
  <dcterms:modified xsi:type="dcterms:W3CDTF">2026-09-20T10:31:00Z</dcterms:modified>
</cp:coreProperties>
</file>