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8DE" w:rsidRPr="00CF7C84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/>
      <w:r>
        <w:rPr>
          <w:rFonts w:ascii="Times New Roman" w:hAnsi="Times New Roman"/>
          <w:b/>
          <w:sz w:val="28"/>
        </w:rPr>
        <w:t>ANÁLISE COMPARATIVA DO CUSTO COMPUTACIONAL E DA COMPLEXIDADE ASSINTÓTICA ENTRE A RASTERIZAÇÃO TRADICIONAL VIA Z-BUFFER E O RAY TRACING ACELERADO POR BOUNDING VOLUME HIERARCHY (BVH) EM CENÁRIOS DE ALTA CONTAGEM DE POLÍGONOS</w:t>
      </w:r>
    </w:p>
    <w:p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0"/>
    </w:p>
    <w:p w:rsidR="0072291A" w:rsidRPr="00CF7C84" w:rsidRDefault="0072291A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b w:val="0"/>
          <w:i w:val="0"/>
          <w:sz w:val="24"/>
        </w:rPr>
        <w:t>Profa. Andrea Ono Sakai</w:t>
      </w:r>
    </w:p>
    <w:p w:rsidR="00FC70D8" w:rsidRPr="00CF7C84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b w:val="0"/>
          <w:i w:val="0"/>
          <w:sz w:val="24"/>
        </w:rPr>
        <w:t>Augusto Domingues da Silva</w:t>
      </w:r>
    </w:p>
    <w:p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b w:val="0"/>
          <w:i w:val="0"/>
          <w:sz w:val="24"/>
        </w:rPr>
        <w:t>Benito Juarez Jesus Viana Aguiar</w:t>
      </w:r>
    </w:p>
    <w:p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b w:val="0"/>
          <w:i w:val="0"/>
          <w:sz w:val="24"/>
        </w:rPr>
        <w:t>Renan Veras de Andrade</w:t>
      </w:r>
    </w:p>
    <w:p w:rsidR="00595417" w:rsidRPr="00CF7C84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b w:val="0"/>
          <w:i w:val="0"/>
          <w:sz w:val="24"/>
        </w:rPr>
        <w:t>Thiago de Luca Fernandes</w:t>
      </w:r>
    </w:p>
    <w:p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66D7" w:rsidRPr="004708DB" w:rsidRDefault="00A866D7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1"/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1"/>
      <w:r w:rsidR="0030327C" w:rsidRPr="004708DB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1"/>
      </w:r>
    </w:p>
    <w:p w:rsidR="00CF7C84" w:rsidRPr="00CF7C84" w:rsidRDefault="00CF7C84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3E37" w:rsidRPr="004708DB" w:rsidRDefault="00AE49E2" w:rsidP="00470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b w:val="0"/>
          <w:i w:val="0"/>
          <w:sz w:val="24"/>
        </w:rPr>
        <w:t>A evolução dos pipelines de renderização gráfica em tempo real impulsionou a transição gradual de algoritmos lineares de varredura em espaço de tela para estruturas hierárquicas tridimensionais, tornando imperativo investigar o comportamento teórico dessas abordagens sob alta densidade geométrica. Nesse cenário, este estudo delimita-se à análise comparativa do custo computacional e da complexidade assintótica entre a rasterização tradicional via Z-buffer e o Ray Tracing acelerado por Bounding Volume Hierarchy (BVH) em cenários de elevada contagem de polígonos. O problema de pesquisa investiga como a complexidade assintótica e o consumo de memória divergem entre a rasterização baseada em Z-buffer e o Ray Tracing com aceleração BVH ao escalar exponencialmente o número de primitivas geométricas em sistemas gráficos de tempo real. A pesquisa justifica-se pela necessidade, na engenharia de software gráfico e otimização de hardware, de isolar variáveis estéticas subjetivas para compreender estritamente os gargalos matemáticos e estruturais entre matrizes bidimensionais de profundidade de ordem O(N) e árvores espaciais de interseção logarítmica O(log N). Dessa forma, o objetivo geral consiste em analisar comparativamente a complexidade assintótica (notação Big-O) e o custo estrutural de memória (footprint) gerados pelas estruturas Z-buffer e BVH em pipelines de renderização submetidos a estresse geométrico. Metodologicamente, conduziu-se uma revisão bibliográfica sistemática estruturada pelo protocolo PRISMA, com buscas executadas nas bases IEEE Xplore, ACM Digital Library e Scopus utilizando strings booleanas combinando termos de renderização em tempo real, Z-buffer, BVH e complexidade assintótica. O recorte priorizou publicações em língua inglesa revisadas por pares em periódicos e conferências de alto impacto focadas na engenharia e matemática de algoritmos gráficos, excluindo trabalhos de conclusão de curso, materiais sem DOI validado e estudos restritos à qualidade visual ou direção de arte. A partir de um universo inicial de 431 registros brutos, removeram-se 42 duplicatas e avaliaram-se 389 estudos por título e resumo no gerenciador Zotero, selecionando-se 18 artigos para leitura integral e aprovando-se um conjunto definitivo de 5 artigos fundamentais, analisados criticamente em três eixos temáticos referentes às limitações de memória da rasterização, aos gargalos de travessia em árvores espaciais e ao ponto de interseção de desempenho algorítmico. A síntese crítica da literatura demonstra que, no eixo da rasterização, o Z-buffer convencional garante localidade de cache e tempo de acesso constante O(1) por pixel, mas sofre degradação linear O(N) severa sob alta complexidade de oclusão; estudos comparativos evidenciam que o aumento da resolução matricial e do conjunto de amostras reduz drasticamente a taxa de quadros pela saturação da unidade de mapeamento de textura (TMU) da GPU (LAMBRU et al., 2021; RITSCHEL et al., 2012), ao passo que tentativas de acoplar listas encadeadas por pixel em Irregular Z-Buffers elevam o tempo de quadro para até 162,9 ms devido à contenção atômica e ao esgotamento de VRAM (WYMAN; HOETZLEIN; LEFOHN, 2016). Em contrapartida, no eixo das estruturas espaciais hierárquicas, pesquisas sobre arquiteturas dedicadas de Ray Tracing e octrees esparsas (CRASSIN et al., 2011; WOOP; BRUNVAND; SLUSALLEK, 2006) convergem ao demonstrar que o particionamento logarítmico O(log N) desacopla o custo de interseção do volume bruto de triângulos, mas divergem quanto à origem primária do gargalo: enquanto Woop, Brunvand e Slusallek (2006) apontam a largura de banda de memória externa (DRAM) e a dependência crítica do cache L2 durante a travessia dos nós como fatores limitantes, Crassin et al. (2011) destacam o elevado custo computacional de reconstrução dinâmica da árvore a cada quadro em cenas com objetos móveis, reduzindo o desempenho para 11,4 quadros por segundo. Entre as limitações e lacunas identificadas no corpus analisado, destacam-se a dependência de simulações projetadas em hardware específico ou resoluções limitadas a 1080p e a ausência de um equacionamento matemático consolidado que determine o limiar exato de polígonos em que o custo de inicialização e travessia da árvore supera a sobrecarga de varredura matricial. Em resposta ao problema de pesquisa, conclui-se que a divergência fundamental entre as duas abordagens reside na transferência do gargalo computacional: enquanto a rasterização via Z-buffer é limitada pelo processamento linear de fragmentos e pela saturação de leitura contígua sob sobreposição geométrica massiva, o Ray Tracing via BVH soluciona a escalabilidade geométrica na fase de busca, mas impõe um custo severo de largura de banda e realocação dinâmica de ponteiros na memória. Esses achados significam que o limite da renderização em tempo real deixou de ser puramente aritmético para tornar-se um problema logístico de gerenciamento de hierarquia de memória e coerência de cache na GPU. Como limitação desta revisão, ressalta-se o recorte restrito à análise teórica e bibliográfica sem execução de benchmarks empíricos próprios em arquiteturas modernas com núcleos dedicados de traçado de raios, recomendando-se que trabalhos futuros realizem medições práticas em resoluções 4K para quantificar empiricamente o custo de reconstrução de árvores BVH frente a pipelines híbridos de rasterização.</w:t>
      </w:r>
    </w:p>
    <w:p w:rsidR="004708DB" w:rsidRPr="00CF7C84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08DB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b/>
          <w:sz w:val="24"/>
        </w:rPr>
        <w:t xml:space="preserve">Palavras-chave: </w:t>
      </w:r>
      <w:r>
        <w:rPr>
          <w:rFonts w:ascii="Times New Roman" w:hAnsi="Times New Roman"/>
          <w:b w:val="0"/>
          <w:sz w:val="24"/>
        </w:rPr>
        <w:t>Complexidade de Algoritmos. Z-Buffer. Bounding Volume Hierarchy.</w:t>
      </w:r>
    </w:p>
    <w:p w:rsidR="004708DB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59E1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641CF" w:rsidRPr="004708DB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7"/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4708DB">
        <w:rPr>
          <w:rFonts w:ascii="Times New Roman" w:hAnsi="Times New Roman" w:cs="Times New Roman"/>
          <w:b/>
          <w:sz w:val="24"/>
          <w:szCs w:val="24"/>
        </w:rPr>
        <w:t>S</w:t>
      </w:r>
      <w:commentRangeEnd w:id="7"/>
      <w:r w:rsidR="000656E9" w:rsidRPr="004708DB">
        <w:rPr>
          <w:b/>
          <w:sz w:val="24"/>
          <w:szCs w:val="24"/>
        </w:rPr>
        <w:commentReference w:id="7"/>
      </w:r>
    </w:p>
    <w:p w:rsidR="00A93D78" w:rsidRPr="00CF7C84" w:rsidRDefault="00A93D78" w:rsidP="00C708FD">
      <w:pPr>
        <w:spacing w:before="200" w:line="240" w:lineRule="auto" w:after="200"/>
        <w:jc w:val="left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sz w:val="24"/>
        </w:rPr>
        <w:t xml:space="preserve">CRASSIN, Cyril; NEYRET, Fabrice; SAINZ, Miguel; GREEN, Simon; EISEMANN, Elmar. Interactive Indirect Illumination Using Voxel Cone Tracing. </w:t>
      </w:r>
      <w:r>
        <w:rPr>
          <w:rFonts w:ascii="Times New Roman" w:hAnsi="Times New Roman"/>
          <w:b/>
          <w:sz w:val="24"/>
        </w:rPr>
        <w:t>Computer Graphics Forum</w:t>
      </w:r>
      <w:r>
        <w:rPr>
          <w:rFonts w:ascii="Times New Roman" w:hAnsi="Times New Roman"/>
          <w:sz w:val="24"/>
        </w:rPr>
        <w:t>, v. 30, n. 7, p. 1921-1930, 2011. DOI: 10.1111/j.1467-8659.2011.02063.x.</w:t>
      </w:r>
    </w:p>
    <w:p w:rsidR="00C708FD" w:rsidRPr="00CF7C84" w:rsidRDefault="00C708FD" w:rsidP="00C708FD">
      <w:pPr>
        <w:spacing w:before="200" w:line="240" w:lineRule="auto" w:after="200"/>
        <w:jc w:val="left"/>
        <w:rPr>
          <w:rFonts w:ascii="Times New Roman" w:hAnsi="Times New Roman" w:cs="Times New Roman"/>
          <w:sz w:val="24"/>
          <w:szCs w:val="24"/>
        </w:rPr>
      </w:pPr>
      <w:r/>
      <w:r>
        <w:rPr>
          <w:rFonts w:ascii="Times New Roman" w:hAnsi="Times New Roman"/>
          <w:sz w:val="24"/>
        </w:rPr>
        <w:t xml:space="preserve">LAMBRU, Cristian; MORAR, Anca; MOLDOVEANU, Florica; ASAVEI, Victor; MOLDOVEANU, Alin. Comparative Analysis of Real-Time Global Illumination Techniques in Current Game Engines. </w:t>
      </w:r>
      <w:r>
        <w:rPr>
          <w:rFonts w:ascii="Times New Roman" w:hAnsi="Times New Roman"/>
          <w:b/>
          <w:sz w:val="24"/>
        </w:rPr>
        <w:t>IEEE Access</w:t>
      </w:r>
      <w:r>
        <w:rPr>
          <w:rFonts w:ascii="Times New Roman" w:hAnsi="Times New Roman"/>
          <w:sz w:val="24"/>
        </w:rPr>
        <w:t>, v. 9, p. 125158-125183, 2021. DOI: 10.1109/ACCESS.2021.3109663.</w:t>
      </w:r>
    </w:p>
    <w:p>
      <w:pPr>
        <w:spacing w:before="200" w:after="200" w:line="240" w:lineRule="auto"/>
        <w:jc w:val="left"/>
      </w:pPr>
      <w:r/>
      <w:r>
        <w:rPr>
          <w:rFonts w:ascii="Times New Roman" w:hAnsi="Times New Roman"/>
          <w:sz w:val="24"/>
        </w:rPr>
        <w:t xml:space="preserve">RITSCHEL, Tobias; DACHSBACHER, Carsten; GROSCH, Thorsten; KAUTZ, Jan. The State of the Art in Interactive Global Illumination. </w:t>
      </w:r>
      <w:r>
        <w:rPr>
          <w:rFonts w:ascii="Times New Roman" w:hAnsi="Times New Roman"/>
          <w:b/>
          <w:sz w:val="24"/>
        </w:rPr>
        <w:t>Computer Graphics Forum</w:t>
      </w:r>
      <w:r>
        <w:rPr>
          <w:rFonts w:ascii="Times New Roman" w:hAnsi="Times New Roman"/>
          <w:sz w:val="24"/>
        </w:rPr>
        <w:t>, v. 31, n. 1, p. 160-188, 2012. DOI: 10.1111/j.1467-8659.2012.02093.x.</w:t>
      </w:r>
    </w:p>
    <w:p>
      <w:pPr>
        <w:spacing w:before="200" w:after="200" w:line="240" w:lineRule="auto"/>
        <w:jc w:val="left"/>
      </w:pPr>
      <w:r/>
      <w:r>
        <w:rPr>
          <w:rFonts w:ascii="Times New Roman" w:hAnsi="Times New Roman"/>
          <w:sz w:val="24"/>
        </w:rPr>
        <w:t xml:space="preserve">WOOP, Sven; BRUNVAND, Erik; SLUSALLEK, Philipp. Estimating Performance of a Ray-Tracing ASIC Design. In: IEEE SYMPOSIUM ON INTERACTIVE RAY TRACING, 2006, Salt Lake City. </w:t>
      </w:r>
      <w:r>
        <w:rPr>
          <w:rFonts w:ascii="Times New Roman" w:hAnsi="Times New Roman"/>
          <w:b/>
          <w:sz w:val="24"/>
        </w:rPr>
        <w:t>Proceedings</w:t>
      </w:r>
      <w:r>
        <w:rPr>
          <w:rFonts w:ascii="Times New Roman" w:hAnsi="Times New Roman"/>
          <w:sz w:val="24"/>
        </w:rPr>
        <w:t xml:space="preserve"> [...]. Salt Lake City: IEEE, 2006. p. 7-14. DOI: 10.1109/RT.2006.280209.</w:t>
      </w:r>
    </w:p>
    <w:p>
      <w:pPr>
        <w:spacing w:before="200" w:after="200" w:line="240" w:lineRule="auto"/>
        <w:jc w:val="left"/>
      </w:pPr>
      <w:r/>
      <w:r>
        <w:rPr>
          <w:rFonts w:ascii="Times New Roman" w:hAnsi="Times New Roman"/>
          <w:sz w:val="24"/>
        </w:rPr>
        <w:t xml:space="preserve">WYMAN, Chris; HOETZLEIN, Rama; LEFOHN, Aaron. Frustum-Traced Irregular Z-Buffers: Fast, Sub-pixel Accurate Hard Shadows. </w:t>
      </w:r>
      <w:r>
        <w:rPr>
          <w:rFonts w:ascii="Times New Roman" w:hAnsi="Times New Roman"/>
          <w:b/>
          <w:sz w:val="24"/>
        </w:rPr>
        <w:t>IEEE Transactions on Visualization and Computer Graphics</w:t>
      </w:r>
      <w:r>
        <w:rPr>
          <w:rFonts w:ascii="Times New Roman" w:hAnsi="Times New Roman"/>
          <w:sz w:val="24"/>
        </w:rPr>
        <w:t>, v. 22, n. 10, p. 2249-2261, 2016. DOI: 10.1109/TVCG.2016.2572689.</w:t>
      </w:r>
    </w:p>
    <w:sectPr w:rsidR="00C708FD" w:rsidRPr="00CF7C8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NDRÉA" w:date="2022-03-18T13:35:00Z" w:initials="A">
    <w:p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</w:t>
      </w:r>
      <w:proofErr w:type="gramStart"/>
      <w:r>
        <w:t>menu</w:t>
      </w:r>
      <w:proofErr w:type="gramEnd"/>
      <w:r>
        <w:t xml:space="preserve"> referência/inserir nota de rodapé). Formatação de nota de rodapé: Espaçamento simples entre as notas. No máximo duas linhas para o orientador. Times New Roman. Tamanho </w:t>
      </w:r>
      <w:proofErr w:type="gramStart"/>
      <w:r>
        <w:t>8</w:t>
      </w:r>
      <w:proofErr w:type="gramEnd"/>
      <w:r>
        <w:t xml:space="preserve">. </w:t>
      </w:r>
      <w:proofErr w:type="gramStart"/>
      <w:r>
        <w:t>A</w:t>
      </w:r>
      <w:proofErr w:type="gramEnd"/>
      <w:r>
        <w:t xml:space="preserve"> esquerda.</w:t>
      </w:r>
    </w:p>
  </w:comment>
  <w:comment w:id="1" w:author="ANDRÉA" w:date="2021-09-03T12:53:00Z" w:initials="A">
    <w:p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 xml:space="preserve">Título do resumo: Times New Roman. Tamanho 14. Texto </w:t>
      </w:r>
      <w:proofErr w:type="gramStart"/>
      <w:r w:rsidR="00CD4A34">
        <w:t>a</w:t>
      </w:r>
      <w:proofErr w:type="gramEnd"/>
      <w:r w:rsidR="00CD4A34">
        <w:t xml:space="preserve">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2" w:author="ANDRÉA" w:date="2021-08-29T17:33:00Z" w:initials="A">
    <w:p w:rsidR="00CC7DDE" w:rsidRDefault="00CC7DDE">
      <w:pPr>
        <w:pStyle w:val="Textodecomentrio"/>
      </w:pPr>
      <w:r>
        <w:rPr>
          <w:rStyle w:val="Refdecomentrio"/>
        </w:rPr>
        <w:annotationRef/>
      </w:r>
      <w:r>
        <w:t>Explicação da introdução.</w:t>
      </w:r>
      <w:r w:rsidR="009E7859">
        <w:t xml:space="preserve"> Porém, NÃO deve ter subtítulo. É texto corrido.</w:t>
      </w:r>
    </w:p>
  </w:comment>
  <w:comment w:id="3" w:author="ANDRÉA" w:date="2021-08-29T17:33:00Z" w:initials="A">
    <w:p w:rsidR="00CC7DDE" w:rsidRDefault="00CC7DDE">
      <w:pPr>
        <w:pStyle w:val="Textodecomentrio"/>
      </w:pPr>
      <w:r>
        <w:rPr>
          <w:rStyle w:val="Refdecomentrio"/>
        </w:rPr>
        <w:annotationRef/>
      </w:r>
      <w:r>
        <w:t>Explicação do desenvolvimento.</w:t>
      </w:r>
      <w:r w:rsidR="009E7859">
        <w:t xml:space="preserve"> Porém, NÃO deve ter subtítulo. É texto corrido.</w:t>
      </w:r>
    </w:p>
  </w:comment>
  <w:comment w:id="5" w:author="ANDRÉA" w:date="2021-08-29T17:34:00Z" w:initials="A">
    <w:p w:rsidR="00CC7DDE" w:rsidRDefault="00CC7DDE">
      <w:pPr>
        <w:pStyle w:val="Textodecomentrio"/>
      </w:pPr>
      <w:r>
        <w:rPr>
          <w:rStyle w:val="Refdecomentrio"/>
        </w:rPr>
        <w:annotationRef/>
      </w:r>
      <w:r>
        <w:t>Explicação das considerações gerais.</w:t>
      </w:r>
      <w:r w:rsidR="009E7859">
        <w:t xml:space="preserve"> Porém, NÃO deve ter subtítulo. É texto corrido.</w:t>
      </w:r>
    </w:p>
  </w:comment>
  <w:comment w:id="6" w:author="ANDRÉA" w:date="2021-08-29T17:34:00Z" w:initials="A">
    <w:p w:rsidR="00ED28C6" w:rsidRDefault="00ED28C6" w:rsidP="00ED28C6">
      <w:pPr>
        <w:pStyle w:val="Textodecomentrio"/>
      </w:pPr>
      <w:r>
        <w:rPr>
          <w:rStyle w:val="Refdecomentrio"/>
        </w:rPr>
        <w:annotationRef/>
      </w:r>
      <w:r>
        <w:rPr>
          <w:sz w:val="24"/>
          <w:szCs w:val="24"/>
        </w:rPr>
        <w:t xml:space="preserve">Espaçamento simples entre resumo e palavra chave. Somente um </w:t>
      </w:r>
      <w:proofErr w:type="spellStart"/>
      <w:r>
        <w:rPr>
          <w:sz w:val="24"/>
          <w:szCs w:val="24"/>
        </w:rPr>
        <w:t>enter</w:t>
      </w:r>
      <w:proofErr w:type="spellEnd"/>
      <w:r>
        <w:rPr>
          <w:sz w:val="24"/>
          <w:szCs w:val="24"/>
        </w:rPr>
        <w:t xml:space="preserve">. Título da palavra chave: </w:t>
      </w:r>
      <w:r w:rsidRPr="0058428F">
        <w:rPr>
          <w:rFonts w:ascii="Times New Roman" w:hAnsi="Times New Roman" w:cs="Times New Roman"/>
          <w:sz w:val="24"/>
          <w:szCs w:val="24"/>
        </w:rPr>
        <w:t>Times New Roman. Tamanho 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8428F">
        <w:rPr>
          <w:rFonts w:ascii="Times New Roman" w:hAnsi="Times New Roman" w:cs="Times New Roman"/>
          <w:sz w:val="24"/>
          <w:szCs w:val="24"/>
        </w:rPr>
        <w:t xml:space="preserve">. Texto </w:t>
      </w:r>
      <w:r>
        <w:rPr>
          <w:rFonts w:ascii="Times New Roman" w:hAnsi="Times New Roman" w:cs="Times New Roman"/>
          <w:sz w:val="24"/>
          <w:szCs w:val="24"/>
        </w:rPr>
        <w:t>à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Negrito. Corpo da palavra-chave: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9E7859">
        <w:rPr>
          <w:rFonts w:ascii="Times New Roman" w:hAnsi="Times New Roman" w:cs="Times New Roman"/>
          <w:sz w:val="24"/>
          <w:szCs w:val="24"/>
        </w:rPr>
        <w:t>três</w:t>
      </w:r>
      <w:r>
        <w:rPr>
          <w:rFonts w:ascii="Times New Roman" w:hAnsi="Times New Roman" w:cs="Times New Roman"/>
          <w:sz w:val="24"/>
          <w:szCs w:val="24"/>
        </w:rPr>
        <w:t xml:space="preserve"> palavras-chave devem ser separadas por ponto final. </w:t>
      </w:r>
    </w:p>
  </w:comment>
  <w:comment w:id="7" w:author="ANDRÉA" w:date="2022-03-18T14:03:00Z" w:initials="A">
    <w:p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>simples na referência. Em ordem alfabética. Espaçamento entre uma referência e outra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526F" w:rsidRDefault="00B1526F" w:rsidP="00FC70D8">
      <w:pPr>
        <w:spacing w:after="0" w:line="240" w:lineRule="auto"/>
      </w:pPr>
      <w:r>
        <w:separator/>
      </w:r>
    </w:p>
  </w:endnote>
  <w:endnote w:type="continuationSeparator" w:id="0">
    <w:p w:rsidR="00B1526F" w:rsidRDefault="00B1526F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526F" w:rsidRDefault="00B1526F" w:rsidP="00FC70D8">
      <w:pPr>
        <w:spacing w:after="0" w:line="240" w:lineRule="auto"/>
      </w:pPr>
      <w:r>
        <w:separator/>
      </w:r>
    </w:p>
  </w:footnote>
  <w:footnote w:type="continuationSeparator" w:id="0">
    <w:p w:rsidR="00B1526F" w:rsidRDefault="00B1526F" w:rsidP="00FC70D8">
      <w:pPr>
        <w:spacing w:after="0" w:line="240" w:lineRule="auto"/>
      </w:pPr>
      <w:r>
        <w:continuationSeparator/>
      </w:r>
    </w:p>
  </w:footnote>
  <w:footnote w:id="1">
    <w:p w:rsidR="0072291A" w:rsidRPr="00092B7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092B78">
        <w:rPr>
          <w:color w:val="FF0000"/>
        </w:rPr>
        <w:footnoteRef/>
      </w:r>
      <w:r w:rsidRPr="00092B78">
        <w:rPr>
          <w:color w:val="FF0000"/>
        </w:rPr>
        <w:t xml:space="preserve"> E-mai</w:t>
      </w:r>
      <w:r w:rsidR="00370E91" w:rsidRPr="00092B78">
        <w:rPr>
          <w:rFonts w:ascii="Times New Roman" w:hAnsi="Times New Roman" w:cs="Times New Roman"/>
          <w:color w:val="FF0000"/>
          <w:sz w:val="16"/>
          <w:szCs w:val="16"/>
        </w:rPr>
        <w:t>l</w:t>
      </w:r>
      <w:r w:rsidRPr="00092B78">
        <w:rPr>
          <w:color w:val="FF0000"/>
        </w:rPr>
        <w:t xml:space="preserve"> institucional </w:t>
      </w:r>
      <w:r w:rsidRPr="00370E91">
        <w:t xml:space="preserve">- </w:t>
      </w:r>
      <w:r w:rsidRPr="00092B78">
        <w:rPr>
          <w:rFonts w:ascii="Times New Roman" w:hAnsi="Times New Roman" w:cs="Times New Roman"/>
          <w:sz w:val="16"/>
          <w:szCs w:val="16"/>
        </w:rPr>
        <w:t xml:space="preserve">Lattes - ORCID - Graduação - Especialização - Mestrado - </w:t>
      </w:r>
      <w:r w:rsidRPr="00092B78">
        <w:t xml:space="preserve">Doutorado (máximo </w:t>
      </w:r>
      <w:proofErr w:type="gramStart"/>
      <w:r w:rsidRPr="00092B78">
        <w:t>2</w:t>
      </w:r>
      <w:proofErr w:type="gramEnd"/>
      <w:r w:rsidRPr="00092B78">
        <w:t xml:space="preserve"> linhas).</w:t>
      </w:r>
    </w:p>
  </w:footnote>
  <w:footnote w:id="2">
    <w:p w:rsidR="00FC70D8" w:rsidRPr="00595417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e-mail</w:t>
      </w:r>
      <w:proofErr w:type="gramEnd"/>
      <w:r w:rsidR="00595417"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="00595417"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="00595417"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RGM </w:t>
      </w:r>
      <w:r w:rsidR="00595417" w:rsidRPr="00595417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="00595417" w:rsidRPr="00595417">
        <w:rPr>
          <w:rFonts w:ascii="Times New Roman" w:hAnsi="Times New Roman" w:cs="Times New Roman"/>
          <w:color w:val="FF0000"/>
          <w:sz w:val="16"/>
          <w:szCs w:val="16"/>
        </w:rPr>
        <w:t>x</w:t>
      </w:r>
      <w:r w:rsidR="00595417" w:rsidRPr="00595417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="00595417" w:rsidRPr="00595417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3">
    <w:p w:rsidR="00595417" w:rsidRPr="00595417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e-mail</w:t>
      </w:r>
      <w:proofErr w:type="gramEnd"/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RGM </w:t>
      </w:r>
      <w:r w:rsidRPr="00595417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x</w:t>
      </w:r>
      <w:r w:rsidRPr="00595417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595417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4">
    <w:p w:rsidR="00595417" w:rsidRPr="00595417" w:rsidRDefault="00595417">
      <w:pPr>
        <w:pStyle w:val="Textodenotaderodap"/>
        <w:rPr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e-mail</w:t>
      </w:r>
      <w:proofErr w:type="gramEnd"/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RGM </w:t>
      </w:r>
      <w:r w:rsidRPr="00595417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x</w:t>
      </w:r>
      <w:r w:rsidRPr="00595417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595417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58DFD85D" wp14:editId="1E7C4BD1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41CF" w:rsidRDefault="007641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440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</dc:creator>
  <cp:lastModifiedBy>RENATA</cp:lastModifiedBy>
  <cp:revision>18</cp:revision>
  <cp:lastPrinted>2021-08-29T20:44:00Z</cp:lastPrinted>
  <dcterms:created xsi:type="dcterms:W3CDTF">2022-03-18T16:02:00Z</dcterms:created>
  <dcterms:modified xsi:type="dcterms:W3CDTF">2022-03-18T17:03:00Z</dcterms:modified>
  <dc:title>Modelo Resumo 2026 com campos de preenchimento</dc:title>
  <dc:subject>Modelo identificado para montagem do resumo científico</dc:subject>
</cp:coreProperties>
</file>