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DC7A1" w14:textId="77777777" w:rsidR="00E506EC" w:rsidRPr="00E506EC" w:rsidRDefault="00E506EC" w:rsidP="00E506EC">
      <w:pPr>
        <w:rPr>
          <w:b/>
          <w:bCs/>
        </w:rPr>
      </w:pPr>
      <w:r w:rsidRPr="00E506EC">
        <w:rPr>
          <w:b/>
          <w:bCs/>
        </w:rPr>
        <w:t>Documento de Especificación de Requerimientos y Casos de Uso</w:t>
      </w:r>
    </w:p>
    <w:p w14:paraId="72503F41" w14:textId="77777777" w:rsidR="00E506EC" w:rsidRPr="00E506EC" w:rsidRDefault="00E506EC" w:rsidP="00E506EC">
      <w:r w:rsidRPr="00E506EC">
        <w:rPr>
          <w:b/>
          <w:bCs/>
        </w:rPr>
        <w:t>Proyecto:</w:t>
      </w:r>
      <w:r w:rsidRPr="00E506EC">
        <w:t xml:space="preserve"> </w:t>
      </w:r>
      <w:proofErr w:type="spellStart"/>
      <w:r w:rsidRPr="00E506EC">
        <w:t>BecasFind</w:t>
      </w:r>
      <w:proofErr w:type="spellEnd"/>
      <w:r w:rsidRPr="00E506EC">
        <w:t xml:space="preserve"> </w:t>
      </w:r>
      <w:r w:rsidRPr="00E506EC">
        <w:rPr>
          <w:b/>
          <w:bCs/>
        </w:rPr>
        <w:t>Autor y Desarrollador Único:</w:t>
      </w:r>
      <w:r w:rsidRPr="00E506EC">
        <w:t xml:space="preserve"> Benjamín Aranda </w:t>
      </w:r>
      <w:r w:rsidRPr="00E506EC">
        <w:rPr>
          <w:b/>
          <w:bCs/>
        </w:rPr>
        <w:t>Versión:</w:t>
      </w:r>
      <w:r w:rsidRPr="00E506EC">
        <w:t xml:space="preserve"> 1.0</w:t>
      </w:r>
    </w:p>
    <w:p w14:paraId="0B97A3AB" w14:textId="77777777" w:rsidR="00E506EC" w:rsidRPr="00E506EC" w:rsidRDefault="00E506EC" w:rsidP="00E506EC">
      <w:r w:rsidRPr="00E506EC">
        <w:pict w14:anchorId="78B82F1C">
          <v:rect id="_x0000_i1025" style="width:0;height:1.5pt" o:hralign="center" o:hrstd="t" o:hr="t" fillcolor="#a0a0a0" stroked="f"/>
        </w:pict>
      </w:r>
    </w:p>
    <w:p w14:paraId="536E7EC2" w14:textId="77777777" w:rsidR="00E506EC" w:rsidRPr="00E506EC" w:rsidRDefault="00E506EC" w:rsidP="00E506EC">
      <w:pPr>
        <w:rPr>
          <w:b/>
          <w:bCs/>
        </w:rPr>
      </w:pPr>
      <w:r w:rsidRPr="00E506EC">
        <w:rPr>
          <w:b/>
          <w:bCs/>
        </w:rPr>
        <w:t>1. Introducción y Descripción General</w:t>
      </w:r>
    </w:p>
    <w:p w14:paraId="5101B5B0" w14:textId="77777777" w:rsidR="00E506EC" w:rsidRPr="00E506EC" w:rsidRDefault="00E506EC" w:rsidP="00E506EC">
      <w:proofErr w:type="spellStart"/>
      <w:r w:rsidRPr="00E506EC">
        <w:rPr>
          <w:b/>
          <w:bCs/>
        </w:rPr>
        <w:t>BecasFind</w:t>
      </w:r>
      <w:proofErr w:type="spellEnd"/>
      <w:r w:rsidRPr="00E506EC">
        <w:t xml:space="preserve"> es una plataforma web centralizada (</w:t>
      </w:r>
      <w:proofErr w:type="gramStart"/>
      <w:r w:rsidRPr="00E506EC">
        <w:t>Single</w:t>
      </w:r>
      <w:proofErr w:type="gramEnd"/>
      <w:r w:rsidRPr="00E506EC">
        <w:t xml:space="preserve"> Page </w:t>
      </w:r>
      <w:proofErr w:type="spellStart"/>
      <w:r w:rsidRPr="00E506EC">
        <w:t>Application</w:t>
      </w:r>
      <w:proofErr w:type="spellEnd"/>
      <w:r w:rsidRPr="00E506EC">
        <w:t>) orientada a democratizar y facilitar el acceso a la información sobre financiamiento para la educación superior en Chile. El sistema consolida datos de becas estatales (MINEDUC, JUNAEB) y beneficios municipales, permitiendo a los estudiantes filtrar y encontrar oportunidades según su perfil académico, socioeconómico y ubicación geográfica.</w:t>
      </w:r>
    </w:p>
    <w:p w14:paraId="49A3F947" w14:textId="77777777" w:rsidR="00E506EC" w:rsidRPr="00E506EC" w:rsidRDefault="00E506EC" w:rsidP="00E506EC">
      <w:r w:rsidRPr="00E506EC">
        <w:pict w14:anchorId="4CF43C3C">
          <v:rect id="_x0000_i1026" style="width:0;height:1.5pt" o:hralign="center" o:hrstd="t" o:hr="t" fillcolor="#a0a0a0" stroked="f"/>
        </w:pict>
      </w:r>
    </w:p>
    <w:p w14:paraId="329EF88D" w14:textId="77777777" w:rsidR="00E506EC" w:rsidRPr="00E506EC" w:rsidRDefault="00E506EC" w:rsidP="00E506EC">
      <w:pPr>
        <w:rPr>
          <w:b/>
          <w:bCs/>
        </w:rPr>
      </w:pPr>
      <w:r w:rsidRPr="00E506EC">
        <w:rPr>
          <w:b/>
          <w:bCs/>
        </w:rPr>
        <w:t>2. Requerimientos Funcionales (RF)</w:t>
      </w:r>
    </w:p>
    <w:p w14:paraId="17B2184F" w14:textId="77777777" w:rsidR="00E506EC" w:rsidRPr="00E506EC" w:rsidRDefault="00E506EC" w:rsidP="00E506EC">
      <w:r w:rsidRPr="00E506EC">
        <w:rPr>
          <w:i/>
          <w:iCs/>
        </w:rPr>
        <w:t>Acciones, procesos y comportamientos específicos que el sistema debe ejecutar.</w:t>
      </w:r>
    </w:p>
    <w:p w14:paraId="265B556F" w14:textId="77777777" w:rsidR="00E506EC" w:rsidRPr="00E506EC" w:rsidRDefault="00E506EC" w:rsidP="00E506EC">
      <w:pPr>
        <w:rPr>
          <w:b/>
          <w:bCs/>
        </w:rPr>
      </w:pPr>
      <w:r w:rsidRPr="00E506EC">
        <w:rPr>
          <w:b/>
          <w:bCs/>
        </w:rPr>
        <w:t>2.1. Módulo de Búsqueda y Filtrado</w:t>
      </w:r>
    </w:p>
    <w:p w14:paraId="18E948C9" w14:textId="77777777" w:rsidR="00E506EC" w:rsidRPr="00E506EC" w:rsidRDefault="00E506EC" w:rsidP="00E506EC">
      <w:pPr>
        <w:numPr>
          <w:ilvl w:val="0"/>
          <w:numId w:val="1"/>
        </w:numPr>
      </w:pPr>
      <w:r w:rsidRPr="00E506EC">
        <w:rPr>
          <w:b/>
          <w:bCs/>
        </w:rPr>
        <w:t>RF-01 Búsqueda por Texto Libre:</w:t>
      </w:r>
      <w:r w:rsidRPr="00E506EC">
        <w:t xml:space="preserve"> El sistema debe incluir una barra de búsqueda que permita consultar becas por nombre, palabras clave o institución oferente.</w:t>
      </w:r>
    </w:p>
    <w:p w14:paraId="489A091B" w14:textId="77777777" w:rsidR="00E506EC" w:rsidRPr="00E506EC" w:rsidRDefault="00E506EC" w:rsidP="00E506EC">
      <w:pPr>
        <w:numPr>
          <w:ilvl w:val="0"/>
          <w:numId w:val="1"/>
        </w:numPr>
      </w:pPr>
      <w:r w:rsidRPr="00E506EC">
        <w:rPr>
          <w:b/>
          <w:bCs/>
        </w:rPr>
        <w:t>RF-02 Filtrado Multicriterio:</w:t>
      </w:r>
      <w:r w:rsidRPr="00E506EC">
        <w:t xml:space="preserve"> El sistema debe permitir aplicar, combinar y remover filtros dinámicos. Los criterios esenciales son:</w:t>
      </w:r>
    </w:p>
    <w:p w14:paraId="585C3297" w14:textId="77777777" w:rsidR="00E506EC" w:rsidRPr="00E506EC" w:rsidRDefault="00E506EC" w:rsidP="00E506EC">
      <w:pPr>
        <w:numPr>
          <w:ilvl w:val="1"/>
          <w:numId w:val="1"/>
        </w:numPr>
      </w:pPr>
      <w:r w:rsidRPr="00E506EC">
        <w:t>Región y/o Comuna.</w:t>
      </w:r>
    </w:p>
    <w:p w14:paraId="640DA644" w14:textId="77777777" w:rsidR="00E506EC" w:rsidRPr="00E506EC" w:rsidRDefault="00E506EC" w:rsidP="00E506EC">
      <w:pPr>
        <w:numPr>
          <w:ilvl w:val="1"/>
          <w:numId w:val="1"/>
        </w:numPr>
      </w:pPr>
      <w:r w:rsidRPr="00E506EC">
        <w:t>Tipo de Institución (Pública, Privada, Municipal).</w:t>
      </w:r>
    </w:p>
    <w:p w14:paraId="7AB06F9E" w14:textId="77777777" w:rsidR="00E506EC" w:rsidRPr="00E506EC" w:rsidRDefault="00E506EC" w:rsidP="00E506EC">
      <w:pPr>
        <w:numPr>
          <w:ilvl w:val="1"/>
          <w:numId w:val="1"/>
        </w:numPr>
      </w:pPr>
      <w:r w:rsidRPr="00E506EC">
        <w:t>Requisitos Académicos (NEM, Puntaje PAES).</w:t>
      </w:r>
    </w:p>
    <w:p w14:paraId="5DB6F656" w14:textId="77777777" w:rsidR="00E506EC" w:rsidRPr="00E506EC" w:rsidRDefault="00E506EC" w:rsidP="00E506EC">
      <w:pPr>
        <w:numPr>
          <w:ilvl w:val="1"/>
          <w:numId w:val="1"/>
        </w:numPr>
      </w:pPr>
      <w:r w:rsidRPr="00E506EC">
        <w:t>Nivel Socioeconómico (Tramo Registro Social de Hogares).</w:t>
      </w:r>
    </w:p>
    <w:p w14:paraId="4F15177C" w14:textId="77777777" w:rsidR="00E506EC" w:rsidRPr="00E506EC" w:rsidRDefault="00E506EC" w:rsidP="00E506EC">
      <w:pPr>
        <w:numPr>
          <w:ilvl w:val="0"/>
          <w:numId w:val="1"/>
        </w:numPr>
      </w:pPr>
      <w:r w:rsidRPr="00E506EC">
        <w:rPr>
          <w:b/>
          <w:bCs/>
        </w:rPr>
        <w:t>RF-03 Limpiar Filtros:</w:t>
      </w:r>
      <w:r w:rsidRPr="00E506EC">
        <w:t xml:space="preserve"> Debe existir un botón o acción rápida para restablecer todos los filtros a su estado inicial.</w:t>
      </w:r>
    </w:p>
    <w:p w14:paraId="7732CC81" w14:textId="77777777" w:rsidR="00E506EC" w:rsidRPr="00E506EC" w:rsidRDefault="00E506EC" w:rsidP="00E506EC">
      <w:pPr>
        <w:rPr>
          <w:b/>
          <w:bCs/>
        </w:rPr>
      </w:pPr>
      <w:r w:rsidRPr="00E506EC">
        <w:rPr>
          <w:b/>
          <w:bCs/>
        </w:rPr>
        <w:t>2.2. Módulo de Visualización y Navegación</w:t>
      </w:r>
    </w:p>
    <w:p w14:paraId="72DC769C" w14:textId="77777777" w:rsidR="00E506EC" w:rsidRPr="00E506EC" w:rsidRDefault="00E506EC" w:rsidP="00E506EC">
      <w:pPr>
        <w:numPr>
          <w:ilvl w:val="0"/>
          <w:numId w:val="2"/>
        </w:numPr>
      </w:pPr>
      <w:r w:rsidRPr="00E506EC">
        <w:rPr>
          <w:b/>
          <w:bCs/>
        </w:rPr>
        <w:t>RF-04 Catálogo de Resultados:</w:t>
      </w:r>
      <w:r w:rsidRPr="00E506EC">
        <w:t xml:space="preserve"> El sistema debe mostrar los resultados en un formato de cuadrícula (tarjetas) o lista, resumiendo: Nombre de la beca, Institución, Monto/Cobertura (si aplica) y Fecha de cierre.</w:t>
      </w:r>
    </w:p>
    <w:p w14:paraId="0EBF215B" w14:textId="77777777" w:rsidR="00E506EC" w:rsidRPr="00E506EC" w:rsidRDefault="00E506EC" w:rsidP="00E506EC">
      <w:pPr>
        <w:numPr>
          <w:ilvl w:val="0"/>
          <w:numId w:val="2"/>
        </w:numPr>
      </w:pPr>
      <w:r w:rsidRPr="00E506EC">
        <w:rPr>
          <w:b/>
          <w:bCs/>
        </w:rPr>
        <w:lastRenderedPageBreak/>
        <w:t>RF-05 Paginación Dinámica:</w:t>
      </w:r>
      <w:r w:rsidRPr="00E506EC">
        <w:t xml:space="preserve"> Si los resultados superan los 10 registros, el sistema debe dividir la vista en páginas navegables (Siguiente, Anterior, Números de página).</w:t>
      </w:r>
    </w:p>
    <w:p w14:paraId="556F5C13" w14:textId="77777777" w:rsidR="00E506EC" w:rsidRPr="00E506EC" w:rsidRDefault="00E506EC" w:rsidP="00E506EC">
      <w:pPr>
        <w:numPr>
          <w:ilvl w:val="0"/>
          <w:numId w:val="2"/>
        </w:numPr>
      </w:pPr>
      <w:r w:rsidRPr="00E506EC">
        <w:rPr>
          <w:b/>
          <w:bCs/>
        </w:rPr>
        <w:t>RF-06 Detalle Completo:</w:t>
      </w:r>
      <w:r w:rsidRPr="00E506EC">
        <w:t xml:space="preserve"> Al seleccionar una beca, el sistema debe desplegar una vista detallada con toda la información pertinente, requisitos documentales y un enlace de redirección al portal oficial de postulación.</w:t>
      </w:r>
    </w:p>
    <w:p w14:paraId="2C2C31B3" w14:textId="77777777" w:rsidR="00E506EC" w:rsidRPr="00E506EC" w:rsidRDefault="00E506EC" w:rsidP="00E506EC">
      <w:pPr>
        <w:rPr>
          <w:b/>
          <w:bCs/>
        </w:rPr>
      </w:pPr>
      <w:r w:rsidRPr="00E506EC">
        <w:rPr>
          <w:b/>
          <w:bCs/>
        </w:rPr>
        <w:t>2.3. Módulo de Interfaz y Estados de la Web (Esenciales)</w:t>
      </w:r>
    </w:p>
    <w:p w14:paraId="367B6FFA" w14:textId="77777777" w:rsidR="00E506EC" w:rsidRPr="00E506EC" w:rsidRDefault="00E506EC" w:rsidP="00E506EC">
      <w:pPr>
        <w:numPr>
          <w:ilvl w:val="0"/>
          <w:numId w:val="3"/>
        </w:numPr>
      </w:pPr>
      <w:r w:rsidRPr="00E506EC">
        <w:rPr>
          <w:b/>
          <w:bCs/>
        </w:rPr>
        <w:t>RF-07 Indicadores de Carga (</w:t>
      </w:r>
      <w:proofErr w:type="spellStart"/>
      <w:r w:rsidRPr="00E506EC">
        <w:rPr>
          <w:b/>
          <w:bCs/>
        </w:rPr>
        <w:t>Loading</w:t>
      </w:r>
      <w:proofErr w:type="spellEnd"/>
      <w:r w:rsidRPr="00E506EC">
        <w:rPr>
          <w:b/>
          <w:bCs/>
        </w:rPr>
        <w:t xml:space="preserve"> States):</w:t>
      </w:r>
      <w:r w:rsidRPr="00E506EC">
        <w:t xml:space="preserve"> El sistema debe mostrar un indicador visual (</w:t>
      </w:r>
      <w:proofErr w:type="spellStart"/>
      <w:r w:rsidRPr="00E506EC">
        <w:t>spinner</w:t>
      </w:r>
      <w:proofErr w:type="spellEnd"/>
      <w:r w:rsidRPr="00E506EC">
        <w:t xml:space="preserve"> o </w:t>
      </w:r>
      <w:proofErr w:type="spellStart"/>
      <w:r w:rsidRPr="00E506EC">
        <w:t>skeleton</w:t>
      </w:r>
      <w:proofErr w:type="spellEnd"/>
      <w:r w:rsidRPr="00E506EC">
        <w:t xml:space="preserve"> </w:t>
      </w:r>
      <w:proofErr w:type="spellStart"/>
      <w:r w:rsidRPr="00E506EC">
        <w:t>loader</w:t>
      </w:r>
      <w:proofErr w:type="spellEnd"/>
      <w:r w:rsidRPr="00E506EC">
        <w:t>) mientras la aplicación espera la respuesta de la API y la base de datos AWS RDS.</w:t>
      </w:r>
    </w:p>
    <w:p w14:paraId="38839C64" w14:textId="77777777" w:rsidR="00E506EC" w:rsidRPr="00E506EC" w:rsidRDefault="00E506EC" w:rsidP="00E506EC">
      <w:pPr>
        <w:numPr>
          <w:ilvl w:val="0"/>
          <w:numId w:val="3"/>
        </w:numPr>
      </w:pPr>
      <w:r w:rsidRPr="00E506EC">
        <w:rPr>
          <w:b/>
          <w:bCs/>
        </w:rPr>
        <w:t>RF-08 Manejo de Resultados Vacíos:</w:t>
      </w:r>
      <w:r w:rsidRPr="00E506EC">
        <w:t xml:space="preserve"> Si una búsqueda no arroja coincidencias, el sistema debe mostrar un mensaje amigable ("No se encontraron becas con los filtros aplicados") y sugerir acciones alternativas.</w:t>
      </w:r>
    </w:p>
    <w:p w14:paraId="2C13889D" w14:textId="77777777" w:rsidR="00E506EC" w:rsidRPr="00E506EC" w:rsidRDefault="00E506EC" w:rsidP="00E506EC">
      <w:pPr>
        <w:numPr>
          <w:ilvl w:val="0"/>
          <w:numId w:val="3"/>
        </w:numPr>
      </w:pPr>
      <w:r w:rsidRPr="00E506EC">
        <w:rPr>
          <w:b/>
          <w:bCs/>
        </w:rPr>
        <w:t>RF-09 Manejo de Errores (</w:t>
      </w:r>
      <w:proofErr w:type="spellStart"/>
      <w:r w:rsidRPr="00E506EC">
        <w:rPr>
          <w:b/>
          <w:bCs/>
        </w:rPr>
        <w:t>Feedback</w:t>
      </w:r>
      <w:proofErr w:type="spellEnd"/>
      <w:r w:rsidRPr="00E506EC">
        <w:rPr>
          <w:b/>
          <w:bCs/>
        </w:rPr>
        <w:t>):</w:t>
      </w:r>
      <w:r w:rsidRPr="00E506EC">
        <w:t xml:space="preserve"> Si el servidor (</w:t>
      </w:r>
      <w:proofErr w:type="spellStart"/>
      <w:r w:rsidRPr="00E506EC">
        <w:t>Backend</w:t>
      </w:r>
      <w:proofErr w:type="spellEnd"/>
      <w:r w:rsidRPr="00E506EC">
        <w:t xml:space="preserve"> Spring Boot) no responde o hay un error de conexión, la interfaz debe notificar al usuario con un mensaje claro (ej. "Error de conexión, intenta nuevamente más tarde").</w:t>
      </w:r>
    </w:p>
    <w:p w14:paraId="046CB22D" w14:textId="77777777" w:rsidR="00E506EC" w:rsidRPr="00E506EC" w:rsidRDefault="00E506EC" w:rsidP="00E506EC">
      <w:r w:rsidRPr="00E506EC">
        <w:pict w14:anchorId="50B79566">
          <v:rect id="_x0000_i1027" style="width:0;height:1.5pt" o:hralign="center" o:hrstd="t" o:hr="t" fillcolor="#a0a0a0" stroked="f"/>
        </w:pict>
      </w:r>
    </w:p>
    <w:p w14:paraId="58FC123B" w14:textId="77777777" w:rsidR="00E506EC" w:rsidRPr="00E506EC" w:rsidRDefault="00E506EC" w:rsidP="00E506EC">
      <w:pPr>
        <w:rPr>
          <w:b/>
          <w:bCs/>
        </w:rPr>
      </w:pPr>
      <w:r w:rsidRPr="00E506EC">
        <w:rPr>
          <w:b/>
          <w:bCs/>
        </w:rPr>
        <w:t>3. Requerimientos No Funcionales (RNF)</w:t>
      </w:r>
    </w:p>
    <w:p w14:paraId="59544FE0" w14:textId="77777777" w:rsidR="00E506EC" w:rsidRPr="00E506EC" w:rsidRDefault="00E506EC" w:rsidP="00E506EC">
      <w:r w:rsidRPr="00E506EC">
        <w:rPr>
          <w:i/>
          <w:iCs/>
        </w:rPr>
        <w:t>Atributos de calidad, rendimiento, seguridad y restricciones tecnológicas.</w:t>
      </w:r>
    </w:p>
    <w:p w14:paraId="12893A8A" w14:textId="77777777" w:rsidR="00E506EC" w:rsidRPr="00E506EC" w:rsidRDefault="00E506EC" w:rsidP="00E506EC">
      <w:pPr>
        <w:rPr>
          <w:b/>
          <w:bCs/>
        </w:rPr>
      </w:pPr>
      <w:r w:rsidRPr="00E506EC">
        <w:rPr>
          <w:b/>
          <w:bCs/>
        </w:rPr>
        <w:t>3.1. Usabilidad y Accesibilidad (UI/UX)</w:t>
      </w:r>
    </w:p>
    <w:p w14:paraId="359784C5" w14:textId="77777777" w:rsidR="00E506EC" w:rsidRPr="00E506EC" w:rsidRDefault="00E506EC" w:rsidP="00E506EC">
      <w:pPr>
        <w:numPr>
          <w:ilvl w:val="0"/>
          <w:numId w:val="4"/>
        </w:numPr>
      </w:pPr>
      <w:r w:rsidRPr="00E506EC">
        <w:rPr>
          <w:b/>
          <w:bCs/>
        </w:rPr>
        <w:t>RNF-01 Diseño Responsivo (Mobile-First):</w:t>
      </w:r>
      <w:r w:rsidRPr="00E506EC">
        <w:t xml:space="preserve"> La interfaz debe adaptarse fluidamente a dispositivos móviles, </w:t>
      </w:r>
      <w:proofErr w:type="spellStart"/>
      <w:r w:rsidRPr="00E506EC">
        <w:t>tablets</w:t>
      </w:r>
      <w:proofErr w:type="spellEnd"/>
      <w:r w:rsidRPr="00E506EC">
        <w:t xml:space="preserve"> y monitores de escritorio mediante el uso de Bootstrap. El menú de navegación debe colapsar en formato "hamburguesa" en resoluciones menores a 768px.</w:t>
      </w:r>
    </w:p>
    <w:p w14:paraId="10CD3BBB" w14:textId="77777777" w:rsidR="00E506EC" w:rsidRPr="00E506EC" w:rsidRDefault="00E506EC" w:rsidP="00E506EC">
      <w:pPr>
        <w:numPr>
          <w:ilvl w:val="0"/>
          <w:numId w:val="4"/>
        </w:numPr>
      </w:pPr>
      <w:r w:rsidRPr="00E506EC">
        <w:rPr>
          <w:b/>
          <w:bCs/>
        </w:rPr>
        <w:t>RNF-02 Accesibilidad Básica:</w:t>
      </w:r>
      <w:r w:rsidRPr="00E506EC">
        <w:t xml:space="preserve"> Los elementos interactivos (botones, enlaces) deben tener contrastes de color adecuados y etiquetas descriptivas para facilitar la navegación.</w:t>
      </w:r>
    </w:p>
    <w:p w14:paraId="2C793752" w14:textId="77777777" w:rsidR="00E506EC" w:rsidRPr="00E506EC" w:rsidRDefault="00E506EC" w:rsidP="00E506EC">
      <w:pPr>
        <w:rPr>
          <w:b/>
          <w:bCs/>
        </w:rPr>
      </w:pPr>
      <w:r w:rsidRPr="00E506EC">
        <w:rPr>
          <w:b/>
          <w:bCs/>
        </w:rPr>
        <w:t>3.2. Rendimiento y Escalabilidad</w:t>
      </w:r>
    </w:p>
    <w:p w14:paraId="414C1C15" w14:textId="77777777" w:rsidR="00E506EC" w:rsidRPr="00E506EC" w:rsidRDefault="00E506EC" w:rsidP="00E506EC">
      <w:pPr>
        <w:numPr>
          <w:ilvl w:val="0"/>
          <w:numId w:val="5"/>
        </w:numPr>
      </w:pPr>
      <w:r w:rsidRPr="00E506EC">
        <w:rPr>
          <w:b/>
          <w:bCs/>
        </w:rPr>
        <w:t>RNF-03 Tiempo de Respuesta:</w:t>
      </w:r>
      <w:r w:rsidRPr="00E506EC">
        <w:t xml:space="preserve"> Las consultas a la API REST (búsquedas y filtros) deben procesarse y mostrarse en el cliente en un tiempo máximo de 2.5 segundos bajo condiciones normales de red.</w:t>
      </w:r>
    </w:p>
    <w:p w14:paraId="1FDE1C8F" w14:textId="77777777" w:rsidR="00E506EC" w:rsidRPr="00E506EC" w:rsidRDefault="00E506EC" w:rsidP="00E506EC">
      <w:pPr>
        <w:numPr>
          <w:ilvl w:val="0"/>
          <w:numId w:val="5"/>
        </w:numPr>
      </w:pPr>
      <w:r w:rsidRPr="00E506EC">
        <w:rPr>
          <w:b/>
          <w:bCs/>
        </w:rPr>
        <w:lastRenderedPageBreak/>
        <w:t>RNF-04 Optimización de Recursos:</w:t>
      </w:r>
      <w:r w:rsidRPr="00E506EC">
        <w:t xml:space="preserve"> El </w:t>
      </w:r>
      <w:proofErr w:type="spellStart"/>
      <w:r w:rsidRPr="00E506EC">
        <w:t>Frontend</w:t>
      </w:r>
      <w:proofErr w:type="spellEnd"/>
      <w:r w:rsidRPr="00E506EC">
        <w:t xml:space="preserve"> (</w:t>
      </w:r>
      <w:proofErr w:type="spellStart"/>
      <w:r w:rsidRPr="00E506EC">
        <w:t>React</w:t>
      </w:r>
      <w:proofErr w:type="spellEnd"/>
      <w:r w:rsidRPr="00E506EC">
        <w:t>) debe estar optimizado (</w:t>
      </w:r>
      <w:proofErr w:type="spellStart"/>
      <w:r w:rsidRPr="00E506EC">
        <w:t>minificado</w:t>
      </w:r>
      <w:proofErr w:type="spellEnd"/>
      <w:r w:rsidRPr="00E506EC">
        <w:t>) para garantizar una carga inicial rápida de la página en el navegador del usuario.</w:t>
      </w:r>
    </w:p>
    <w:p w14:paraId="26FA6601" w14:textId="77777777" w:rsidR="00E506EC" w:rsidRPr="00E506EC" w:rsidRDefault="00E506EC" w:rsidP="00E506EC">
      <w:pPr>
        <w:rPr>
          <w:b/>
          <w:bCs/>
        </w:rPr>
      </w:pPr>
      <w:r w:rsidRPr="00E506EC">
        <w:rPr>
          <w:b/>
          <w:bCs/>
        </w:rPr>
        <w:t>3.3. Arquitectura y Seguridad</w:t>
      </w:r>
    </w:p>
    <w:p w14:paraId="6F27F5D9" w14:textId="77777777" w:rsidR="00E506EC" w:rsidRPr="00E506EC" w:rsidRDefault="00E506EC" w:rsidP="00E506EC">
      <w:pPr>
        <w:numPr>
          <w:ilvl w:val="0"/>
          <w:numId w:val="6"/>
        </w:numPr>
      </w:pPr>
      <w:r w:rsidRPr="00E506EC">
        <w:rPr>
          <w:b/>
          <w:bCs/>
        </w:rPr>
        <w:t>RNF-05 Prevención de Inyecciones SQL:</w:t>
      </w:r>
      <w:r w:rsidRPr="00E506EC">
        <w:t xml:space="preserve"> El </w:t>
      </w:r>
      <w:proofErr w:type="spellStart"/>
      <w:r w:rsidRPr="00E506EC">
        <w:t>Backend</w:t>
      </w:r>
      <w:proofErr w:type="spellEnd"/>
      <w:r w:rsidRPr="00E506EC">
        <w:t xml:space="preserve"> desarrollado en Java/Spring Boot debe utilizar sentencias preparadas (</w:t>
      </w:r>
      <w:proofErr w:type="spellStart"/>
      <w:r w:rsidRPr="00E506EC">
        <w:t>Prepared</w:t>
      </w:r>
      <w:proofErr w:type="spellEnd"/>
      <w:r w:rsidRPr="00E506EC">
        <w:t xml:space="preserve"> </w:t>
      </w:r>
      <w:proofErr w:type="spellStart"/>
      <w:r w:rsidRPr="00E506EC">
        <w:t>Statements</w:t>
      </w:r>
      <w:proofErr w:type="spellEnd"/>
      <w:r w:rsidRPr="00E506EC">
        <w:t xml:space="preserve">) o un ORM (como </w:t>
      </w:r>
      <w:proofErr w:type="spellStart"/>
      <w:r w:rsidRPr="00E506EC">
        <w:t>Hibernate</w:t>
      </w:r>
      <w:proofErr w:type="spellEnd"/>
      <w:r w:rsidRPr="00E506EC">
        <w:t>) para evitar ataques de inyección SQL en el buscador.</w:t>
      </w:r>
    </w:p>
    <w:p w14:paraId="6B0F7C97" w14:textId="77777777" w:rsidR="00E506EC" w:rsidRPr="00E506EC" w:rsidRDefault="00E506EC" w:rsidP="00E506EC">
      <w:pPr>
        <w:numPr>
          <w:ilvl w:val="0"/>
          <w:numId w:val="6"/>
        </w:numPr>
      </w:pPr>
      <w:r w:rsidRPr="00E506EC">
        <w:rPr>
          <w:b/>
          <w:bCs/>
        </w:rPr>
        <w:t>RNF-06 Configuración CORS:</w:t>
      </w:r>
      <w:r w:rsidRPr="00E506EC">
        <w:t xml:space="preserve"> La API REST debe tener configuradas correctamente las políticas de Intercambio de Recursos de Origen Cruzado (CORS) para aceptar únicamente peticiones provenientes del dominio oficial del </w:t>
      </w:r>
      <w:proofErr w:type="spellStart"/>
      <w:r w:rsidRPr="00E506EC">
        <w:t>Frontend</w:t>
      </w:r>
      <w:proofErr w:type="spellEnd"/>
      <w:r w:rsidRPr="00E506EC">
        <w:t>.</w:t>
      </w:r>
    </w:p>
    <w:p w14:paraId="4C2BA950" w14:textId="77777777" w:rsidR="00E506EC" w:rsidRPr="00E506EC" w:rsidRDefault="00E506EC" w:rsidP="00E506EC">
      <w:pPr>
        <w:numPr>
          <w:ilvl w:val="0"/>
          <w:numId w:val="6"/>
        </w:numPr>
      </w:pPr>
      <w:r w:rsidRPr="00E506EC">
        <w:rPr>
          <w:b/>
          <w:bCs/>
        </w:rPr>
        <w:t>RNF-07 Disponibilidad y Despliegue:</w:t>
      </w:r>
      <w:r w:rsidRPr="00E506EC">
        <w:t xml:space="preserve"> La plataforma operará bajo la infraestructura de AWS (Amazon EC2 para el servidor/cliente y Amazon RDS para MySQL), garantizando el acceso remoto durante las fases de evaluación.</w:t>
      </w:r>
    </w:p>
    <w:p w14:paraId="420B30AA" w14:textId="77777777" w:rsidR="00E506EC" w:rsidRPr="00E506EC" w:rsidRDefault="00E506EC" w:rsidP="00E506EC">
      <w:r w:rsidRPr="00E506EC">
        <w:pict w14:anchorId="2DEB4E76">
          <v:rect id="_x0000_i1028" style="width:0;height:1.5pt" o:hralign="center" o:hrstd="t" o:hr="t" fillcolor="#a0a0a0" stroked="f"/>
        </w:pict>
      </w:r>
    </w:p>
    <w:p w14:paraId="4256B1FD" w14:textId="77777777" w:rsidR="00E506EC" w:rsidRPr="00E506EC" w:rsidRDefault="00E506EC" w:rsidP="00E506EC">
      <w:pPr>
        <w:rPr>
          <w:b/>
          <w:bCs/>
        </w:rPr>
      </w:pPr>
      <w:r w:rsidRPr="00E506EC">
        <w:rPr>
          <w:b/>
          <w:bCs/>
        </w:rPr>
        <w:t>4. Actores del Sistema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2"/>
        <w:gridCol w:w="6900"/>
      </w:tblGrid>
      <w:tr w:rsidR="00E506EC" w:rsidRPr="00E506EC" w14:paraId="05E26BE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4AC6F1" w14:textId="77777777" w:rsidR="00E506EC" w:rsidRPr="00E506EC" w:rsidRDefault="00E506EC" w:rsidP="00E506EC">
            <w:r w:rsidRPr="00E506EC">
              <w:rPr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7BF02FD" w14:textId="77777777" w:rsidR="00E506EC" w:rsidRPr="00E506EC" w:rsidRDefault="00E506EC" w:rsidP="00E506EC">
            <w:r w:rsidRPr="00E506EC">
              <w:rPr>
                <w:b/>
                <w:bCs/>
              </w:rPr>
              <w:t>Rol y Descripción</w:t>
            </w:r>
          </w:p>
        </w:tc>
      </w:tr>
      <w:tr w:rsidR="00E506EC" w:rsidRPr="00E506EC" w14:paraId="7A2520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52DF33" w14:textId="77777777" w:rsidR="00E506EC" w:rsidRPr="00E506EC" w:rsidRDefault="00E506EC" w:rsidP="00E506EC">
            <w:r w:rsidRPr="00E506EC">
              <w:rPr>
                <w:b/>
                <w:bCs/>
              </w:rPr>
              <w:t>Estudiante (Usuario Final)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4996A6" w14:textId="77777777" w:rsidR="00E506EC" w:rsidRPr="00E506EC" w:rsidRDefault="00E506EC" w:rsidP="00E506EC">
            <w:r w:rsidRPr="00E506EC">
              <w:t>Actor principal. Ingresa a la plataforma para informarse. No requiere registro ni inicio de sesión para consumir la información de las becas.</w:t>
            </w:r>
          </w:p>
        </w:tc>
      </w:tr>
      <w:tr w:rsidR="00E506EC" w:rsidRPr="00E506EC" w14:paraId="2C958B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4CFEA0" w14:textId="77777777" w:rsidR="00E506EC" w:rsidRPr="00E506EC" w:rsidRDefault="00E506EC" w:rsidP="00E506EC">
            <w:r w:rsidRPr="00E506EC">
              <w:rPr>
                <w:b/>
                <w:bCs/>
              </w:rPr>
              <w:t xml:space="preserve">Sistema </w:t>
            </w:r>
            <w:proofErr w:type="spellStart"/>
            <w:r w:rsidRPr="00E506EC">
              <w:rPr>
                <w:b/>
                <w:bCs/>
              </w:rPr>
              <w:t>Backend</w:t>
            </w:r>
            <w:proofErr w:type="spellEnd"/>
            <w:r w:rsidRPr="00E506EC">
              <w:rPr>
                <w:b/>
                <w:bCs/>
              </w:rPr>
              <w:t xml:space="preserve"> (API)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DD12C1A" w14:textId="77777777" w:rsidR="00E506EC" w:rsidRPr="00E506EC" w:rsidRDefault="00E506EC" w:rsidP="00E506EC">
            <w:r w:rsidRPr="00E506EC">
              <w:t xml:space="preserve">Actor secundario y automatizado. Recibe las peticiones del </w:t>
            </w:r>
            <w:proofErr w:type="spellStart"/>
            <w:r w:rsidRPr="00E506EC">
              <w:t>Frontend</w:t>
            </w:r>
            <w:proofErr w:type="spellEnd"/>
            <w:r w:rsidRPr="00E506EC">
              <w:t>, procesa la lógica de filtros, consulta la base de datos MySQL y retorna la información estructurada en formato JSON.</w:t>
            </w:r>
          </w:p>
        </w:tc>
      </w:tr>
    </w:tbl>
    <w:p w14:paraId="45EB631F" w14:textId="77777777" w:rsidR="00264F89" w:rsidRDefault="00264F89"/>
    <w:sectPr w:rsidR="00264F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23335"/>
    <w:multiLevelType w:val="multilevel"/>
    <w:tmpl w:val="6242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75D1C"/>
    <w:multiLevelType w:val="multilevel"/>
    <w:tmpl w:val="A8C6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83A1F"/>
    <w:multiLevelType w:val="multilevel"/>
    <w:tmpl w:val="0228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1B5F55"/>
    <w:multiLevelType w:val="multilevel"/>
    <w:tmpl w:val="141C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203565"/>
    <w:multiLevelType w:val="multilevel"/>
    <w:tmpl w:val="66E0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4E3FCD"/>
    <w:multiLevelType w:val="multilevel"/>
    <w:tmpl w:val="C156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8123572">
    <w:abstractNumId w:val="2"/>
  </w:num>
  <w:num w:numId="2" w16cid:durableId="1702431979">
    <w:abstractNumId w:val="1"/>
  </w:num>
  <w:num w:numId="3" w16cid:durableId="46681967">
    <w:abstractNumId w:val="4"/>
  </w:num>
  <w:num w:numId="4" w16cid:durableId="1242254980">
    <w:abstractNumId w:val="0"/>
  </w:num>
  <w:num w:numId="5" w16cid:durableId="2093499791">
    <w:abstractNumId w:val="5"/>
  </w:num>
  <w:num w:numId="6" w16cid:durableId="4574558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4EB"/>
    <w:rsid w:val="00147537"/>
    <w:rsid w:val="00264F89"/>
    <w:rsid w:val="004514EB"/>
    <w:rsid w:val="008261ED"/>
    <w:rsid w:val="0091323D"/>
    <w:rsid w:val="00D433A8"/>
    <w:rsid w:val="00E506EC"/>
    <w:rsid w:val="00ED0533"/>
    <w:rsid w:val="00F72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A0BE9"/>
  <w15:chartTrackingRefBased/>
  <w15:docId w15:val="{9D6A8473-F4B4-4A78-BB5D-68A3E44EF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1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1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14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1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14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1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1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1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1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14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14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14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14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14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14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14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14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14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1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1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1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1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1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14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14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14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1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14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14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730</Words>
  <Characters>4018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 Aranda</dc:creator>
  <cp:keywords/>
  <dc:description/>
  <cp:lastModifiedBy>Benja Aranda</cp:lastModifiedBy>
  <cp:revision>2</cp:revision>
  <dcterms:created xsi:type="dcterms:W3CDTF">2026-03-31T03:39:00Z</dcterms:created>
  <dcterms:modified xsi:type="dcterms:W3CDTF">2026-03-31T03:39:00Z</dcterms:modified>
</cp:coreProperties>
</file>