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 Features, Usage and Examples</w:t>
      </w:r>
    </w:p>
    <w:p>
      <w:pPr>
        <w:pStyle w:val="Subtitle"/>
      </w:pPr>
      <w:r>
        <w:t>Developer-facing capabilities for a GT-native motion system</w:t>
      </w:r>
    </w:p>
    <w:p>
      <w:pPr/>
      <w:r>
        <w:t>Status: Base feature and usage guide. Naming and effect-library vocabulary reviewed.</w:t>
      </w:r>
    </w:p>
    <w:p>
      <w:pPr/>
      <w:r>
        <w:rPr>
          <w:b/>
        </w:rPr>
        <w:t xml:space="preserve">Packages: </w:t>
      </w:r>
      <w:r>
        <w:t>BVC-Foundation-Motion-Core, BVC-Foundation-Motion-Effects, BVC-Foundation-Motion-Examples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Design position</w:t>
            </w:r>
          </w:p>
          <w:p>
            <w:pPr>
              <w:spacing w:after="0"/>
            </w:pPr>
            <w:r>
              <w:t>Motion is built from the ground up for Glamorous Toolkit, Bloc and Brick. It is therefore moldable by design: its runtime objects expose enough context to understand, inspect and adapt temporal behaviour without a separate diagnostic architecture.</w:t>
            </w:r>
          </w:p>
        </w:tc>
      </w:tr>
    </w:tbl>
    <w:p>
      <w:pPr>
        <w:pStyle w:val="Heading1"/>
      </w:pPr>
      <w:r>
        <w:t>Implementation Update — 16 July 2026</w:t>
      </w:r>
    </w:p>
    <w:p>
      <w:pPr/>
      <w:r>
        <w:t>Current naming checkpoint — 16 July 2026: CFMotion is the live running Motion and CFMotionState is its lifecycle state. Source and executable examples are authoritative. The existing reusable-effect and aptitude vocabulary is provisional; this document does not approve additional names for that role.</w:t>
      </w:r>
    </w:p>
    <w:p>
      <w:pPr/>
      <w:r>
        <w:t>Use this update as the current developer guide. It distinguishes the executable, supported Motion surface from the broader feature catalogue and marks the only known Configuration Editor legacy animation path.</w:t>
      </w:r>
    </w:p>
    <w:p>
      <w:pPr>
        <w:pStyle w:val="Heading2"/>
      </w:pPr>
      <w:r>
        <w:t>Use Motion today for</w:t>
      </w:r>
    </w:p>
    <w:p>
      <w:pPr>
        <w:pStyle w:val="ListBullet"/>
      </w:pPr>
      <w:r>
        <w:t>Property and effect motion: opacity, appearance effects, translations, scales and rotations run through CFMotion and typed tracks. Retargeting/replacement samples current presentation and is inspectable through operation state, tracks and trace.</w:t>
      </w:r>
    </w:p>
    <w:p>
      <w:pPr>
        <w:pStyle w:val="ListBullet"/>
      </w:pPr>
      <w:r>
        <w:t>Layout/geometry transactions: capture explicit source/destination snapshots in a declared coordinate space, let Bloc compute authoritative layout, then present the geometry transition. Use CFMotionNextLayoutReadiness where a layout result must exist before destination capture.</w:t>
      </w:r>
    </w:p>
    <w:p>
      <w:pPr>
        <w:pStyle w:val="ListBullet"/>
      </w:pPr>
      <w:r>
        <w:t>Adoption: move a temporary visual through an overlay while logical source/destination membership is updated, then remove the overlay when the operation settles.</w:t>
      </w:r>
    </w:p>
    <w:p>
      <w:pPr>
        <w:pStyle w:val="ListBullet"/>
      </w:pPr>
      <w:r>
        <w:t>Configuration Editor placement: preview opacity and pointer-relative placement translation are Motion-owned. The preview root is one composition layer, so fading its container fades the entire rendered preview subtree without separately fading children.</w:t>
      </w:r>
    </w:p>
    <w:p>
      <w:pPr>
        <w:pStyle w:val="Heading2"/>
      </w:pPr>
      <w:r>
        <w:t>Do not use transform geometry for height reveal</w:t>
      </w:r>
    </w:p>
    <w:p>
      <w:pPr/>
      <w:r>
        <w:t>A CFMotionGeometryTrack expresses a transform (scale plus translation). If it is applied to an expanding form, the content is visibly squashed/stretched while opening. The editor’s current hover reveal instead clips children and interpolates a height constraint, so controls appear at native size.</w:t>
      </w:r>
    </w:p>
    <w:p>
      <w:pPr/>
      <w:r>
        <w:t>The Motion replacement is planned but not yet implemented: a CFMotionVerticalExtentTrack (or focused reveal operation) will own vExact:, wait for natural layout, interpolate the vertical extent, finish at vFitContent and compose with opacity in the same operation. Until that lands, keep the existing hover path isolated rather than treating generic geometry as equivalent.</w:t>
      </w:r>
    </w:p>
    <w:p>
      <w:pPr>
        <w:pStyle w:val="Heading2"/>
      </w:pPr>
      <w:r>
        <w:t>Interaction guidance</w:t>
      </w:r>
    </w:p>
    <w:p>
      <w:pPr/>
      <w:r>
        <w:t>Treat repeated events as requests for a semantic state, not commands to restart animation. Sidebar drag-over and leaving the editor canvas must share the same idempotent preview-cancellation path. If a preview is already hidden or cancelling, do not create another fade operation.</w:t>
      </w:r>
    </w:p>
    <w:p>
      <w:pPr>
        <w:pStyle w:val="Heading2"/>
      </w:pPr>
      <w:r>
        <w:t>Migration rule</w:t>
      </w:r>
    </w:p>
    <w:p>
      <w:pPr/>
      <w:r>
        <w:t>Replace editor-local animation only after the equivalent Motion semantic has executable examples and live Config Editor validation. Delete the superseded path immediately after parity is proven; do not retain two engines for the same responsibility.</w:t>
      </w:r>
    </w:p>
    <w:p>
      <w:pPr>
        <w:pStyle w:val="Heading1"/>
      </w:pPr>
      <w:r>
        <w:t>Contents</w:t>
      </w:r>
    </w:p>
    <w:p>
      <w:pPr/>
      <w:r>
        <w:t>1. Using this guide</w:t>
      </w:r>
    </w:p>
    <w:p>
      <w:pPr/>
      <w:r>
        <w:t>2. Starting motion</w:t>
      </w:r>
    </w:p>
    <w:p>
      <w:pPr/>
      <w:r>
        <w:t>3. Property motion</w:t>
      </w:r>
    </w:p>
    <w:p>
      <w:pPr/>
      <w:r>
        <w:t>4. Interruption and cancellation</w:t>
      </w:r>
    </w:p>
    <w:p>
      <w:pPr/>
      <w:r>
        <w:t>5. Layout motion</w:t>
      </w:r>
    </w:p>
    <w:p>
      <w:pPr/>
      <w:r>
        <w:t>6. Appear and disappear</w:t>
      </w:r>
    </w:p>
    <w:p>
      <w:pPr/>
      <w:r>
        <w:t>7. Effects</w:t>
      </w:r>
    </w:p>
    <w:p>
      <w:pPr/>
      <w:r>
        <w:t>The effect library has two layers. Primitive effects are focused building blocks used in composition. Composed library effects are named, self-contained treatments ready for immediate use. Both are ordinary CFMotionEffect objects and execute through the same Core machinery.</w:t>
      </w:r>
    </w:p>
    <w:p>
      <w:pPr>
        <w:pStyle w:val="Heading2"/>
      </w:pPr>
      <w:r>
        <w:t>7.1 Primitive effects</w:t>
      </w:r>
    </w:p>
    <w:p>
      <w:pPr>
        <w:pStyle w:val="CodeBlock"/>
      </w:pPr>
      <w:r>
        <w:t>CFMotionEffects fadeIn.</w:t>
        <w:br/>
        <w:t>CFMotionEffects fadeOut.</w:t>
        <w:br/>
        <w:t>CFMotionEffects translation.</w:t>
        <w:br/>
        <w:t>CFMotionEffects scale.</w:t>
        <w:br/>
        <w:t>CFMotionEffects blur.</w:t>
        <w:br/>
        <w:t>CFMotionEffects followPath.</w:t>
      </w:r>
    </w:p>
    <w:p>
      <w:pPr>
        <w:pStyle w:val="Heading2"/>
      </w:pPr>
      <w:r>
        <w:t>7.2 Composed library effects</w:t>
      </w:r>
    </w:p>
    <w:p>
      <w:pPr>
        <w:pStyle w:val="CodeBlock"/>
      </w:pPr>
      <w:r>
        <w:t>CFMotionEffects riseAndFadeIn.</w:t>
        <w:br/>
        <w:t>CFMotionEffects fallAndFadeOut.</w:t>
        <w:br/>
        <w:t>CFMotionEffects scaleAndFadeIn.</w:t>
        <w:br/>
        <w:t>CFMotionEffects scaleAndFadeOut.</w:t>
        <w:br/>
        <w:t>CFMotionEffects flingOut.</w:t>
        <w:br/>
        <w:t>CFMotionEffects springBack.</w:t>
      </w:r>
    </w:p>
    <w:p>
      <w:pPr/>
      <w:r>
        <w:t>8. Typed inputs</w:t>
      </w:r>
    </w:p>
    <w:p>
      <w:pPr/>
      <w:r>
        <w:t>9. Collections and distribution</w:t>
      </w:r>
    </w:p>
    <w:p>
      <w:pPr/>
      <w:r>
        <w:t>10. Interaction values and velocity</w:t>
      </w:r>
    </w:p>
    <w:p>
      <w:pPr/>
      <w:r>
        <w:t>11. Paths</w:t>
      </w:r>
    </w:p>
    <w:p>
      <w:pPr/>
      <w:r>
        <w:t>12. Behaviours</w:t>
      </w:r>
    </w:p>
    <w:p>
      <w:pPr/>
      <w:r>
        <w:t>13. Brick integration</w:t>
      </w:r>
    </w:p>
    <w:p>
      <w:pPr/>
      <w:r>
        <w:t>14. Styles and reduced motion</w:t>
      </w:r>
    </w:p>
    <w:p>
      <w:pPr/>
      <w:r>
        <w:t>15. Inspection and debugging</w:t>
      </w:r>
    </w:p>
    <w:p>
      <w:pPr/>
      <w:r>
        <w:t>16. Extending Motion</w:t>
      </w:r>
    </w:p>
    <w:p>
      <w:pPr/>
      <w:r>
        <w:t>17. Complete behaviour examples</w:t>
      </w:r>
    </w:p>
    <w:p>
      <w:pPr/>
      <w:r>
        <w:t>18. Feature maturity and implementation order</w:t>
      </w:r>
    </w:p>
    <w:p>
      <w:pPr/>
      <w:r/>
    </w:p>
    <w:p>
      <w:pPr>
        <w:pStyle w:val="Heading1"/>
      </w:pPr>
      <w:r>
        <w:t>1. Using this guide</w:t>
      </w:r>
    </w:p>
    <w:p>
      <w:pPr/>
      <w:r>
        <w:t>This guide defines the intended developer experience. The API examples are design targets: exact selectors may be refined as the implementation is verified against current Bloc and Brick source, but the responsibilities and usability standard are fixed.</w:t>
      </w:r>
    </w:p>
    <w:p>
      <w:pPr>
        <w:pStyle w:val="Heading2"/>
      </w:pPr>
      <w:r>
        <w:t>1.1 API naming</w:t>
      </w:r>
    </w:p>
    <w:p>
      <w:pPr/>
      <w:r>
        <w:t>Motion selectors do not repeat the framework context. Presented properties use their ordinary property names; semantic operations use verbs; layout transaction directives name the change being included. Names describe observable intent at the smallest useful abstraction.</w:t>
      </w:r>
    </w:p>
    <w:p>
      <w:pPr>
        <w:pStyle w:val="CodeBlock"/>
      </w:pPr>
      <w:r>
        <w:t>element motion opacity: 0.8.</w:t>
        <w:br/>
        <w:t>element motion scale: 1.05.</w:t>
        <w:br/>
        <w:t>element motion translation: 20 @ 0.</w:t>
        <w:br/>
        <w:br/>
        <w:t>container motion</w:t>
        <w:br/>
        <w:t xml:space="preserve">    layout;</w:t>
        <w:br/>
        <w:t xml:space="preserve">    mutate: [ panel beExpanded ];</w:t>
        <w:br/>
        <w:t xml:space="preserve">    resize: panel;</w:t>
        <w:br/>
        <w:t xml:space="preserve">    play.</w:t>
      </w:r>
    </w:p>
    <w:p>
      <w:pPr/>
      <w:r>
        <w:t>Avoid animate prefixes and redundant To: suffixes. Use moveTo: only when the argument is a semantic destination requiring coordinate conversion, path, adoption or other behaviour beyond assigning a presented property.</w:t>
      </w:r>
    </w:p>
    <w:p>
      <w:pPr>
        <w:pStyle w:val="Heading2"/>
      </w:pPr>
      <w:r>
        <w:t>1.2 Effect library</w:t>
      </w:r>
    </w:p>
    <w:p>
      <w:pPr/>
      <w:r>
        <w:t>CFMotionEffects is a curated, discoverable library. Primitive effects provide small composition units. Composed effects package a complete, self-contained visual recipe with timing, cleanup and reduced-motion behaviour. Applications should normally select a ready-to-use library effect.</w:t>
      </w:r>
    </w:p>
    <w:p>
      <w:pPr>
        <w:pStyle w:val="CodeBlock"/>
      </w:pPr>
      <w:r>
        <w:t>CFMotionEffects fadeIn.</w:t>
        <w:br/>
        <w:t>CFMotionEffects translation.</w:t>
        <w:br/>
        <w:t>CFMotionEffects scale.</w:t>
        <w:br/>
        <w:br/>
        <w:t>CFMotionEffects riseAndFadeIn.</w:t>
        <w:br/>
        <w:t>CFMotionEffects scaleAndFadeOut.</w:t>
        <w:br/>
        <w:t>CFMotionEffects flingOut.</w:t>
      </w:r>
    </w:p>
    <w:p>
      <w:pPr/>
      <w:r>
        <w:t>Composed names state the observable treatment without promotional adjectives or hidden mechanics. Opposing treatments use symmetrical names. GT tooling presents the library as a catalogue and reveals each effect's primitive composition, parameters, examples and reduced alternative.</w:t>
      </w:r>
    </w:p>
    <w:tbl>
      <w:tblPr>
        <w:tblW w:type="auto" w:w="0"/>
        <w:jc w:val="center"/>
        <w:tblLook w:firstColumn="1" w:firstRow="1" w:lastColumn="0" w:lastRow="0" w:noHBand="0" w:noVBand="1" w:val="04A0"/>
      </w:tblPr>
      <w:tblGrid>
        <w:gridCol w:w="10080"/>
      </w:tblGrid>
      <w:tr>
        <w:tc>
          <w:tcPr>
            <w:tcW w:type="dxa" w:w="10080"/>
            <w:shd w:fill="EAF2F8"/>
          </w:tcPr>
          <w:p>
            <w:r>
              <w:rPr>
                <w:b/>
                <w:sz w:val="20"/>
              </w:rPr>
              <w:t>Usability rule</w:t>
            </w:r>
          </w:p>
          <w:p>
            <w:pPr>
              <w:spacing w:after="0"/>
            </w:pPr>
            <w:r>
              <w:t>A developer chooses an intent and supplies application facts. Motion resolves the space coordinator, claims presentation, schedules Bloc execution, handles interruption and cleans up without exposing pulse mechanics.</w:t>
            </w:r>
          </w:p>
        </w:tc>
      </w:tr>
    </w:tbl>
    <w:p>
      <w:pPr>
        <w:spacing w:after="0"/>
      </w:pPr>
    </w:p>
    <w:p>
      <w:pPr>
        <w:pStyle w:val="Heading1"/>
      </w:pPr>
      <w:r>
        <w:t>2. Starting motion</w:t>
      </w:r>
    </w:p>
    <w:p>
      <w:pPr>
        <w:pStyle w:val="Heading2"/>
      </w:pPr>
      <w:r>
        <w:t>2.1 Element entry point</w:t>
      </w:r>
    </w:p>
    <w:p>
      <w:pPr>
        <w:pStyle w:val="CodeBlock"/>
      </w:pPr>
      <w:r>
        <w:t>element motion fadeIn.</w:t>
        <w:br/>
        <w:t>element motion opacity: 0.6.</w:t>
        <w:br/>
        <w:t>element motion expand.</w:t>
        <w:br/>
        <w:t>element motion position: destinationPoint.</w:t>
      </w:r>
    </w:p>
    <w:p>
      <w:pPr/>
      <w:r>
        <w:t>The preferred public entry is element motion. During incubation, CFMotion on: element may remain as an explicit equivalent. Both resolve the element's BlSpace and its single coordinator.</w:t>
      </w:r>
    </w:p>
    <w:p>
      <w:pPr>
        <w:pStyle w:val="CodeBlock"/>
      </w:pPr>
      <w:r>
        <w:t>(CFMotion on: element)</w:t>
        <w:br/>
        <w:t xml:space="preserve">    opacity: 0.6.</w:t>
      </w:r>
    </w:p>
    <w:p>
      <w:pPr>
        <w:pStyle w:val="Heading2"/>
      </w:pPr>
      <w:r>
        <w:t>2.2 Timing and style</w:t>
      </w:r>
    </w:p>
    <w:p>
      <w:pPr>
        <w:pStyle w:val="CodeBlock"/>
      </w:pPr>
      <w:r>
        <w:t>element motion</w:t>
        <w:br/>
        <w:t xml:space="preserve">    duration: 180 milliseconds;</w:t>
        <w:br/>
        <w:t xml:space="preserve">    easing: BlEasing decelerate;</w:t>
        <w:br/>
        <w:t xml:space="preserve">    opacity: 0.6.</w:t>
      </w:r>
    </w:p>
    <w:p>
      <w:pPr/>
      <w:r>
        <w:t>Durations and curves normally come from CFMotionStyle. Local overrides remain available and inspectable.</w:t>
      </w:r>
    </w:p>
    <w:p>
      <w:pPr>
        <w:pStyle w:val="Heading1"/>
      </w:pPr>
      <w:r>
        <w:t>3. Property motion</w:t>
      </w:r>
    </w:p>
    <w:p>
      <w:pPr>
        <w:pStyle w:val="Heading2"/>
      </w:pPr>
      <w:r>
        <w:t>3.1 Opacity</w:t>
      </w:r>
    </w:p>
    <w:p>
      <w:pPr>
        <w:pStyle w:val="CodeBlock"/>
      </w:pPr>
      <w:r>
        <w:t>element motion fadeIn.</w:t>
        <w:br/>
        <w:t>element motion fadeOut.</w:t>
        <w:br/>
        <w:t>element motion opacity: 0.35.</w:t>
      </w:r>
    </w:p>
    <w:p>
      <w:pPr>
        <w:pStyle w:val="Heading2"/>
      </w:pPr>
      <w:r>
        <w:t>3.2 Transform channels</w:t>
      </w:r>
    </w:p>
    <w:p>
      <w:pPr>
        <w:pStyle w:val="CodeBlock"/>
      </w:pPr>
      <w:r>
        <w:t>element motion translation: 20 @ 0.</w:t>
        <w:br/>
        <w:t>element motion scale: 1.04.</w:t>
        <w:br/>
        <w:t>element motion rotation: 8 degrees.</w:t>
      </w:r>
    </w:p>
    <w:p>
      <w:pPr/>
      <w:r>
        <w:t>Translation, scale and rotation are independent presentation channels. They compose with each other and with the element's authoritative transformation rather than erasing it.</w:t>
      </w:r>
    </w:p>
    <w:p>
      <w:pPr>
        <w:pStyle w:val="Heading2"/>
      </w:pPr>
      <w:r>
        <w:t>3.3 Colour and visual properties</w:t>
      </w:r>
    </w:p>
    <w:p>
      <w:pPr>
        <w:pStyle w:val="CodeBlock"/>
      </w:pPr>
      <w:r>
        <w:t>element motion</w:t>
        <w:br/>
        <w:t xml:space="preserve">    background: BrGlamorousColors primaryBorderColor.</w:t>
        <w:br/>
        <w:br/>
        <w:t>element motion</w:t>
        <w:br/>
        <w:t xml:space="preserve">    cornerRadius: 12.</w:t>
      </w:r>
    </w:p>
    <w:p>
      <w:pPr/>
      <w:r>
        <w:t>Focused convenience messages are preferred over generic property symbols.</w:t>
      </w:r>
    </w:p>
    <w:p>
      <w:pPr>
        <w:pStyle w:val="Heading1"/>
      </w:pPr>
      <w:r>
        <w:t>4. Interruption and cancellation</w:t>
      </w:r>
    </w:p>
    <w:p>
      <w:pPr>
        <w:pStyle w:val="Heading2"/>
      </w:pPr>
      <w:r>
        <w:t>4.1 Retarget by repeating intent</w:t>
      </w:r>
    </w:p>
    <w:p>
      <w:pPr>
        <w:pStyle w:val="CodeBlock"/>
      </w:pPr>
      <w:r>
        <w:t>element motion opacity: 0.2.</w:t>
        <w:br/>
        <w:t>"Before completion"</w:t>
        <w:br/>
        <w:t>element motion opacity: 0.8.</w:t>
      </w:r>
    </w:p>
    <w:p>
      <w:pPr/>
      <w:r>
        <w:t>The second request finds the current owner and retargets it from the currently presented opacity. It does not jump back to the original source value.</w:t>
      </w:r>
    </w:p>
    <w:p>
      <w:pPr>
        <w:pStyle w:val="Heading2"/>
      </w:pPr>
      <w:r>
        <w:t>4.2 Explicit policy</w:t>
      </w:r>
    </w:p>
    <w:p>
      <w:pPr>
        <w:pStyle w:val="CodeBlock"/>
      </w:pPr>
      <w:r>
        <w:t>element motion</w:t>
        <w:br/>
        <w:t xml:space="preserve">    interruption: CFMotionInterruption retarget;</w:t>
        <w:br/>
        <w:t xml:space="preserve">    scale: 1.08.</w:t>
      </w:r>
    </w:p>
    <w:p>
      <w:pPr>
        <w:pStyle w:val="Heading2"/>
      </w:pPr>
      <w:r>
        <w:t>4.3 Cancellation</w:t>
      </w:r>
    </w:p>
    <w:p>
      <w:pPr>
        <w:pStyle w:val="CodeBlock"/>
      </w:pPr>
      <w:r>
        <w:t>operation cancelPreservingCurrentPresentation.</w:t>
        <w:br/>
        <w:t>operation cancelAndRestore.</w:t>
        <w:br/>
        <w:t>operation cancelSettlingAtEnd.</w:t>
      </w:r>
    </w:p>
    <w:p>
      <w:pPr/>
      <w:r>
        <w:t>Cancellation reaches terminal state only after its cleanup policy has completed.</w:t>
      </w:r>
    </w:p>
    <w:p>
      <w:pPr>
        <w:pStyle w:val="Heading1"/>
      </w:pPr>
      <w:r>
        <w:t>5. Layout motion</w:t>
      </w:r>
    </w:p>
    <w:p>
      <w:pPr>
        <w:pStyle w:val="Heading2"/>
      </w:pPr>
      <w:r>
        <w:t>5.1 Animate a layout mutation</w:t>
      </w:r>
    </w:p>
    <w:p>
      <w:pPr>
        <w:pStyle w:val="CodeBlock"/>
      </w:pPr>
      <w:r>
        <w:t>container motion</w:t>
        <w:br/>
        <w:t xml:space="preserve">    layout;</w:t>
        <w:br/>
        <w:t xml:space="preserve">    affecting: { panel. siblingA. siblingB };</w:t>
        <w:br/>
        <w:t xml:space="preserve">    mutate: [ panel beExpanded ];</w:t>
        <w:br/>
        <w:t xml:space="preserve">    resize: panel;</w:t>
        <w:br/>
        <w:t xml:space="preserve">    play.</w:t>
      </w:r>
    </w:p>
    <w:p>
      <w:pPr/>
      <w:r>
        <w:t>Motion captures the declared participants, applies the authoritative mutation, waits for required layout and readiness, then presents the transition to the geometry computed by Bloc layout. Motion does not supply the destination size.</w:t>
      </w:r>
    </w:p>
    <w:p>
      <w:pPr>
        <w:pStyle w:val="Heading2"/>
      </w:pPr>
      <w:r>
        <w:t>5.2 Ordered insertion</w:t>
      </w:r>
    </w:p>
    <w:p>
      <w:pPr>
        <w:pStyle w:val="CodeBlock"/>
      </w:pPr>
      <w:r>
        <w:t>list motion</w:t>
        <w:br/>
        <w:t xml:space="preserve">    layout;</w:t>
        <w:br/>
        <w:t xml:space="preserve">    affecting: list children;</w:t>
        <w:br/>
        <w:t xml:space="preserve">    insert: preview</w:t>
        <w:br/>
        <w:t xml:space="preserve">        into: list</w:t>
        <w:br/>
        <w:t xml:space="preserve">        at: insertionIndex;</w:t>
        <w:br/>
        <w:t xml:space="preserve">    fadeIn: preview;</w:t>
        <w:br/>
        <w:t xml:space="preserve">    play.</w:t>
      </w:r>
    </w:p>
    <w:p>
      <w:pPr>
        <w:pStyle w:val="Heading2"/>
      </w:pPr>
      <w:r>
        <w:t>5.3 Cross-parent move</w:t>
      </w:r>
    </w:p>
    <w:p>
      <w:pPr>
        <w:pStyle w:val="CodeBlock"/>
      </w:pPr>
      <w:r>
        <w:t>canvas motion</w:t>
        <w:br/>
        <w:t xml:space="preserve">    layout;</w:t>
        <w:br/>
        <w:t xml:space="preserve">    affecting: { card };</w:t>
        <w:br/>
        <w:t xml:space="preserve">    move: card from: sourceColumn to: destinationColumn;</w:t>
        <w:br/>
        <w:t xml:space="preserve">    play.</w:t>
      </w:r>
    </w:p>
    <w:p>
      <w:pPr/>
      <w:r>
        <w:t>The operation uses one declared coordinate space and may use an operation-owned overlay while hierarchy changes.</w:t>
      </w:r>
    </w:p>
    <w:p>
      <w:pPr>
        <w:pStyle w:val="Heading1"/>
      </w:pPr>
      <w:r>
        <w:t>6. Appear and disappear</w:t>
      </w:r>
    </w:p>
    <w:p>
      <w:pPr>
        <w:pStyle w:val="CodeBlock"/>
      </w:pPr>
      <w:r>
        <w:t>element motion</w:t>
        <w:br/>
        <w:t xml:space="preserve">    appearUsing: CFMotionEffects riseAndFadeIn.</w:t>
        <w:br/>
        <w:br/>
        <w:t>element motion</w:t>
        <w:br/>
        <w:t xml:space="preserve">    disappearUsing: CFMotionEffects scaleAndFadeOut.</w:t>
      </w:r>
    </w:p>
    <w:p>
      <w:pPr/>
      <w:r>
        <w:t>Appear and disappear own insertion, visibility and completion policy. The selected library effect supplies the visual recipe. Applications do not manually hide or remove the element halfway through the operation.</w:t>
      </w:r>
    </w:p>
    <w:p>
      <w:pPr>
        <w:pStyle w:val="Heading1"/>
      </w:pPr>
      <w:r>
        <w:t>7. Effects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Effect</w:t>
            </w:r>
          </w:p>
        </w:tc>
        <w:tc>
          <w:tcPr>
            <w:tcW w:type="dxa" w:w="5040"/>
            <w:shd w:fill="D9E7F5"/>
          </w:tcPr>
          <w:p>
            <w:r/>
            <w:r>
              <w:rPr>
                <w:b/>
                <w:sz w:val="18"/>
              </w:rPr>
              <w:t>Purpose</w:t>
            </w:r>
          </w:p>
        </w:tc>
      </w:tr>
      <w:tr>
        <w:tc>
          <w:tcPr>
            <w:tcW w:type="dxa" w:w="5040"/>
          </w:tcPr>
          <w:p>
            <w:r>
              <w:t>fadeIn</w:t>
            </w:r>
          </w:p>
        </w:tc>
        <w:tc>
          <w:tcPr>
            <w:tcW w:type="dxa" w:w="5040"/>
          </w:tcPr>
          <w:p>
            <w:r>
              <w:t>Increase opacity to the visible state.</w:t>
            </w:r>
          </w:p>
        </w:tc>
      </w:tr>
      <w:tr>
        <w:tc>
          <w:tcPr>
            <w:tcW w:type="dxa" w:w="5040"/>
          </w:tcPr>
          <w:p>
            <w:r>
              <w:t>fadeOut</w:t>
            </w:r>
          </w:p>
        </w:tc>
        <w:tc>
          <w:tcPr>
            <w:tcW w:type="dxa" w:w="5040"/>
          </w:tcPr>
          <w:p>
            <w:r>
              <w:t>Decrease opacity to the hidden state.</w:t>
            </w:r>
          </w:p>
        </w:tc>
      </w:tr>
      <w:tr>
        <w:tc>
          <w:tcPr>
            <w:tcW w:type="dxa" w:w="5040"/>
          </w:tcPr>
          <w:p>
            <w:r>
              <w:t>riseAndFadeIn</w:t>
            </w:r>
          </w:p>
        </w:tc>
        <w:tc>
          <w:tcPr>
            <w:tcW w:type="dxa" w:w="5040"/>
          </w:tcPr>
          <w:p>
            <w:r>
              <w:t>Move upward while fading in.</w:t>
            </w:r>
          </w:p>
        </w:tc>
      </w:tr>
      <w:tr>
        <w:tc>
          <w:tcPr>
            <w:tcW w:type="dxa" w:w="5040"/>
          </w:tcPr>
          <w:p>
            <w:r>
              <w:t>fallAndFadeOut</w:t>
            </w:r>
          </w:p>
        </w:tc>
        <w:tc>
          <w:tcPr>
            <w:tcW w:type="dxa" w:w="5040"/>
          </w:tcPr>
          <w:p>
            <w:r>
              <w:t>Move downward while fading out.</w:t>
            </w:r>
          </w:p>
        </w:tc>
      </w:tr>
      <w:tr>
        <w:tc>
          <w:tcPr>
            <w:tcW w:type="dxa" w:w="5040"/>
          </w:tcPr>
          <w:p>
            <w:r>
              <w:t>scaleAndFadeIn</w:t>
            </w:r>
          </w:p>
        </w:tc>
        <w:tc>
          <w:tcPr>
            <w:tcW w:type="dxa" w:w="5040"/>
          </w:tcPr>
          <w:p>
            <w:r>
              <w:t>Scale toward the settled size while fading in.</w:t>
            </w:r>
          </w:p>
        </w:tc>
      </w:tr>
      <w:tr>
        <w:tc>
          <w:tcPr>
            <w:tcW w:type="dxa" w:w="5040"/>
          </w:tcPr>
          <w:p>
            <w:r>
              <w:t>scaleAndFadeOut</w:t>
            </w:r>
          </w:p>
        </w:tc>
        <w:tc>
          <w:tcPr>
            <w:tcW w:type="dxa" w:w="5040"/>
          </w:tcPr>
          <w:p>
            <w:r>
              <w:t>Scale away from the settled size while fading out.</w:t>
            </w:r>
          </w:p>
        </w:tc>
      </w:tr>
      <w:tr>
        <w:tc>
          <w:tcPr>
            <w:tcW w:type="dxa" w:w="5040"/>
          </w:tcPr>
          <w:p>
            <w:r>
              <w:t>slideInFromLeft</w:t>
            </w:r>
          </w:p>
        </w:tc>
        <w:tc>
          <w:tcPr>
            <w:tcW w:type="dxa" w:w="5040"/>
          </w:tcPr>
          <w:p>
            <w:r>
              <w:t>Enter from the left and settle at the authoritative position.</w:t>
            </w:r>
          </w:p>
        </w:tc>
      </w:tr>
      <w:tr>
        <w:tc>
          <w:tcPr>
            <w:tcW w:type="dxa" w:w="5040"/>
          </w:tcPr>
          <w:p>
            <w:r>
              <w:t>slideOutToRight</w:t>
            </w:r>
          </w:p>
        </w:tc>
        <w:tc>
          <w:tcPr>
            <w:tcW w:type="dxa" w:w="5040"/>
          </w:tcPr>
          <w:p>
            <w:r>
              <w:t>Leave toward the right.</w:t>
            </w:r>
          </w:p>
        </w:tc>
      </w:tr>
      <w:tr>
        <w:tc>
          <w:tcPr>
            <w:tcW w:type="dxa" w:w="5040"/>
          </w:tcPr>
          <w:p>
            <w:r>
              <w:t>lift</w:t>
            </w:r>
          </w:p>
        </w:tc>
        <w:tc>
          <w:tcPr>
            <w:tcW w:type="dxa" w:w="5040"/>
          </w:tcPr>
          <w:p>
            <w:r>
              <w:t>Apply a small upward presentation offset, optionally with scale or shadow.</w:t>
            </w:r>
          </w:p>
        </w:tc>
      </w:tr>
      <w:tr>
        <w:tc>
          <w:tcPr>
            <w:tcW w:type="dxa" w:w="5040"/>
          </w:tcPr>
          <w:p>
            <w:r>
              <w:t>compress</w:t>
            </w:r>
          </w:p>
        </w:tc>
        <w:tc>
          <w:tcPr>
            <w:tcW w:type="dxa" w:w="5040"/>
          </w:tcPr>
          <w:p>
            <w:r>
              <w:t>Apply a short scale reduction.</w:t>
            </w:r>
          </w:p>
        </w:tc>
      </w:tr>
      <w:tr>
        <w:tc>
          <w:tcPr>
            <w:tcW w:type="dxa" w:w="5040"/>
          </w:tcPr>
          <w:p>
            <w:r>
              <w:t>followPointer</w:t>
            </w:r>
          </w:p>
        </w:tc>
        <w:tc>
          <w:tcPr>
            <w:tcW w:type="dxa" w:w="5040"/>
          </w:tcPr>
          <w:p>
            <w:r>
              <w:t>Bind presentation position to a live pointer value.</w:t>
            </w:r>
          </w:p>
        </w:tc>
      </w:tr>
      <w:tr>
        <w:tc>
          <w:tcPr>
            <w:tcW w:type="dxa" w:w="5040"/>
          </w:tcPr>
          <w:p>
            <w:r>
              <w:t>flingOut</w:t>
            </w:r>
          </w:p>
        </w:tc>
        <w:tc>
          <w:tcPr>
            <w:tcW w:type="dxa" w:w="5040"/>
          </w:tcPr>
          <w:p>
            <w:r>
              <w:t>Follow a release-driven path while leaving the current context.</w:t>
            </w:r>
          </w:p>
        </w:tc>
      </w:tr>
      <w:tr>
        <w:tc>
          <w:tcPr>
            <w:tcW w:type="dxa" w:w="5040"/>
          </w:tcPr>
          <w:p>
            <w:r>
              <w:t>springBack</w:t>
            </w:r>
          </w:p>
        </w:tc>
        <w:tc>
          <w:tcPr>
            <w:tcW w:type="dxa" w:w="5040"/>
          </w:tcPr>
          <w:p>
            <w:r>
              <w:t>Return to authoritative presentation using current velocity.</w:t>
            </w:r>
          </w:p>
        </w:tc>
      </w:tr>
      <w:tr>
        <w:tc>
          <w:tcPr>
            <w:tcW w:type="dxa" w:w="5040"/>
          </w:tcPr>
          <w:p>
            <w:r>
              <w:t>sharedElementMove</w:t>
            </w:r>
          </w:p>
        </w:tc>
        <w:tc>
          <w:tcPr>
            <w:tcW w:type="dxa" w:w="5040"/>
          </w:tcPr>
          <w:p>
            <w:r>
              <w:t>Maintain visual continuity across hierarchy or element replacement.</w:t>
            </w:r>
          </w:p>
        </w:tc>
      </w:tr>
      <w:tr>
        <w:tc>
          <w:tcPr>
            <w:tcW w:type="dxa" w:w="5040"/>
          </w:tcPr>
          <w:p>
            <w:r>
              <w:t>fadeInCascade</w:t>
            </w:r>
          </w:p>
        </w:tc>
        <w:tc>
          <w:tcPr>
            <w:tcW w:type="dxa" w:w="5040"/>
          </w:tcPr>
          <w:p>
            <w:r>
              <w:t>Apply fade-in to collection items with distributed timing.</w:t>
            </w:r>
          </w:p>
        </w:tc>
      </w:tr>
    </w:tbl>
    <w:p>
      <w:pPr>
        <w:pStyle w:val="Heading2"/>
      </w:pPr>
      <w:r>
        <w:t>7.3 Configuring a library effect</w:t>
      </w:r>
    </w:p>
    <w:p>
      <w:pPr>
        <w:pStyle w:val="CodeBlock"/>
      </w:pPr>
      <w:r>
        <w:t>CFMotionEffects riseAndFadeIn</w:t>
        <w:br/>
        <w:t xml:space="preserve">    distance: 12;</w:t>
        <w:br/>
        <w:t xml:space="preserve">    duration: 180 milliseconds;</w:t>
        <w:br/>
        <w:t xml:space="preserve">    yourself.</w:t>
      </w:r>
    </w:p>
    <w:p>
      <w:pPr/>
      <w:r>
        <w:t>Library effects are ready to use as supplied and remain configurable through ordinary messages. Their composition and parameters are inspectable state rather than hidden choreography.</w:t>
      </w:r>
    </w:p>
    <w:p>
      <w:pPr>
        <w:pStyle w:val="Heading1"/>
      </w:pPr>
      <w:r>
        <w:t>8. Typed inputs</w:t>
      </w:r>
    </w:p>
    <w:p>
      <w:pPr/>
      <w:r>
        <w:t>Runtime facts are represented by typed input objects. Effects declare the input protocol they accept, allowing completion, validation and direct inspection.</w:t>
      </w:r>
    </w:p>
    <w:p>
      <w:pPr>
        <w:pStyle w:val="CodeBlock"/>
      </w:pPr>
      <w:r>
        <w:t>input := CFFlingInput</w:t>
        <w:br/>
        <w:t xml:space="preserve">    from: event position</w:t>
        <w:br/>
        <w:t xml:space="preserve">    velocity: pointerVelocity</w:t>
        <w:br/>
        <w:t xml:space="preserve">    toward: collectionIcon.</w:t>
        <w:br/>
        <w:br/>
        <w:t>card motion</w:t>
        <w:br/>
        <w:t xml:space="preserve">    disappearUsing: CFMotionEffects flingOut</w:t>
        <w:br/>
        <w:t xml:space="preserve">    input: input.</w:t>
      </w:r>
    </w:p>
    <w:p>
      <w:pPr>
        <w:pStyle w:val="Heading2"/>
      </w:pPr>
      <w:r>
        <w:t>8.1 Fluent convenience</w:t>
      </w:r>
    </w:p>
    <w:p>
      <w:pPr>
        <w:pStyle w:val="CodeBlock"/>
      </w:pPr>
      <w:r>
        <w:t>card motion</w:t>
        <w:br/>
        <w:t xml:space="preserve">    flingOutFrom: event position</w:t>
        <w:br/>
        <w:t xml:space="preserve">    velocity: pointerVelocity</w:t>
        <w:br/>
        <w:t xml:space="preserve">    toward: collectionIcon.</w:t>
      </w:r>
    </w:p>
    <w:p>
      <w:pPr/>
      <w:r>
        <w:t>Convenience messages construct the same typed input and do not introduce a second execution path.</w:t>
      </w:r>
    </w:p>
    <w:p>
      <w:pPr>
        <w:pStyle w:val="Heading1"/>
      </w:pPr>
      <w:r>
        <w:t>9. Collections and distribution</w:t>
      </w:r>
    </w:p>
    <w:p>
      <w:pPr>
        <w:pStyle w:val="Heading2"/>
      </w:pPr>
      <w:r>
        <w:t>9.1 Children</w:t>
      </w:r>
    </w:p>
    <w:p>
      <w:pPr>
        <w:pStyle w:val="CodeBlock"/>
      </w:pPr>
      <w:r>
        <w:t>container motion</w:t>
        <w:br/>
        <w:t xml:space="preserve">    children;</w:t>
        <w:br/>
        <w:t xml:space="preserve">    staggerBy: 24 milliseconds;</w:t>
        <w:br/>
        <w:t xml:space="preserve">    appearUsing: CFMotionEffects riseAndFadeIn.</w:t>
      </w:r>
    </w:p>
    <w:p>
      <w:pPr>
        <w:pStyle w:val="Heading2"/>
      </w:pPr>
      <w:r>
        <w:t>9.2 Characters</w:t>
      </w:r>
    </w:p>
    <w:p>
      <w:pPr>
        <w:pStyle w:val="CodeBlock"/>
      </w:pPr>
      <w:r>
        <w:t>title motion</w:t>
        <w:br/>
        <w:t xml:space="preserve">    characters;</w:t>
        <w:br/>
        <w:t xml:space="preserve">    inVisualOrder;</w:t>
        <w:br/>
        <w:t xml:space="preserve">    staggerBy: 18 milliseconds;</w:t>
        <w:br/>
        <w:t xml:space="preserve">    appearUsing: CFMotionEffects fadeInCascade.</w:t>
      </w:r>
    </w:p>
    <w:p>
      <w:pPr>
        <w:pStyle w:val="Heading2"/>
      </w:pPr>
      <w:r>
        <w:t>9.3 Rectangles</w:t>
      </w:r>
    </w:p>
    <w:p>
      <w:pPr>
        <w:pStyle w:val="CodeBlock"/>
      </w:pPr>
      <w:r>
        <w:t>frame motion</w:t>
        <w:br/>
        <w:t xml:space="preserve">    rectangles: selectionRectangles;</w:t>
        <w:br/>
        <w:t xml:space="preserve">    radialFrom: pointerPosition;</w:t>
        <w:br/>
        <w:t xml:space="preserve">    disappearUsing: CFMotionEffects radialScatterOut.</w:t>
      </w:r>
    </w:p>
    <w:p>
      <w:pPr/>
      <w:r>
        <w:t>A collection remains one operation and lifecycle even when each item has its own timing and tracks. The effect name describes the observable treatment; the subject already supplies context such as characters or rectangles.</w:t>
      </w:r>
    </w:p>
    <w:p>
      <w:pPr>
        <w:pStyle w:val="Heading1"/>
      </w:pPr>
      <w:r>
        <w:t>10. Interaction values and velocity</w:t>
      </w:r>
    </w:p>
    <w:p>
      <w:pPr/>
      <w:r>
        <w:t>Pointer, scroll and path-driven behaviours use typed live values carrying current value, timestamp and velocity.</w:t>
      </w:r>
    </w:p>
    <w:p>
      <w:pPr>
        <w:pStyle w:val="CodeBlock"/>
      </w:pPr>
      <w:r>
        <w:t>pointerPosition := CFMotionPointValue new.</w:t>
        <w:br/>
        <w:t>pointerVelocity := pointerPosition velocity.</w:t>
        <w:br/>
        <w:br/>
        <w:t>blurRadius := pointerVelocity magnitude</w:t>
        <w:br/>
        <w:t xml:space="preserve">    mappedFrom: 0 to: 2000</w:t>
        <w:br/>
        <w:t xml:space="preserve">    into: 0 to: 24.</w:t>
      </w:r>
    </w:p>
    <w:p>
      <w:pPr/>
      <w:r>
        <w:t>Derived values are inspectable and do not require effects to poll global input state.</w:t>
      </w:r>
    </w:p>
    <w:p>
      <w:pPr>
        <w:pStyle w:val="Heading1"/>
      </w:pPr>
      <w:r>
        <w:t>11. Paths</w:t>
      </w:r>
    </w:p>
    <w:p>
      <w:pPr/>
      <w:r>
        <w:t>A CFMotionPath answers position, tangent and velocity over progress.</w:t>
      </w:r>
    </w:p>
    <w:p>
      <w:pPr>
        <w:pStyle w:val="CodeBlock"/>
      </w:pPr>
      <w:r>
        <w:t>path positionAt: progress.</w:t>
        <w:br/>
        <w:t>path tangentAt: progress.</w:t>
        <w:br/>
        <w:t>path velocityAt: progress.</w:t>
      </w:r>
    </w:p>
    <w:p>
      <w:pPr>
        <w:pStyle w:val="Heading2"/>
      </w:pPr>
      <w:r>
        <w:t>11.1 Orbital fling</w:t>
      </w:r>
    </w:p>
    <w:p>
      <w:pPr>
        <w:pStyle w:val="CodeBlock"/>
      </w:pPr>
      <w:r>
        <w:t>effect path:</w:t>
        <w:br/>
        <w:t xml:space="preserve">    (CFOrbitalMotionPath</w:t>
        <w:br/>
        <w:t xml:space="preserve">        from: releasePoint</w:t>
        <w:br/>
        <w:t xml:space="preserve">        velocity: releaseVelocity</w:t>
        <w:br/>
        <w:t xml:space="preserve">        toward: destination).</w:t>
      </w:r>
    </w:p>
    <w:p>
      <w:pPr/>
      <w:r>
        <w:t>Ordinary users request an orbital fling. Solver and control-point mechanics remain advanced extension details.</w:t>
      </w:r>
    </w:p>
    <w:p>
      <w:pPr>
        <w:pStyle w:val="Heading1"/>
      </w:pPr>
      <w:r>
        <w:t>12. Behaviours</w:t>
      </w:r>
    </w:p>
    <w:p>
      <w:pPr/>
      <w:r>
        <w:t>A behaviour owns event interpretation and semantic interaction state, and composes effects. It does not implement per-frame interpolation.</w:t>
      </w:r>
    </w:p>
    <w:p>
      <w:pPr>
        <w:pStyle w:val="CodeBlock"/>
      </w:pPr>
      <w:r>
        <w:t>card addMotionBehaviour:</w:t>
        <w:br/>
        <w:t xml:space="preserve">    CFMotionBehaviours interactiveCard.</w:t>
      </w:r>
    </w:p>
    <w:p>
      <w:pPr>
        <w:pStyle w:val="Heading2"/>
      </w:pPr>
      <w:r>
        <w:t>12.1 Configurable behaviour</w:t>
      </w:r>
    </w:p>
    <w:p>
      <w:pPr>
        <w:pStyle w:val="CodeBlock"/>
      </w:pPr>
      <w:r>
        <w:t>card addMotionBehaviour:</w:t>
        <w:br/>
        <w:t xml:space="preserve">    CFMotionInteractiveCardBehaviour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minimumFlingVelocity: 600;</w:t>
        <w:br/>
        <w:t xml:space="preserve">        yourself.</w:t>
      </w:r>
    </w:p>
    <w:p>
      <w:pPr/>
      <w:r>
        <w:t>Framework options are explicit protocol. User-defined state names may be symbols where they are genuinely names.</w:t>
      </w:r>
    </w:p>
    <w:p>
      <w:pPr>
        <w:pStyle w:val="Heading1"/>
      </w:pPr>
      <w:r>
        <w:t>13. Brick integration</w:t>
      </w:r>
    </w:p>
    <w:p>
      <w:pPr>
        <w:pStyle w:val="Heading2"/>
      </w:pPr>
      <w:r>
        <w:t>13.1 Aptitudes</w:t>
      </w:r>
    </w:p>
    <w:p>
      <w:pPr>
        <w:pStyle w:val="CodeBlock"/>
      </w:pPr>
      <w:r>
        <w:t>button addAptitude:</w:t>
        <w:br/>
        <w:t xml:space="preserve">    CFMotionAptitude new</w:t>
        <w:br/>
        <w:t xml:space="preserve">        hoveredEffect: CFMotionEffects highlight;</w:t>
        <w:br/>
        <w:t xml:space="preserve">        pressedEffect: CFMotionEffects compress;</w:t>
        <w:br/>
        <w:t xml:space="preserve">        yourself.</w:t>
      </w:r>
    </w:p>
    <w:p>
      <w:pPr/>
      <w:r>
        <w:t>The aptitude listens to Brick or Bloc state and events, requests motion and removes handlers when uninstalled.</w:t>
      </w:r>
    </w:p>
    <w:p>
      <w:pPr>
        <w:pStyle w:val="Heading2"/>
      </w:pPr>
      <w:r>
        <w:t>13.2 Wishes</w:t>
      </w:r>
    </w:p>
    <w:p>
      <w:pPr>
        <w:pStyle w:val="CodeBlock"/>
      </w:pPr>
      <w:r>
        <w:t>widget dispatchEvent: CFMotionExpandWish new.</w:t>
        <w:br/>
        <w:t>widget dispatchEvent: CFMotionDisappearWish new.</w:t>
      </w:r>
    </w:p>
    <w:p>
      <w:pPr/>
      <w:r>
        <w:t>Wishes are useful when the request is part of a widget contract or must bubble to an owning aptitude. Direct element motion remains suitable for local application logic.</w:t>
      </w:r>
    </w:p>
    <w:p>
      <w:pPr>
        <w:pStyle w:val="Heading1"/>
      </w:pPr>
      <w:r>
        <w:t>14. Styles and reduced motion</w:t>
      </w:r>
    </w:p>
    <w:p>
      <w:pPr>
        <w:pStyle w:val="CodeBlock"/>
      </w:pPr>
      <w:r>
        <w:t>space cfMotionCoordinator style:</w:t>
        <w:br/>
        <w:t xml:space="preserve">    CFMotionStyles productive.</w:t>
        <w:br/>
        <w:br/>
        <w:t>space cfMotionCoordinator reducedMotion:</w:t>
        <w:br/>
        <w:t xml:space="preserve">    CFMotionReducedMotion enabled.</w:t>
      </w:r>
    </w:p>
    <w:p>
      <w:pPr/>
      <w:r>
        <w:t>Effects select their reduced alternative automatically. Developers can inspect the effective style and selected alternative.</w:t>
      </w:r>
    </w:p>
    <w:p>
      <w:pPr>
        <w:pStyle w:val="Heading1"/>
      </w:pPr>
      <w:r>
        <w:t>15. Inspection and debugging</w:t>
      </w:r>
    </w:p>
    <w:p>
      <w:pPr>
        <w:pStyle w:val="CodeBlock"/>
      </w:pPr>
      <w:r>
        <w:t>operation inspect.</w:t>
        <w:br/>
        <w:t>space cfMotionCoordinator inspect.</w:t>
      </w:r>
    </w:p>
    <w:p>
      <w:pPr/>
      <w:r>
        <w:t>Expected views include:</w:t>
      </w:r>
    </w:p>
    <w:p>
      <w:pPr>
        <w:pStyle w:val="ListBullet"/>
      </w:pPr>
      <w:r>
        <w:t>State and lifecycle trace.</w:t>
      </w:r>
    </w:p>
    <w:p>
      <w:pPr>
        <w:pStyle w:val="ListBullet"/>
      </w:pPr>
      <w:r>
        <w:t>Owned properties and conflicts.</w:t>
      </w:r>
    </w:p>
    <w:p>
      <w:pPr>
        <w:pStyle w:val="ListBullet"/>
      </w:pPr>
      <w:r>
        <w:t>Tracks and current values.</w:t>
      </w:r>
    </w:p>
    <w:p>
      <w:pPr>
        <w:pStyle w:val="ListBullet"/>
      </w:pPr>
      <w:r>
        <w:t>Before and after snapshots.</w:t>
      </w:r>
    </w:p>
    <w:p>
      <w:pPr>
        <w:pStyle w:val="ListBullet"/>
      </w:pPr>
      <w:r>
        <w:t>Readiness status and pulse or layout history.</w:t>
      </w:r>
    </w:p>
    <w:p>
      <w:pPr>
        <w:pStyle w:val="ListBullet"/>
      </w:pPr>
      <w:r>
        <w:t>Temporary transforms, constraints and overlays.</w:t>
      </w:r>
    </w:p>
    <w:p>
      <w:pPr>
        <w:pStyle w:val="ListBullet"/>
      </w:pPr>
      <w:r>
        <w:t>Interruption and cancellation history.</w:t>
      </w:r>
    </w:p>
    <w:p>
      <w:pPr>
        <w:pStyle w:val="ListBullet"/>
      </w:pPr>
      <w:r>
        <w:t>Cleanup obligations and leak status.</w:t>
      </w:r>
    </w:p>
    <w:p>
      <w:pPr/>
      <w:r>
        <w:t>Geometry errors such as an invalid source capture should appear as invalid snapshot context, not require custom Transcript instrumentation.</w:t>
      </w:r>
    </w:p>
    <w:p>
      <w:pPr>
        <w:pStyle w:val="Heading1"/>
      </w:pPr>
      <w:r>
        <w:t>16. Extending Motion</w:t>
      </w:r>
    </w:p>
    <w:p>
      <w:pPr>
        <w:pStyle w:val="Heading2"/>
      </w:pPr>
      <w:r>
        <w:t>16.1 Add an effect</w:t>
      </w:r>
    </w:p>
    <w:p>
      <w:pPr>
        <w:pStyle w:val="CodeBlock"/>
      </w:pPr>
      <w:r>
        <w:t>CFRevealFromFocusEffect &gt;&gt; buildFor: aSubject input: anInput on: anOperation</w:t>
        <w:br/>
        <w:t xml:space="preserve">    anOperation</w:t>
        <w:br/>
        <w:t xml:space="preserve">        addTrack: (...);</w:t>
        <w:br/>
        <w:t xml:space="preserve">        addTrack: (...);</w:t>
        <w:br/>
        <w:t xml:space="preserve">        completion: CFMotionCompletion keepVisible;</w:t>
        <w:br/>
        <w:t xml:space="preserve">        reducedEffect: CFMotionEffects fade.</w:t>
      </w:r>
    </w:p>
    <w:p>
      <w:pPr>
        <w:pStyle w:val="Heading2"/>
      </w:pPr>
      <w:r>
        <w:t>16.2 Add a typed input</w:t>
      </w:r>
    </w:p>
    <w:p>
      <w:pPr>
        <w:pStyle w:val="CodeBlock"/>
      </w:pPr>
      <w:r>
        <w:t>CFRevealInput</w:t>
        <w:br/>
        <w:t xml:space="preserve">    focusPoint</w:t>
        <w:br/>
        <w:t xml:space="preserve">    preferredDirection</w:t>
        <w:br/>
        <w:t xml:space="preserve">    destinationBounds</w:t>
      </w:r>
    </w:p>
    <w:p>
      <w:pPr>
        <w:pStyle w:val="Heading2"/>
      </w:pPr>
      <w:r>
        <w:t>16.3 Add a collection adapter</w:t>
      </w:r>
    </w:p>
    <w:p>
      <w:pPr/>
      <w:r>
        <w:t>Implement stable enumeration, bounds in the declared coordinate space, source and visual ordering, and per-item context. Document how collection changes during a running operation are handled.</w:t>
      </w:r>
    </w:p>
    <w:p>
      <w:pPr>
        <w:pStyle w:val="Heading2"/>
      </w:pPr>
      <w:r>
        <w:t>16.4 Add a behaviour</w:t>
      </w:r>
    </w:p>
    <w:p>
      <w:pPr/>
      <w:r>
        <w:t>Define event installation and removal, semantic states, guards and requested effects. Verify interruption, detach, reinstallation and reduced-motion behaviour.</w:t>
      </w:r>
    </w:p>
    <w:p>
      <w:pPr>
        <w:pStyle w:val="Heading1"/>
      </w:pPr>
      <w:r>
        <w:t>17. Complete behaviour examples</w:t>
      </w:r>
    </w:p>
    <w:p>
      <w:pPr>
        <w:pStyle w:val="Heading2"/>
      </w:pPr>
      <w:r>
        <w:t>17.1 Interactive fling-dismiss card</w:t>
      </w:r>
    </w:p>
    <w:p>
      <w:pPr/>
      <w:r>
        <w:t>Goal: a card lifts on hover, compresses on press, follows the pointer while dragged, then either flings toward a collection icon or springs back. Fling scales down, fades and applies velocity-directed blur.</w:t>
      </w:r>
    </w:p>
    <w:p>
      <w:pPr>
        <w:pStyle w:val="CodeBlock"/>
      </w:pPr>
      <w:r>
        <w:t>behaviour := CFMotionInteractiveCardBehaviour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minimumFlingVelocity: 600;</w:t>
        <w:br/>
        <w:t xml:space="preserve">    destinationProvider: [ collectionIcon ];</w:t>
        <w:br/>
        <w:t xml:space="preserve">    yourself.</w:t>
        <w:br/>
        <w:br/>
        <w:t>card addMotionBehaviour: behaviour.</w:t>
      </w:r>
    </w:p>
    <w:p>
      <w:pPr>
        <w:pStyle w:val="ListBullet"/>
      </w:pPr>
      <w:r>
        <w:t>Pointer events interpreted by the behaviour.</w:t>
      </w:r>
    </w:p>
    <w:p>
      <w:pPr>
        <w:pStyle w:val="ListBullet"/>
      </w:pPr>
      <w:r>
        <w:t>CFMotionPointValue captures position and velocity.</w:t>
      </w:r>
    </w:p>
    <w:p>
      <w:pPr>
        <w:pStyle w:val="ListBullet"/>
      </w:pPr>
      <w:r>
        <w:t>Transform channels compose hover, press and drag.</w:t>
      </w:r>
    </w:p>
    <w:p>
      <w:pPr>
        <w:pStyle w:val="ListBullet"/>
      </w:pPr>
      <w:r>
        <w:t>Release retargets from current presentation.</w:t>
      </w:r>
    </w:p>
    <w:p>
      <w:pPr>
        <w:pStyle w:val="ListBullet"/>
      </w:pPr>
      <w:r>
        <w:t>CFFlingInput supplies release point, velocity and destination.</w:t>
      </w:r>
    </w:p>
    <w:p>
      <w:pPr>
        <w:pStyle w:val="ListBullet"/>
      </w:pPr>
      <w:r>
        <w:t>CFOrbitalMotionPath drives position and tangent.</w:t>
      </w:r>
    </w:p>
    <w:p>
      <w:pPr>
        <w:pStyle w:val="ListBullet"/>
      </w:pPr>
      <w:r>
        <w:t>Blur derives from path velocity.</w:t>
      </w:r>
    </w:p>
    <w:p>
      <w:pPr>
        <w:pStyle w:val="ListBullet"/>
      </w:pPr>
      <w:r>
        <w:t>Completion adopts, removes or hides according to policy.</w:t>
      </w:r>
    </w:p>
    <w:p>
      <w:pPr>
        <w:pStyle w:val="ListBullet"/>
      </w:pPr>
      <w:r>
        <w:t>Reduced motion replaces flight with a short fade and adoption.</w:t>
      </w:r>
    </w:p>
    <w:p>
      <w:pPr>
        <w:pStyle w:val="ListBullet"/>
      </w:pPr>
      <w:r>
        <w:t>All claims and handlers are released on completion or uninstall.</w:t>
      </w:r>
    </w:p>
    <w:p>
      <w:pPr>
        <w:pStyle w:val="Heading2"/>
      </w:pPr>
      <w:r>
        <w:t>17.2 Configuration Editor reorder preview</w:t>
      </w:r>
    </w:p>
    <w:p>
      <w:pPr/>
      <w:r>
        <w:t>Goal: drag a compact representation while a separate preview appears in the closest valid target. Retargeting synchronises preview movement, old-gap close, new-gap open, sibling displacement and container expansion.</w:t>
      </w:r>
    </w:p>
    <w:p>
      <w:pPr>
        <w:pStyle w:val="CodeBlock"/>
      </w:pPr>
      <w:r>
        <w:t>editor motion</w:t>
        <w:br/>
        <w:t xml:space="preserve">    layout;</w:t>
        <w:br/>
        <w:t xml:space="preserve">    affecting: transactionParticipants;</w:t>
        <w:br/>
        <w:t xml:space="preserve">    readiness: targetContentReady;</w:t>
        <w:br/>
        <w:t xml:space="preserve">    mutate: [</w:t>
        <w:br/>
        <w:t xml:space="preserve">        oldTarget closePreviewGap.</w:t>
        <w:br/>
        <w:t xml:space="preserve">        newTarget openPreviewGapFor: preview at: insertionIndex.</w:t>
        <w:br/>
        <w:t xml:space="preserve">        newTarget ensureFormExpandedForDrop ];</w:t>
        <w:br/>
        <w:t xml:space="preserve">    fadeIn: preview;</w:t>
        <w:br/>
        <w:t xml:space="preserve">    retargetOn: targetChanges;</w:t>
        <w:br/>
        <w:t xml:space="preserve">    play.</w:t>
      </w:r>
    </w:p>
    <w:p>
      <w:pPr>
        <w:pStyle w:val="ListBullet"/>
      </w:pPr>
      <w:r>
        <w:t>Participants declared before mutation.</w:t>
      </w:r>
    </w:p>
    <w:p>
      <w:pPr>
        <w:pStyle w:val="ListBullet"/>
      </w:pPr>
      <w:r>
        <w:t>One editor-root coordinate space.</w:t>
      </w:r>
    </w:p>
    <w:p>
      <w:pPr>
        <w:pStyle w:val="ListBullet"/>
      </w:pPr>
      <w:r>
        <w:t>Natural-height tracks for forms and gaps.</w:t>
      </w:r>
    </w:p>
    <w:p>
      <w:pPr>
        <w:pStyle w:val="ListBullet"/>
      </w:pPr>
      <w:r>
        <w:t>Translation tracks for displaced siblings.</w:t>
      </w:r>
    </w:p>
    <w:p>
      <w:pPr>
        <w:pStyle w:val="ListBullet"/>
      </w:pPr>
      <w:r>
        <w:t>Preview opacity and geometry share one operation.</w:t>
      </w:r>
    </w:p>
    <w:p>
      <w:pPr>
        <w:pStyle w:val="ListBullet"/>
      </w:pPr>
      <w:r>
        <w:t>Retarget begins from current presentation.</w:t>
      </w:r>
    </w:p>
    <w:p>
      <w:pPr>
        <w:pStyle w:val="ListBullet"/>
      </w:pPr>
      <w:r>
        <w:t>Typed readiness excludes provisional Preparing geometry.</w:t>
      </w:r>
    </w:p>
    <w:p>
      <w:pPr>
        <w:pStyle w:val="ListBullet"/>
      </w:pPr>
      <w:r>
        <w:t>Sidebar entry and editor exit remain distinct causes.</w:t>
      </w:r>
    </w:p>
    <w:p>
      <w:pPr>
        <w:pStyle w:val="ListBullet"/>
      </w:pPr>
      <w:r>
        <w:t>Drop adoption invalidates callbacks and clears operation-owned state.</w:t>
      </w:r>
    </w:p>
    <w:p>
      <w:pPr>
        <w:pStyle w:val="ListBullet"/>
      </w:pPr>
      <w:r>
        <w:t>Old editor animation machinery is removed after acceptance examples are green.</w:t>
      </w:r>
    </w:p>
    <w:p>
      <w:pPr>
        <w:pStyle w:val="Heading2"/>
      </w:pPr>
      <w:r>
        <w:t>17.3 Expandable asynchronous panel</w:t>
      </w:r>
    </w:p>
    <w:p>
      <w:pPr>
        <w:pStyle w:val="CodeBlock"/>
      </w:pPr>
      <w:r>
        <w:t>panel motion</w:t>
        <w:br/>
        <w:t xml:space="preserve">    layout;</w:t>
        <w:br/>
        <w:t xml:space="preserve">    affecting: { panel. followingContent };</w:t>
        <w:br/>
        <w:t xml:space="preserve">    readiness: (CFMotionReadiness all: {</w:t>
        <w:br/>
        <w:t xml:space="preserve">        panel contentReady.</w:t>
        <w:br/>
        <w:t xml:space="preserve">        CFMotionReadiness stableLayout });</w:t>
        <w:br/>
        <w:t xml:space="preserve">    mutate: [ panel beExpanded ];</w:t>
        <w:br/>
        <w:t xml:space="preserve">    resize: panel;</w:t>
        <w:br/>
        <w:t xml:space="preserve">    fadeIn: panel content;</w:t>
        <w:br/>
        <w:t xml:space="preserve">    play.</w:t>
      </w:r>
    </w:p>
    <w:p>
      <w:pPr/>
      <w:r>
        <w:t>A placeholder may render while preparing, but it cannot become authoritative destination geometry. A leave event can reverse or retarget the same operation according to policy.</w:t>
      </w:r>
    </w:p>
    <w:p>
      <w:pPr>
        <w:pStyle w:val="Heading1"/>
      </w:pPr>
      <w:r>
        <w:t>18. Feature maturity and implementation order</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Feature</w:t>
            </w:r>
          </w:p>
        </w:tc>
        <w:tc>
          <w:tcPr>
            <w:tcW w:type="dxa" w:w="5040"/>
            <w:shd w:fill="D9E7F5"/>
          </w:tcPr>
          <w:p>
            <w:r/>
            <w:r>
              <w:rPr>
                <w:b/>
                <w:sz w:val="18"/>
              </w:rPr>
              <w:t>Current maturity</w:t>
            </w:r>
          </w:p>
        </w:tc>
      </w:tr>
      <w:tr>
        <w:tc>
          <w:tcPr>
            <w:tcW w:type="dxa" w:w="5040"/>
          </w:tcPr>
          <w:p>
            <w:r/>
            <w:r>
              <w:rPr>
                <w:b/>
                <w:sz w:val="18"/>
              </w:rPr>
              <w:t>Coordinator per BlSpace</w:t>
            </w:r>
          </w:p>
        </w:tc>
        <w:tc>
          <w:tcPr>
            <w:tcW w:type="dxa" w:w="5040"/>
          </w:tcPr>
          <w:p>
            <w:r/>
            <w:r>
              <w:rPr>
                <w:b w:val="0"/>
                <w:sz w:val="18"/>
              </w:rPr>
              <w:t>Prototype exists; formal operation spine is next.</w:t>
            </w:r>
          </w:p>
        </w:tc>
      </w:tr>
      <w:tr>
        <w:tc>
          <w:tcPr>
            <w:tcW w:type="dxa" w:w="5040"/>
          </w:tcPr>
          <w:p>
            <w:r/>
            <w:r>
              <w:rPr>
                <w:b/>
                <w:sz w:val="18"/>
              </w:rPr>
              <w:t>Typed opacity property</w:t>
            </w:r>
          </w:p>
        </w:tc>
        <w:tc>
          <w:tcPr>
            <w:tcW w:type="dxa" w:w="5040"/>
          </w:tcPr>
          <w:p>
            <w:r/>
            <w:r>
              <w:rPr>
                <w:b w:val="0"/>
                <w:sz w:val="18"/>
              </w:rPr>
              <w:t>Prototype and retargeting example are green.</w:t>
            </w:r>
          </w:p>
        </w:tc>
      </w:tr>
      <w:tr>
        <w:tc>
          <w:tcPr>
            <w:tcW w:type="dxa" w:w="5040"/>
          </w:tcPr>
          <w:p>
            <w:r/>
            <w:r>
              <w:rPr>
                <w:b/>
                <w:sz w:val="18"/>
              </w:rPr>
              <w:t>Common operation lifecycle</w:t>
            </w:r>
          </w:p>
        </w:tc>
        <w:tc>
          <w:tcPr>
            <w:tcW w:type="dxa" w:w="5040"/>
          </w:tcPr>
          <w:p>
            <w:r/>
            <w:r>
              <w:rPr>
                <w:b w:val="0"/>
                <w:sz w:val="18"/>
              </w:rPr>
              <w:t>Next implementation milestone.</w:t>
            </w:r>
          </w:p>
        </w:tc>
      </w:tr>
      <w:tr>
        <w:tc>
          <w:tcPr>
            <w:tcW w:type="dxa" w:w="5040"/>
          </w:tcPr>
          <w:p>
            <w:r/>
            <w:r>
              <w:rPr>
                <w:b/>
                <w:sz w:val="18"/>
              </w:rPr>
              <w:t>Property ownership and conflicts</w:t>
            </w:r>
          </w:p>
        </w:tc>
        <w:tc>
          <w:tcPr>
            <w:tcW w:type="dxa" w:w="5040"/>
          </w:tcPr>
          <w:p>
            <w:r/>
            <w:r>
              <w:rPr>
                <w:b w:val="0"/>
                <w:sz w:val="18"/>
              </w:rPr>
              <w:t>Concept proven; requires lifecycle tests and inspection.</w:t>
            </w:r>
          </w:p>
        </w:tc>
      </w:tr>
      <w:tr>
        <w:tc>
          <w:tcPr>
            <w:tcW w:type="dxa" w:w="5040"/>
          </w:tcPr>
          <w:p>
            <w:r/>
            <w:r>
              <w:rPr>
                <w:b/>
                <w:sz w:val="18"/>
              </w:rPr>
              <w:t>Layout snapshots and transactions</w:t>
            </w:r>
          </w:p>
        </w:tc>
        <w:tc>
          <w:tcPr>
            <w:tcW w:type="dxa" w:w="5040"/>
          </w:tcPr>
          <w:p>
            <w:r/>
            <w:r>
              <w:rPr>
                <w:b w:val="0"/>
                <w:sz w:val="18"/>
              </w:rPr>
              <w:t>Prototype withdrawn for redesign on the shared spine.</w:t>
            </w:r>
          </w:p>
        </w:tc>
      </w:tr>
      <w:tr>
        <w:tc>
          <w:tcPr>
            <w:tcW w:type="dxa" w:w="5040"/>
          </w:tcPr>
          <w:p>
            <w:r>
              <w:t>Layout-computed height</w:t>
            </w:r>
          </w:p>
        </w:tc>
        <w:tc>
          <w:tcPr>
            <w:tcW w:type="dxa" w:w="5040"/>
          </w:tcPr>
          <w:p>
            <w:r/>
            <w:r>
              <w:rPr>
                <w:b w:val="0"/>
                <w:sz w:val="18"/>
              </w:rPr>
              <w:t>Specified; not implemented.</w:t>
            </w:r>
          </w:p>
        </w:tc>
      </w:tr>
      <w:tr>
        <w:tc>
          <w:tcPr>
            <w:tcW w:type="dxa" w:w="5040"/>
          </w:tcPr>
          <w:p>
            <w:r/>
            <w:r>
              <w:rPr>
                <w:b/>
                <w:sz w:val="18"/>
              </w:rPr>
              <w:t>Readiness</w:t>
            </w:r>
          </w:p>
        </w:tc>
        <w:tc>
          <w:tcPr>
            <w:tcW w:type="dxa" w:w="5040"/>
          </w:tcPr>
          <w:p>
            <w:r/>
            <w:r>
              <w:rPr>
                <w:b w:val="0"/>
                <w:sz w:val="18"/>
              </w:rPr>
              <w:t>Specified; not implemented.</w:t>
            </w:r>
          </w:p>
        </w:tc>
      </w:tr>
      <w:tr>
        <w:tc>
          <w:tcPr>
            <w:tcW w:type="dxa" w:w="5040"/>
          </w:tcPr>
          <w:p>
            <w:r/>
            <w:r>
              <w:rPr>
                <w:b/>
                <w:sz w:val="18"/>
              </w:rPr>
              <w:t>Effects</w:t>
            </w:r>
          </w:p>
        </w:tc>
        <w:tc>
          <w:tcPr>
            <w:tcW w:type="dxa" w:w="5040"/>
          </w:tcPr>
          <w:p>
            <w:r/>
            <w:r>
              <w:rPr>
                <w:b w:val="0"/>
                <w:sz w:val="18"/>
              </w:rPr>
              <w:t>Package and simple fade prototype exist; complete recipe model is not implemented.</w:t>
            </w:r>
          </w:p>
        </w:tc>
      </w:tr>
      <w:tr>
        <w:tc>
          <w:tcPr>
            <w:tcW w:type="dxa" w:w="5040"/>
          </w:tcPr>
          <w:p>
            <w:r/>
            <w:r>
              <w:rPr>
                <w:b/>
                <w:sz w:val="18"/>
              </w:rPr>
              <w:t>Behaviours and Brick aptitude</w:t>
            </w:r>
          </w:p>
        </w:tc>
        <w:tc>
          <w:tcPr>
            <w:tcW w:type="dxa" w:w="5040"/>
          </w:tcPr>
          <w:p>
            <w:r/>
            <w:r>
              <w:rPr>
                <w:b w:val="0"/>
                <w:sz w:val="18"/>
              </w:rPr>
              <w:t>Specified; not implemented.</w:t>
            </w:r>
          </w:p>
        </w:tc>
      </w:tr>
      <w:tr>
        <w:tc>
          <w:tcPr>
            <w:tcW w:type="dxa" w:w="5040"/>
          </w:tcPr>
          <w:p>
            <w:r/>
            <w:r>
              <w:rPr>
                <w:b/>
                <w:sz w:val="18"/>
              </w:rPr>
              <w:t>Collections</w:t>
            </w:r>
          </w:p>
        </w:tc>
        <w:tc>
          <w:tcPr>
            <w:tcW w:type="dxa" w:w="5040"/>
          </w:tcPr>
          <w:p>
            <w:r/>
            <w:r>
              <w:rPr>
                <w:b w:val="0"/>
                <w:sz w:val="18"/>
              </w:rPr>
              <w:t>Specified; not implemented.</w:t>
            </w:r>
          </w:p>
        </w:tc>
      </w:tr>
      <w:tr>
        <w:tc>
          <w:tcPr>
            <w:tcW w:type="dxa" w:w="5040"/>
          </w:tcPr>
          <w:p>
            <w:r/>
            <w:r>
              <w:rPr>
                <w:b/>
                <w:sz w:val="18"/>
              </w:rPr>
              <w:t>Paths, velocity and springs</w:t>
            </w:r>
          </w:p>
        </w:tc>
        <w:tc>
          <w:tcPr>
            <w:tcW w:type="dxa" w:w="5040"/>
          </w:tcPr>
          <w:p>
            <w:r/>
            <w:r>
              <w:rPr>
                <w:b w:val="0"/>
                <w:sz w:val="18"/>
              </w:rPr>
              <w:t>Specified for later expressive phase.</w:t>
            </w:r>
          </w:p>
        </w:tc>
      </w:tr>
      <w:tr>
        <w:tc>
          <w:tcPr>
            <w:tcW w:type="dxa" w:w="5040"/>
          </w:tcPr>
          <w:p>
            <w:r/>
            <w:r>
              <w:rPr>
                <w:b/>
                <w:sz w:val="18"/>
              </w:rPr>
              <w:t>Inspection and trace views</w:t>
            </w:r>
          </w:p>
        </w:tc>
        <w:tc>
          <w:tcPr>
            <w:tcW w:type="dxa" w:w="5040"/>
          </w:tcPr>
          <w:p>
            <w:r/>
            <w:r>
              <w:rPr>
                <w:b w:val="0"/>
                <w:sz w:val="18"/>
              </w:rPr>
              <w:t>Specified; not implemented.</w:t>
            </w:r>
          </w:p>
        </w:tc>
      </w:tr>
    </w:tbl>
    <w:sectPr w:rsidR="00FC693F" w:rsidRPr="0006063C" w:rsidSect="00034616">
      <w:headerReference w:type="default" r:id="rId9"/>
      <w:footerReference w:type="default" r:id="rId10"/>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Base Guide 1.0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Features and Usage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244A7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31"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