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 / Catalyst Theme — Comprehensive Handover</w:t>
      </w:r>
    </w:p>
    <w:p>
      <w:pPr>
        <w:pStyle w:val="Subtitle"/>
      </w:pPr>
      <w:r>
        <w:t>Migration-complete source-grounded state • 2 September 2026</w:t>
      </w:r>
    </w:p>
    <w:p>
      <w:r>
        <w:t>Purpose: provide a future session with the final Foundation Magritte Detail architecture, implemented relation and compact-identity behaviour, Catalyst Theme integration, source-grounded design decisions, explicit invariants, deliberate framework boundaries, regression evidence, and the exact post-migration continuation point. The migration itself is complete; future work should be treated as normal feature work or bug fixing, not as permission to revive the discarded experimental renderer architecture.</w:t>
      </w:r>
    </w:p>
    <w:p>
      <w:pPr>
        <w:pStyle w:val="Heading1"/>
      </w:pPr>
      <w:r>
        <w:t>1. Authoritative status — migration complete</w:t>
      </w:r>
    </w:p>
    <w:p>
      <w:r>
        <w:t>The Foundation Magritte Detail migration is complete and the final migration audit is green. The authoritative Foundation baseline is FoundationSep2-0904-final-migration-audit.zip. The corresponding Catalyst Theme compact-identity integration baseline is CatalystTheme-Sep2-0837-identifiable-compact-contract.zip. The complete executable example suite was reported green after the final audit checkpoint.</w:t>
      </w:r>
    </w:p>
    <w:p>
      <w:pPr>
        <w:pStyle w:val="ListBullet"/>
      </w:pPr>
      <w:r>
        <w:t>CFMaDetailPresentation is the active Detail presentation. The old Settings/experimental relation renderer families are not migration targets and have been removed where they were no longer live.</w:t>
      </w:r>
    </w:p>
    <w:p>
      <w:pPr>
        <w:pStyle w:val="ListBullet"/>
      </w:pPr>
      <w:r>
        <w:t>Foundation remains an extension of Magritte, GT Magritte, Bloc, Brick and Phlow. It does not replace their ownership of descriptions, mementos, controls, layout, focus or navigation.</w:t>
      </w:r>
    </w:p>
    <w:p>
      <w:pPr>
        <w:pStyle w:val="ListBullet"/>
      </w:pPr>
      <w:r>
        <w:t>Everything in Detail is still fundamentally rows; groups/categories compose those rows rather than defining a second field model.</w:t>
      </w:r>
    </w:p>
    <w:p>
      <w:pPr>
        <w:pStyle w:val="ListBullet"/>
      </w:pPr>
      <w:r>
        <w:t>Foundation uses Font Awesome icons throughout Foundation Magritte UI.</w:t>
      </w:r>
    </w:p>
    <w:p>
      <w:pPr>
        <w:pStyle w:val="ListBullet"/>
      </w:pPr>
      <w:r>
        <w:t>The final migration audit found no stale renderer-family selectors/classes, no old identity machinery, no presentationClass: compatibility path, no rubber-band experiment residue, no obsolete compact-identity bridge selectors, no direct MAContainer new in Foundation Magritte, and no Foundation Magritte Core dependency on Detail/Bloc/Brick/GT UI classes.</w:t>
      </w:r>
    </w:p>
    <w:p>
      <w:pPr>
        <w:pStyle w:val="Heading1"/>
      </w:pPr>
      <w:r>
        <w:t>2. Architectural north star</w:t>
      </w:r>
    </w:p>
    <w:p>
      <w:r>
        <w:t>Magritte describes fields, relations, actions, validation and model-facing metadata. GT Magritte supplies the memento-backed form bridge. Editors own editing. Bloc owns elements, focus, events, measurement, traversal and element state. Brick owns controls and aptitudes. Foundation composes those mechanisms into one coherent product-level row/card/group presentation and interaction language.</w:t>
      </w:r>
    </w:p>
    <w:p>
      <w:pPr>
        <w:pStyle w:val="ListBullet"/>
      </w:pPr>
      <w:r>
        <w:t>Descriptions remain the semantic source of field metadata, relation cardinality, validation and relation reference semantics.</w:t>
      </w:r>
    </w:p>
    <w:p>
      <w:pPr>
        <w:pStyle w:val="ListBullet"/>
      </w:pPr>
      <w:r>
        <w:t>GtMagritteMemento remains the base transaction model; CFMaMemento extends that transaction only where Foundation needs stable embedded child mementos and composite commit/reset/status.</w:t>
      </w:r>
    </w:p>
    <w:p>
      <w:pPr>
        <w:pStyle w:val="ListBullet"/>
      </w:pPr>
      <w:r>
        <w:t>Presentation state such as relation selection, anchors, row mapping and active-selection chrome is not model state and does not belong in the memento.</w:t>
      </w:r>
    </w:p>
    <w:p>
      <w:pPr>
        <w:pStyle w:val="ListBullet"/>
      </w:pPr>
      <w:r>
        <w:t>Presentation-specific configuration belongs in Foundation Magritte presentation configuration / container metadata, not in arbitrary model rendering branches.</w:t>
      </w:r>
    </w:p>
    <w:p>
      <w:pPr>
        <w:pStyle w:val="ListBullet"/>
      </w:pPr>
      <w:r>
        <w:t>Do not add a parallel rendering layer where Magritte already provides the description → element seam.</w:t>
      </w:r>
    </w:p>
    <w:p>
      <w:pPr>
        <w:pStyle w:val="Heading1"/>
      </w:pPr>
      <w:r>
        <w:t>3. Development discipline and non-negotiable constraints</w:t>
      </w:r>
    </w:p>
    <w:p>
      <w:pPr>
        <w:pStyle w:val="ListBullet"/>
      </w:pPr>
      <w:r>
        <w:t>Read the current Foundation method and the relevant Magritte / GT Magritte / Bloc / Brick / Phlow / Tree Pager implementation before changing shared behaviour.</w:t>
      </w:r>
    </w:p>
    <w:p>
      <w:pPr>
        <w:pStyle w:val="ListBullet"/>
      </w:pPr>
      <w:r>
        <w:t>Distinguish source-proven facts from inference. Do not present a hypothesis as an established cause.</w:t>
      </w:r>
    </w:p>
    <w:p>
      <w:pPr>
        <w:pStyle w:val="ListBullet"/>
      </w:pPr>
      <w:r>
        <w:t>Fix root causes at the owning abstraction; do not compensate for broken geometry or lifecycle with optical hacks.</w:t>
      </w:r>
    </w:p>
    <w:p>
      <w:pPr>
        <w:pStyle w:val="ListBullet"/>
      </w:pPr>
      <w:r>
        <w:t>Do not modify or extend GT / Bloc / Brick / GToolkit framework classes/packages without explicit permission and source-grounded justification.</w:t>
      </w:r>
    </w:p>
    <w:p>
      <w:pPr>
        <w:pStyle w:val="ListBullet"/>
      </w:pPr>
      <w:r>
        <w:t>Avoid respondsTo:, class switches and protocol probing as compatibility mechanisms. Remaining occurrences in Foundation Magritte are deliberate topology/framework-internal checks that were individually audited.</w:t>
      </w:r>
    </w:p>
    <w:p>
      <w:pPr>
        <w:pStyle w:val="ListBullet"/>
      </w:pPr>
      <w:r>
        <w:t>Do not use arbitrary symbol-dispatch APIs when an explicit message or domain object can express the contract.</w:t>
      </w:r>
    </w:p>
    <w:p>
      <w:pPr>
        <w:pStyle w:val="ListBullet"/>
      </w:pPr>
      <w:r>
        <w:t>Methods prefixed cf* are not a pattern to extend. The live cfSerializable metadata remains because it is used by configuration serialization; categories are exposed as categories and stored under #cfCategories.</w:t>
      </w:r>
    </w:p>
    <w:p>
      <w:pPr>
        <w:pStyle w:val="ListBullet"/>
      </w:pPr>
      <w:r>
        <w:t>Use Magritte composition directly: description1, description2 creates a container; description asContainer wraps a single description. Do not manually construct MAContainer merely to compose descriptions.</w:t>
      </w:r>
    </w:p>
    <w:p>
      <w:pPr>
        <w:pStyle w:val="Heading1"/>
      </w:pPr>
      <w:r>
        <w:t>4. Package responsibilities</w:t>
      </w:r>
    </w:p>
    <w:p>
      <w:pPr>
        <w:pStyle w:val="Heading2"/>
      </w:pPr>
      <w:r>
        <w:t>4.1 Foundation Magritte Core</w:t>
      </w:r>
    </w:p>
    <w:p>
      <w:pPr>
        <w:pStyle w:val="ListBullet"/>
      </w:pPr>
      <w:r>
        <w:t>CFMaFieldConfiguration remains renderer-independent presentation intent.</w:t>
      </w:r>
    </w:p>
    <w:p>
      <w:pPr>
        <w:pStyle w:val="ListBullet"/>
      </w:pPr>
      <w:r>
        <w:t>Relations default to CFMaListConfiguration; CFMaEmbeddedFormsConfiguration selects embedded forms.</w:t>
      </w:r>
    </w:p>
    <w:p>
      <w:pPr>
        <w:pStyle w:val="ListBullet"/>
      </w:pPr>
      <w:r>
        <w:t>MARelationDescription&gt;&gt;configureField: establishes the normal relation default.</w:t>
      </w:r>
    </w:p>
    <w:p>
      <w:pPr>
        <w:pStyle w:val="ListBullet"/>
      </w:pPr>
      <w:r>
        <w:t>MAContainer carries compactIdentityReference as presentation metadata. Core does not contain Detail/Bloc/Brick renderer objects.</w:t>
      </w:r>
    </w:p>
    <w:p>
      <w:pPr>
        <w:pStyle w:val="Heading2"/>
      </w:pPr>
      <w:r>
        <w:t>4.2 Foundation Magritte GT</w:t>
      </w:r>
    </w:p>
    <w:p>
      <w:pPr>
        <w:pStyle w:val="ListBullet"/>
      </w:pPr>
      <w:r>
        <w:t>CFMaPresentation is the shared presentation base and owns complete-form navigation integration.</w:t>
      </w:r>
    </w:p>
    <w:p>
      <w:pPr>
        <w:pStyle w:val="ListBullet"/>
      </w:pPr>
      <w:r>
        <w:t>CFMaFormRootElement is the traversal boundary for a complete Foundation form, including embedded forms.</w:t>
      </w:r>
    </w:p>
    <w:p>
      <w:pPr>
        <w:pStyle w:val="ListBullet"/>
      </w:pPr>
      <w:r>
        <w:t>CFMaMemento owns stable child-memento transaction behaviour only; it does not ask arbitrary models for compact identity.</w:t>
      </w:r>
    </w:p>
    <w:p>
      <w:pPr>
        <w:pStyle w:val="ListBullet"/>
      </w:pPr>
      <w:r>
        <w:t>CFMaReferenceElementBuilder is the shared reference renderer for relation/reference descriptions.</w:t>
      </w:r>
    </w:p>
    <w:p>
      <w:pPr>
        <w:pStyle w:val="ListBullet"/>
      </w:pPr>
      <w:r>
        <w:t>CFMaCompactReferenceElementBuilder and CFCompactObjectElement render an explicit compact reference.</w:t>
      </w:r>
    </w:p>
    <w:p>
      <w:pPr>
        <w:pStyle w:val="ListBullet"/>
      </w:pPr>
      <w:r>
        <w:t>CFMaPhlowNavigation centralizes relation-object navigation through ordinary Phlow and GT Tree Pager when present.</w:t>
      </w:r>
    </w:p>
    <w:p>
      <w:pPr>
        <w:pStyle w:val="ListBullet"/>
      </w:pPr>
      <w:r>
        <w:t>CFMaRowEditorAptitude coordinates editor chrome with row/card-owned focus treatment.</w:t>
      </w:r>
    </w:p>
    <w:p>
      <w:pPr>
        <w:pStyle w:val="Heading2"/>
      </w:pPr>
      <w:r>
        <w:t>4.3 Foundation Magritte Detail</w:t>
      </w:r>
    </w:p>
    <w:p>
      <w:pPr>
        <w:pStyle w:val="ListBullet"/>
      </w:pPr>
      <w:r>
        <w:t>CFMaDetailPresentation is the active Magritte visitor/presentation.</w:t>
      </w:r>
    </w:p>
    <w:p>
      <w:pPr>
        <w:pStyle w:val="ListBullet"/>
      </w:pPr>
      <w:r>
        <w:t>CFMaDetailGroupElement / CFMaDetailGroupCardElement compose groups, cards and logical rows.</w:t>
      </w:r>
    </w:p>
    <w:p>
      <w:pPr>
        <w:pStyle w:val="ListBullet"/>
      </w:pPr>
      <w:r>
        <w:t>CFMaDetailRowLayout / CFMaDetailRowLayoutConstraints own canonical row geometry.</w:t>
      </w:r>
    </w:p>
    <w:p>
      <w:pPr>
        <w:pStyle w:val="ListBullet"/>
      </w:pPr>
      <w:r>
        <w:t>CFMaDetailRelationContext is Detail-internal presentation state for one relation; it is not a domain object, renderer, memento or mutation authority.</w:t>
      </w:r>
    </w:p>
    <w:p>
      <w:pPr>
        <w:pStyle w:val="ListBullet"/>
      </w:pPr>
      <w:r>
        <w:t>CFMaDetailPresentationExamples remains a major executable regression surface.</w:t>
      </w:r>
    </w:p>
    <w:p>
      <w:pPr>
        <w:pStyle w:val="Heading1"/>
      </w:pPr>
      <w:r>
        <w:t>5. Canonical model rendering contract</w:t>
      </w:r>
    </w:p>
    <w:p>
      <w:r>
        <w:t>CFObject remains the generic Foundation rendering seam. Foundation models render through CFMaViewModel; this is independent of compact identity. A plain CFObject can therefore participate fully in Foundation Magritte without participating in the compact-identity protocol.</w:t>
      </w:r>
    </w:p>
    <w:p>
      <w:pPr>
        <w:spacing w:after="0"/>
        <w:ind w:left="504"/>
      </w:pPr>
      <w:r>
        <w:rPr>
          <w:rFonts w:ascii="Courier New" w:hAnsi="Courier New"/>
          <w:sz w:val="18"/>
        </w:rPr>
        <w:t>CFObject &gt;&gt; asElement</w:t>
      </w:r>
    </w:p>
    <w:p>
      <w:pPr>
        <w:spacing w:after="0"/>
        <w:ind w:left="504"/>
      </w:pPr>
      <w:r>
        <w:rPr>
          <w:rFonts w:ascii="Courier New" w:hAnsi="Courier New"/>
          <w:sz w:val="18"/>
        </w:rPr>
        <w:t xml:space="preserve">    ^ self asGtMagritteViewModel asElement</w:t>
      </w:r>
    </w:p>
    <w:p>
      <w:pPr>
        <w:spacing w:after="0"/>
        <w:ind w:left="504"/>
      </w:pPr>
      <w:r>
        <w:rPr>
          <w:rFonts w:ascii="Courier New" w:hAnsi="Courier New"/>
          <w:sz w:val="18"/>
        </w:rPr>
      </w:r>
    </w:p>
    <w:p>
      <w:pPr>
        <w:spacing w:after="0"/>
        <w:ind w:left="504"/>
      </w:pPr>
      <w:r>
        <w:rPr>
          <w:rFonts w:ascii="Courier New" w:hAnsi="Courier New"/>
          <w:sz w:val="18"/>
        </w:rPr>
        <w:t>CFObject &gt;&gt; asGtMagritteViewModel</w:t>
      </w:r>
    </w:p>
    <w:p>
      <w:pPr>
        <w:spacing w:after="0"/>
        <w:ind w:left="504"/>
      </w:pPr>
      <w:r>
        <w:rPr>
          <w:rFonts w:ascii="Courier New" w:hAnsi="Courier New"/>
          <w:sz w:val="18"/>
        </w:rPr>
        <w:t xml:space="preserve">    ^ CFMaViewModel forObject: self</w:t>
      </w:r>
    </w:p>
    <w:p>
      <w:r>
        <w:t>This distinction is important for Catalyst Theme: CgtAppearanceState is a CFObject and continues to use ordinary Foundation Magritte/Detail rendering, but it is not an identifiable object and is never asked for a compact identity.</w:t>
      </w:r>
    </w:p>
    <w:p>
      <w:pPr>
        <w:pStyle w:val="Heading1"/>
      </w:pPr>
      <w:r>
        <w:t>6. Presentation configuration and composition</w:t>
      </w:r>
    </w:p>
    <w:p>
      <w:pPr>
        <w:pStyle w:val="ListBullet"/>
      </w:pPr>
      <w:r>
        <w:t>MADescription&gt;&gt;fieldConfigure: remains the normal description-level field configuration seam.</w:t>
      </w:r>
    </w:p>
    <w:p>
      <w:pPr>
        <w:pStyle w:val="ListBullet"/>
      </w:pPr>
      <w:r>
        <w:t>CFMaPresentation resolves presentation defaults, description configuration and contextual presentation overrides in that order.</w:t>
      </w:r>
    </w:p>
    <w:p>
      <w:pPr>
        <w:pStyle w:val="ListBullet"/>
      </w:pPr>
      <w:r>
        <w:t>Foundation-specific presentation choices remain presentation metadata; they should not be encoded as model identity or hidden symbol values.</w:t>
      </w:r>
    </w:p>
    <w:p>
      <w:pPr>
        <w:pStyle w:val="ListBullet"/>
      </w:pPr>
      <w:r>
        <w:t>Groups are Magritte groups. Categories extend grouping to arbitrary depth and use the same presentation vocabulary. Categories are not identity and must never be used to identify object identity.</w:t>
      </w:r>
    </w:p>
    <w:p>
      <w:pPr>
        <w:pStyle w:val="ListBullet"/>
      </w:pPr>
      <w:r>
        <w:t>Supported established group/category presentations are ordinary group/card, tabs, text button bar and icon-only button bar.</w:t>
      </w:r>
    </w:p>
    <w:p>
      <w:pPr>
        <w:pStyle w:val="Heading1"/>
      </w:pPr>
      <w:r>
        <w:t>7. Compact identity — final architecture</w:t>
      </w:r>
    </w:p>
    <w:p>
      <w:r>
        <w:t>Compact identity is now explicit, reference-driven metadata. Detail does not infer identity from #icon, #label, #identifier or #comment selectors. The reference says which descriptions participate and in what order; the compact renderer renders that reference.</w:t>
      </w:r>
    </w:p>
    <w:p>
      <w:pPr>
        <w:pStyle w:val="Heading2"/>
      </w:pPr>
      <w:r>
        <w:t>7.1 Ownership boundary</w:t>
      </w:r>
    </w:p>
    <w:p>
      <w:pPr>
        <w:pStyle w:val="ListBullet"/>
      </w:pPr>
      <w:r>
        <w:t>Plain CFObject has no compactIdentityReference protocol. This is deliberate.</w:t>
      </w:r>
    </w:p>
    <w:p>
      <w:pPr>
        <w:pStyle w:val="ListBullet"/>
      </w:pPr>
      <w:r>
        <w:t>CFIdentifiableObject defines the default compact identity reference as icon + identifier.</w:t>
      </w:r>
    </w:p>
    <w:p>
      <w:pPr>
        <w:pStyle w:val="ListBullet"/>
      </w:pPr>
      <w:r>
        <w:t>CFLabelledObject refines the default to icon + label + identifier.</w:t>
      </w:r>
    </w:p>
    <w:p>
      <w:pPr>
        <w:pStyle w:val="ListBullet"/>
      </w:pPr>
      <w:r>
        <w:t>The automatic installation hook is a &lt;magritteContainer&gt; extension on CFIdentifiableObject. Therefore only the identifiable hierarchy receives the default compact reference automatically.</w:t>
      </w:r>
    </w:p>
    <w:p>
      <w:pPr>
        <w:pStyle w:val="ListBullet"/>
      </w:pPr>
      <w:r>
        <w:t>CFMaMemento does not know about compact identity and never sends compactIdentityReference to arbitrary models.</w:t>
      </w:r>
    </w:p>
    <w:p>
      <w:pPr>
        <w:spacing w:after="0"/>
        <w:ind w:left="504"/>
      </w:pPr>
      <w:r>
        <w:rPr>
          <w:rFonts w:ascii="Courier New" w:hAnsi="Courier New"/>
          <w:sz w:val="18"/>
        </w:rPr>
        <w:t>CFIdentifiableObject &gt;&gt; compactIdentityReference</w:t>
      </w:r>
    </w:p>
    <w:p>
      <w:pPr>
        <w:spacing w:after="0"/>
        <w:ind w:left="504"/>
      </w:pPr>
      <w:r>
        <w:rPr>
          <w:rFonts w:ascii="Courier New" w:hAnsi="Courier New"/>
          <w:sz w:val="18"/>
        </w:rPr>
        <w:t xml:space="preserve">    ^ self iconDescription, self identifierDescription</w:t>
      </w:r>
    </w:p>
    <w:p>
      <w:pPr>
        <w:spacing w:after="0"/>
        <w:ind w:left="504"/>
      </w:pPr>
      <w:r>
        <w:rPr>
          <w:rFonts w:ascii="Courier New" w:hAnsi="Courier New"/>
          <w:sz w:val="18"/>
        </w:rPr>
      </w:r>
    </w:p>
    <w:p>
      <w:pPr>
        <w:spacing w:after="0"/>
        <w:ind w:left="504"/>
      </w:pPr>
      <w:r>
        <w:rPr>
          <w:rFonts w:ascii="Courier New" w:hAnsi="Courier New"/>
          <w:sz w:val="18"/>
        </w:rPr>
        <w:t>CFLabelledObject &gt;&gt; compactIdentityReference</w:t>
      </w:r>
    </w:p>
    <w:p>
      <w:pPr>
        <w:spacing w:after="0"/>
        <w:ind w:left="504"/>
      </w:pPr>
      <w:r>
        <w:rPr>
          <w:rFonts w:ascii="Courier New" w:hAnsi="Courier New"/>
          <w:sz w:val="18"/>
        </w:rPr>
        <w:t xml:space="preserve">    ^ self iconDescription, self labelDescription, self identifierDescription</w:t>
      </w:r>
    </w:p>
    <w:p>
      <w:pPr>
        <w:pStyle w:val="Heading2"/>
      </w:pPr>
      <w:r>
        <w:t>7.2 Container and override semantics</w:t>
      </w:r>
    </w:p>
    <w:p>
      <w:r>
        <w:t>MAContainer&gt;&gt;compactIdentityReference stores the resolved reference. The identifiable-object container decorator installs the model default only when the container does not already provide one, so an explicit container reference remains authoritative.</w:t>
      </w:r>
    </w:p>
    <w:p>
      <w:pPr>
        <w:pStyle w:val="ListBullet"/>
      </w:pPr>
      <w:r>
        <w:t>Object default is therefore inherited automatically by normal root and embedded presentations of identifiable objects.</w:t>
      </w:r>
    </w:p>
    <w:p>
      <w:pPr>
        <w:pStyle w:val="ListBullet"/>
      </w:pPr>
      <w:r>
        <w:t>A concrete model may opt in with its own &lt;magritteContainer&gt; decorator and reference without becoming identifiable. CFThemeChooser does this intentionally with icon + label + comment.</w:t>
      </w:r>
    </w:p>
    <w:p>
      <w:pPr>
        <w:pStyle w:val="ListBullet"/>
      </w:pPr>
      <w:r>
        <w:t>CgtAppearanceState does not opt in and therefore has no compact identity, while still rendering through Foundation Magritte.</w:t>
      </w:r>
    </w:p>
    <w:p>
      <w:pPr>
        <w:pStyle w:val="Heading2"/>
      </w:pPr>
      <w:r>
        <w:t>7.3 Rendering</w:t>
      </w:r>
    </w:p>
    <w:p>
      <w:pPr>
        <w:pStyle w:val="ListBullet"/>
      </w:pPr>
      <w:r>
        <w:t>CFCompactObjectElement uses CFIconTile, so compact identity shares the same icon chrome and small/medium/large icon vocabulary as ordinary Detail form icons.</w:t>
      </w:r>
    </w:p>
    <w:p>
      <w:pPr>
        <w:pStyle w:val="ListBullet"/>
      </w:pPr>
      <w:r>
        <w:t>Detail uses the large icon treatment for the compact identity row.</w:t>
      </w:r>
    </w:p>
    <w:p>
      <w:pPr>
        <w:pStyle w:val="ListBullet"/>
      </w:pPr>
      <w:r>
        <w:t>Title/supporting text use theme typography tokens rather than hard-coded light-theme colours.</w:t>
      </w:r>
    </w:p>
    <w:p>
      <w:pPr>
        <w:pStyle w:val="ListBullet"/>
      </w:pPr>
      <w:r>
        <w:t>CFMaCompactReferenceElementBuilder renders a FontAwesomeIconDescription into the leading tile and ordinary reference descriptions as primary/supporting text in reference order.</w:t>
      </w:r>
    </w:p>
    <w:p>
      <w:pPr>
        <w:pStyle w:val="ListBullet"/>
      </w:pPr>
      <w:r>
        <w:t>The compact row uses the standard icon→text gap and the same card-leading alignment contract as normal Detail rows.</w:t>
      </w:r>
    </w:p>
    <w:p>
      <w:pPr>
        <w:pStyle w:val="Heading1"/>
      </w:pPr>
      <w:r>
        <w:t>8. Canonical Detail row, card and group language</w:t>
      </w:r>
    </w:p>
    <w:p>
      <w:pPr>
        <w:pStyle w:val="ListBullet"/>
      </w:pPr>
      <w:r>
        <w:t>Scalar fields, actions and relation identities converge on the same row/card language.</w:t>
      </w:r>
    </w:p>
    <w:p>
      <w:pPr>
        <w:pStyle w:val="ListBullet"/>
      </w:pPr>
      <w:r>
        <w:t>Rows can contain a leading icon/identity surface, label, supporting comment, content/editor and trailing accessories/navigation.</w:t>
      </w:r>
    </w:p>
    <w:p>
      <w:pPr>
        <w:pStyle w:val="ListBullet"/>
      </w:pPr>
      <w:r>
        <w:t>Accessories align to the first text/editor baseline; relation chevrons remain vertically centred in the complete row.</w:t>
      </w:r>
    </w:p>
    <w:p>
      <w:pPr>
        <w:pStyle w:val="ListBullet"/>
      </w:pPr>
      <w:r>
        <w:t>CFMaDetailGroupCardElement owns logical rows and derives separators from row order. Dynamic relation insertion/removal/reconciliation uses this same logical-row stream.</w:t>
      </w:r>
    </w:p>
    <w:p>
      <w:pPr>
        <w:pStyle w:val="ListBullet"/>
      </w:pPr>
      <w:r>
        <w:t>Focus chrome belongs to the row/card surface while nested editors retain actual Bloc focus.</w:t>
      </w:r>
    </w:p>
    <w:p>
      <w:pPr>
        <w:pStyle w:val="Heading1"/>
      </w:pPr>
      <w:r>
        <w:t>9. Relations — final implemented architecture</w:t>
      </w:r>
    </w:p>
    <w:p>
      <w:pPr>
        <w:pStyle w:val="Heading2"/>
      </w:pPr>
      <w:r>
        <w:t>9.1 Representation and references</w:t>
      </w:r>
    </w:p>
    <w:p>
      <w:pPr>
        <w:pStyle w:val="ListBullet"/>
      </w:pPr>
      <w:r>
        <w:t>List is the default relation representation. Embedded forms are the explicit alternative. Cardinality and representation are separate concerns.</w:t>
      </w:r>
    </w:p>
    <w:p>
      <w:pPr>
        <w:pStyle w:val="ListBullet"/>
      </w:pPr>
      <w:r>
        <w:t>Relation object display is driven by the Magritte relation reference/referenceDescription, not by object probing or a special identity protocol.</w:t>
      </w:r>
    </w:p>
    <w:p>
      <w:pPr>
        <w:pStyle w:val="ListBullet"/>
      </w:pPr>
      <w:r>
        <w:t>Explicit #blocListStencil remains the normal Magritte escape hatch for a developer replacing the entire relation-list renderer. Detail peer rows are used only when that explicit list renderer is absent.</w:t>
      </w:r>
    </w:p>
    <w:p>
      <w:pPr>
        <w:pStyle w:val="ListBullet"/>
      </w:pPr>
      <w:r>
        <w:t>blocItemViewModelStencil is reused as the canonical Magritte item-view-model seam. Detail does not fake a Brick listElement context merely to invoke blocItemStencil in peer-row topology.</w:t>
      </w:r>
    </w:p>
    <w:p>
      <w:pPr>
        <w:pStyle w:val="Heading2"/>
      </w:pPr>
      <w:r>
        <w:t>9.2 Embedded forms and transaction</w:t>
      </w:r>
    </w:p>
    <w:p>
      <w:pPr>
        <w:pStyle w:val="ListBullet"/>
      </w:pPr>
      <w:r>
        <w:t>Each embedded related object renders through its own normal presentation into a stable nested presentation host.</w:t>
      </w:r>
    </w:p>
    <w:p>
      <w:pPr>
        <w:pStyle w:val="ListBullet"/>
      </w:pPr>
      <w:r>
        <w:t>CFMaMemento maintains stable child mementos keyed by related object identity within a relation description.</w:t>
      </w:r>
    </w:p>
    <w:p>
      <w:pPr>
        <w:pStyle w:val="ListBullet"/>
      </w:pPr>
      <w:r>
        <w:t>Commit/reset/status propagate through child mementos. Removed objects release their retained child mementos.</w:t>
      </w:r>
    </w:p>
    <w:p>
      <w:pPr>
        <w:pStyle w:val="ListBullet"/>
      </w:pPr>
      <w:r>
        <w:t>Because identifiable child objects receive compact identity through their own Magritte container, to-one and to-many embedded forms automatically render the child compact identity without relation-specific code.</w:t>
      </w:r>
    </w:p>
    <w:p>
      <w:pPr>
        <w:pStyle w:val="Heading2"/>
      </w:pPr>
      <w:r>
        <w:t>9.3 Live reconciliation</w:t>
      </w:r>
    </w:p>
    <w:p>
      <w:pPr>
        <w:pStyle w:val="ListBullet"/>
      </w:pPr>
      <w:r>
        <w:t>To-one list relations update the emitted row when relation identity changes.</w:t>
      </w:r>
    </w:p>
    <w:p>
      <w:pPr>
        <w:pStyle w:val="ListBullet"/>
      </w:pPr>
      <w:r>
        <w:t>To-one embedded relations keep a stable host and rebuild the child presentation only when the related identity changes.</w:t>
      </w:r>
    </w:p>
    <w:p>
      <w:pPr>
        <w:pStyle w:val="ListBullet"/>
      </w:pPr>
      <w:r>
        <w:t>To-many list relations reconcile stable object→row associations; embedded relations reconcile object identity to stable child presentation hosts/mementos.</w:t>
      </w:r>
    </w:p>
    <w:p>
      <w:pPr>
        <w:pStyle w:val="ListBullet"/>
      </w:pPr>
      <w:r>
        <w:t>Ordering/reconciliation uses object identity rather than equality where identity is the semantic contract.</w:t>
      </w:r>
    </w:p>
    <w:p>
      <w:pPr>
        <w:pStyle w:val="Heading2"/>
      </w:pPr>
      <w:r>
        <w:t>9.4 Selection and active selection</w:t>
      </w:r>
    </w:p>
    <w:p>
      <w:r>
        <w:t>Relation selection is presentation-local. It is not a domain selection object and does not live in the memento.</w:t>
      </w:r>
    </w:p>
    <w:p>
      <w:pPr>
        <w:pStyle w:val="ListBullet"/>
      </w:pPr>
      <w:r>
        <w:t>CFMaDetailRelationContext owns the selected-element set, anchor, selectable rows, row→object identity map, focus rows/container and active boolean for one relation.</w:t>
      </w:r>
    </w:p>
    <w:p>
      <w:pPr>
        <w:pStyle w:val="ListBullet"/>
      </w:pPr>
      <w:r>
        <w:t>Pure state calculations live in the context: exclusive selection, toggle, range selection, retained selection, ordered selected rows/objects and drag-row calculation.</w:t>
      </w:r>
    </w:p>
    <w:p>
      <w:pPr>
        <w:pStyle w:val="ListBullet"/>
      </w:pPr>
      <w:r>
        <w:t>CFMaDetailPresentation remains the visual/event boundary: it wires Bloc events, detects focus containment via element topology, and applies/removes active-selection element states.</w:t>
      </w:r>
    </w:p>
    <w:p>
      <w:pPr>
        <w:pStyle w:val="ListBullet"/>
      </w:pPr>
      <w:r>
        <w:t>Repeated focus events are idempotent: CFMaDetailRelationContext&gt;&gt;setActive: reports whether the active boolean actually changed before the presentation reapplies visual states.</w:t>
      </w:r>
    </w:p>
    <w:p>
      <w:pPr>
        <w:pStyle w:val="Heading2"/>
      </w:pPr>
      <w:r>
        <w:t>9.5 Keyboard and selection semantics</w:t>
      </w:r>
    </w:p>
    <w:p>
      <w:pPr>
        <w:pStyle w:val="ListBullet"/>
      </w:pPr>
      <w:r>
        <w:t>Plain click selects exclusively and establishes the anchor.</w:t>
      </w:r>
    </w:p>
    <w:p>
      <w:pPr>
        <w:pStyle w:val="ListBullet"/>
      </w:pPr>
      <w:r>
        <w:t>Primary-modifier click toggles selection.</w:t>
      </w:r>
    </w:p>
    <w:p>
      <w:pPr>
        <w:pStyle w:val="ListBullet"/>
      </w:pPr>
      <w:r>
        <w:t>Shift-click selects the range between anchor and clicked row using current selectable-row order.</w:t>
      </w:r>
    </w:p>
    <w:p>
      <w:pPr>
        <w:pStyle w:val="ListBullet"/>
      </w:pPr>
      <w:r>
        <w:t>Primary-A selects all relation rows.</w:t>
      </w:r>
    </w:p>
    <w:p>
      <w:pPr>
        <w:pStyle w:val="ListBullet"/>
      </w:pPr>
      <w:r>
        <w:t>Focus movement does not mutate relation selection.</w:t>
      </w:r>
    </w:p>
    <w:p>
      <w:pPr>
        <w:pStyle w:val="ListBullet"/>
      </w:pPr>
      <w:r>
        <w:t>Delete/Backspace removes the selected set when invoked from a selected row; an unselected focused row removes only that object.</w:t>
      </w:r>
    </w:p>
    <w:p>
      <w:pPr>
        <w:pStyle w:val="Heading2"/>
      </w:pPr>
      <w:r>
        <w:t>9.6 Mutation, add and creation contracts</w:t>
      </w:r>
    </w:p>
    <w:p>
      <w:pPr>
        <w:pStyle w:val="ListBullet"/>
      </w:pPr>
      <w:r>
        <w:t>All relation mutation writes through the Foundation memento/builder path and performs validation before the write.</w:t>
      </w:r>
    </w:p>
    <w:p>
      <w:pPr>
        <w:pStyle w:val="ListBullet"/>
      </w:pPr>
      <w:r>
        <w:t>Multi-remove and reorder calculate the complete new collection and perform one validated write.</w:t>
      </w:r>
    </w:p>
    <w:p>
      <w:pPr>
        <w:pStyle w:val="ListBullet"/>
      </w:pPr>
      <w:r>
        <w:t>Ordered to-many drag/reorder uses native Bloc drag items. Dragged selected rows move as one stable block; non-ordered relations do not expose reorder.</w:t>
      </w:r>
    </w:p>
    <w:p>
      <w:pPr>
        <w:pStyle w:val="ListBullet"/>
      </w:pPr>
      <w:r>
        <w:t>Native Magritte newItemStencil: keeps its upstream contract: a zero-argument stencil whose create returns the new domain item.</w:t>
      </w:r>
    </w:p>
    <w:p>
      <w:pPr>
        <w:pStyle w:val="ListBullet"/>
      </w:pPr>
      <w:r>
        <w:t>Foundation selected-class creation is a separate explicit seam, newItemClassStencil:, using CFMaNewItemStencilBuilder. There is no runtime type inference or class-switch compatibility dispatch between the two contracts.</w:t>
      </w:r>
    </w:p>
    <w:p>
      <w:pPr>
        <w:pStyle w:val="ListBullet"/>
      </w:pPr>
      <w:r>
        <w:t>To-one creation is opt-in exactly like to-many creation. classes alone do not implicitly enable Add.</w:t>
      </w:r>
    </w:p>
    <w:p>
      <w:pPr>
        <w:pStyle w:val="Heading2"/>
      </w:pPr>
      <w:r>
        <w:t>9.7 Navigation</w:t>
      </w:r>
    </w:p>
    <w:p>
      <w:pPr>
        <w:pStyle w:val="ListBullet"/>
      </w:pPr>
      <w:r>
        <w:t>CFMaPhlowNavigation is the shared Foundation navigation seam for ordinary Phlow and GT Tree Pager.</w:t>
      </w:r>
    </w:p>
    <w:p>
      <w:pPr>
        <w:pStyle w:val="ListBullet"/>
      </w:pPr>
      <w:r>
        <w:t>Navigation matching is identity-based. The earlier respondsTo:#object compatibility probing was removed; the source-established phlowTool object contract is sent directly.</w:t>
      </w:r>
    </w:p>
    <w:p>
      <w:pPr>
        <w:pStyle w:val="ListBullet"/>
      </w:pPr>
      <w:r>
        <w:t>Remaining class checks in Phlow navigation are topology/handler discovery, not protocol compatibility dispatch.</w:t>
      </w:r>
    </w:p>
    <w:p>
      <w:pPr>
        <w:pStyle w:val="Heading1"/>
      </w:pPr>
      <w:r>
        <w:t>10. Form focus and keyboard navigation</w:t>
      </w:r>
    </w:p>
    <w:p>
      <w:pPr>
        <w:pStyle w:val="ListBullet"/>
      </w:pPr>
      <w:r>
        <w:t>CFMaPresentation installs Foundation form-navigation markers and uses BlFocusability after for participating fields.</w:t>
      </w:r>
    </w:p>
    <w:p>
      <w:pPr>
        <w:pStyle w:val="ListBullet"/>
      </w:pPr>
      <w:r>
        <w:t>Navigation resolves to the outermost CFMaFormRootElement, so nested/embedded forms participate in one complete-form traversal scope rather than trapping focus inside the child.</w:t>
      </w:r>
    </w:p>
    <w:p>
      <w:pPr>
        <w:pStyle w:val="ListBullet"/>
      </w:pPr>
      <w:r>
        <w:t>Actual Tab/Shift-Tab movement is accepted through live showcase behaviour because BlFocusFinder depends on live layout/focus state; deterministic examples cover the install/root contracts.</w:t>
      </w:r>
    </w:p>
    <w:p>
      <w:pPr>
        <w:pStyle w:val="ListBullet"/>
      </w:pPr>
      <w:r>
        <w:t>Editor discovery and one-line-editor specialization remain explicit topology/framework checks; they were audited and intentionally retained rather than replaced with a fake generic protocol.</w:t>
      </w:r>
    </w:p>
    <w:p>
      <w:pPr>
        <w:pStyle w:val="Heading1"/>
      </w:pPr>
      <w:r>
        <w:t>11. Actions and trailing affordances</w:t>
      </w:r>
    </w:p>
    <w:p>
      <w:pPr>
        <w:pStyle w:val="ListBullet"/>
      </w:pPr>
      <w:r>
        <w:t>Inline actions remain ordinary MAActionDescription instances. They are merged into a presentation-only ordered stream; they are never inserted into MAContainer children and therefore never become memento value state.</w:t>
      </w:r>
    </w:p>
    <w:p>
      <w:pPr>
        <w:pStyle w:val="ListBullet"/>
      </w:pPr>
      <w:r>
        <w:t>Relation and row affordances use Font Awesome exclusively.</w:t>
      </w:r>
    </w:p>
    <w:p>
      <w:pPr>
        <w:pStyle w:val="ListBullet"/>
      </w:pPr>
      <w:r>
        <w:t>Action-bar Font Awesome icons are explicitly constrained to button-sized extents so raw icon glyphs cannot expand the GT action button.</w:t>
      </w:r>
    </w:p>
    <w:p>
      <w:pPr>
        <w:pStyle w:val="Heading1"/>
      </w:pPr>
      <w:r>
        <w:t>12. Catalyst Theme integration</w:t>
      </w:r>
    </w:p>
    <w:p>
      <w:pPr>
        <w:pStyle w:val="ListBullet"/>
      </w:pPr>
      <w:r>
        <w:t>CgtAppearanceState remains a plain CFObject rendered through ordinary Foundation Magritte/Detail. It has no compact identity contract and should never receive compactIdentityReference.</w:t>
      </w:r>
    </w:p>
    <w:p>
      <w:pPr>
        <w:pStyle w:val="ListBullet"/>
      </w:pPr>
      <w:r>
        <w:t>CFThemeChooser explicitly opts into compact identity through its own &lt;magritteContainer&gt; decorator and supplies icon + label + comment.</w:t>
      </w:r>
    </w:p>
    <w:p>
      <w:pPr>
        <w:pStyle w:val="ListBullet"/>
      </w:pPr>
      <w:r>
        <w:t>Theme chooser presentation remains ordinary CFMaDetailPresentation; the compact identity is semantic container metadata, not a class-specific Detail branch.</w:t>
      </w:r>
    </w:p>
    <w:p>
      <w:pPr>
        <w:pStyle w:val="ListBullet"/>
      </w:pPr>
      <w:r>
        <w:t>The previous theme architecture, popup glass/shadow investigation, semantic theme domains and GT modification boundary remain documented in the historical appendix below.</w:t>
      </w:r>
    </w:p>
    <w:p>
      <w:pPr>
        <w:pStyle w:val="Heading1"/>
      </w:pPr>
      <w:r>
        <w:t>13. Migration cleanup completed</w:t>
      </w:r>
    </w:p>
    <w:p>
      <w:r>
        <w:t>The migration deliberately removed compatibility and experimental machinery rather than leaving it dormant.</w:t>
      </w:r>
    </w:p>
    <w:p>
      <w:pPr>
        <w:pStyle w:val="ListBullet"/>
      </w:pPr>
      <w:r>
        <w:t>Removed old form/group/header widgets: CFMaFormHeaderElement, CFMaFormElement, CFMaGroupElement.</w:t>
      </w:r>
    </w:p>
    <w:p>
      <w:pPr>
        <w:pStyle w:val="ListBullet"/>
      </w:pPr>
      <w:r>
        <w:t>Removed old relation renderer/support families including finite-flow/columned/list-item/surface/scroll/click-selection classes that had no live clients.</w:t>
      </w:r>
    </w:p>
    <w:p>
      <w:pPr>
        <w:pStyle w:val="ListBullet"/>
      </w:pPr>
      <w:r>
        <w:t>Removed legacy identity classes and cfCategory-based identity logic. Identity is not a special category.</w:t>
      </w:r>
    </w:p>
    <w:p>
      <w:pPr>
        <w:pStyle w:val="ListBullet"/>
      </w:pPr>
      <w:r>
        <w:t>Removed CFMaViewModel&gt;&gt;presentationClass: experimental compatibility API.</w:t>
      </w:r>
    </w:p>
    <w:p>
      <w:pPr>
        <w:pStyle w:val="ListBullet"/>
      </w:pPr>
      <w:r>
        <w:t>Removed the complete CFBlRubberBandScrollableElement experiment and its supporting projection, event-handler, aptitude and example classes.</w:t>
      </w:r>
    </w:p>
    <w:p>
      <w:pPr>
        <w:pStyle w:val="ListBullet"/>
      </w:pPr>
      <w:r>
        <w:t>Removed orphaned BlScrollFlinger&gt;&gt;cfSpringBackFrom:min:max:.</w:t>
      </w:r>
    </w:p>
    <w:p>
      <w:pPr>
        <w:pStyle w:val="ListBullet"/>
      </w:pPr>
      <w:r>
        <w:t>Removed obsolete object-probing relation renderers and respondsTo:-based compact-object model probing.</w:t>
      </w:r>
    </w:p>
    <w:p>
      <w:pPr>
        <w:pStyle w:val="ListBullet"/>
      </w:pPr>
      <w:r>
        <w:t>Removed all BrGlamorousVectorIcons usage from Foundation Magritte and migrated those UI affordances to Font Awesome.</w:t>
      </w:r>
    </w:p>
    <w:p>
      <w:pPr>
        <w:pStyle w:val="ListBullet"/>
      </w:pPr>
      <w:r>
        <w:t>Final audit converted remaining Foundation Magritte MAContainer new composition sites to Magritte comma/asContainer composition.</w:t>
      </w:r>
    </w:p>
    <w:p>
      <w:pPr>
        <w:pStyle w:val="Heading1"/>
      </w:pPr>
      <w:r>
        <w:t>14. Executable evidence and acceptance</w:t>
      </w:r>
    </w:p>
    <w:p>
      <w:r>
        <w:t>The migration was developed as a sequence of green checkpoints. The final accepted baseline includes executable coverage for relation rendering/reconciliation, embedded child mementos, selection/focus, creation, multi-remove, reorder, Phlow identity matching, compact identity references, form-navigation installation/root resolution and theme-specific compact-contract boundaries.</w:t>
      </w:r>
    </w:p>
    <w:p>
      <w:pPr>
        <w:pStyle w:val="ListBullet"/>
      </w:pPr>
      <w:r>
        <w:t>The final migration audit checkpoint was reported all green.</w:t>
      </w:r>
    </w:p>
    <w:p>
      <w:pPr>
        <w:pStyle w:val="ListBullet"/>
      </w:pPr>
      <w:r>
        <w:t>The complete showcase remains the visual regression surface for ordinary fields, grouping/category presentations, relations, compact identity, focus, theme behaviour and popup controls.</w:t>
      </w:r>
    </w:p>
    <w:p>
      <w:pPr>
        <w:pStyle w:val="ListBullet"/>
      </w:pPr>
      <w:r>
        <w:t>Do not weaken an executable contract merely to avoid a failing example; first determine whether the example or production contract is wrong. Several final compact-identity failures were example-construction/assertion errors and were corrected without adding fake production APIs.</w:t>
      </w:r>
    </w:p>
    <w:p>
      <w:pPr>
        <w:pStyle w:val="Heading1"/>
      </w:pPr>
      <w:r>
        <w:t>15. Deliberate boundaries and remaining concerns</w:t>
      </w:r>
    </w:p>
    <w:p>
      <w:r>
        <w:t>The migration is complete, but several deliberate boundaries should be preserved. These are not unfinished migration work.</w:t>
      </w:r>
    </w:p>
    <w:p>
      <w:pPr>
        <w:pStyle w:val="ListBullet"/>
      </w:pPr>
      <w:r>
        <w:t>Remaining respondsTo:/isKindOf: occurrences in Foundation Magritte were audited. They are concrete element topology, editor/framework-internal shape, paint/geometry specialization or action-stream type distinctions. Do not mechanically eliminate them.</w:t>
      </w:r>
    </w:p>
    <w:p>
      <w:pPr>
        <w:pStyle w:val="ListBullet"/>
      </w:pPr>
      <w:r>
        <w:t>CFCompactObjectElement is a renderer for an explicit reference. It must not rediscover identity through selector probing.</w:t>
      </w:r>
    </w:p>
    <w:p>
      <w:pPr>
        <w:pStyle w:val="ListBullet"/>
      </w:pPr>
      <w:r>
        <w:t>CFMaDetailRelationContext must remain internal presentation state; do not evolve it into a relation-domain object or mutation authority.</w:t>
      </w:r>
    </w:p>
    <w:p>
      <w:pPr>
        <w:pStyle w:val="ListBullet"/>
      </w:pPr>
      <w:r>
        <w:t>Do not make CFObject universally identifiable. A plain Foundation-renderable object such as CgtAppearanceState is valid and must not be drawn into compact-identity protocols.</w:t>
      </w:r>
    </w:p>
    <w:p>
      <w:pPr>
        <w:pStyle w:val="ListBullet"/>
      </w:pPr>
      <w:r>
        <w:t>Do not treat the old migration/experimental renderer classes in historical documentation as available implementation precedents. Current source is authoritative.</w:t>
      </w:r>
    </w:p>
    <w:p>
      <w:pPr>
        <w:pStyle w:val="Heading1"/>
      </w:pPr>
      <w:r>
        <w:t>16. Authoritative source artifacts</w:t>
      </w:r>
    </w:p>
    <w:p>
      <w:pPr>
        <w:pStyle w:val="ListBullet"/>
      </w:pPr>
      <w:r>
        <w:t>Foundation: FoundationSep2-0904-final-migration-audit.zip — final green migration audit baseline.</w:t>
      </w:r>
    </w:p>
    <w:p>
      <w:pPr>
        <w:pStyle w:val="ListBullet"/>
      </w:pPr>
      <w:r>
        <w:t>Catalyst Theme: CatalystTheme-Sep2-0837-identifiable-compact-contract.zip — current compact-identity contract integration corresponding to the final Foundation boundary.</w:t>
      </w:r>
    </w:p>
    <w:p>
      <w:pPr>
        <w:pStyle w:val="ListBullet"/>
      </w:pPr>
      <w:r>
        <w:t>Previous migration checkpoints remain useful only for forensic diffing; they are not alternative architectures.</w:t>
      </w:r>
    </w:p>
    <w:p>
      <w:pPr>
        <w:pStyle w:val="Heading1"/>
      </w:pPr>
      <w:r>
        <w:t>17. Continuation point</w:t>
      </w:r>
    </w:p>
    <w:p>
      <w:r>
        <w:t>The migration implementation is complete. The next session should not continue “migration cleanup” by default. Start from the final artifacts above and treat new work as normal product work: a concrete feature, visual polish request, behavioural bug, or architecture change justified by current source.</w:t>
      </w:r>
    </w:p>
    <w:p>
      <w:pPr>
        <w:pStyle w:val="ListBullet"/>
      </w:pPr>
      <w:r>
        <w:t>If a bug appears, reproduce it against the final baseline and trace ownership before changing shared code.</w:t>
      </w:r>
    </w:p>
    <w:p>
      <w:pPr>
        <w:pStyle w:val="ListBullet"/>
      </w:pPr>
      <w:r>
        <w:t>If adding presentation capability, first determine whether Magritte descriptions/container metadata, Foundation presentation configuration, Detail composition or a native Bloc/Brick mechanism already owns the requirement.</w:t>
      </w:r>
    </w:p>
    <w:p>
      <w:pPr>
        <w:pStyle w:val="ListBullet"/>
      </w:pPr>
      <w:r>
        <w:t>If changing Catalyst Theme integration, preserve the distinction between generic CFObject rendering and optional identifiable/compact-reference metadata.</w:t>
      </w:r>
    </w:p>
    <w:p>
      <w:r>
        <w:br w:type="page"/>
      </w:r>
    </w:p>
    <w:p>
      <w:pPr>
        <w:pStyle w:val="Heading1"/>
      </w:pPr>
      <w:r>
        <w:t>Appendix A. Historical research record through 31 August 2026</w:t>
      </w:r>
    </w:p>
    <w:p>
      <w:r>
        <w:t>The material below is retained verbatim in paragraph order from the 31 August comprehensive handover as research/history. It contains valuable source investigations, visual acceptance notes and earlier continuation points, but any statement describing “current”, “unresolved”, “proposed”, “next” or migration architecture is superseded by Sections 1–17 above and the 2 September source baselines.</w:t>
      </w:r>
    </w:p>
    <w:p>
      <w:pPr>
        <w:pStyle w:val="Heading1"/>
      </w:pPr>
      <w:r>
        <w:t>1. Architectural north star</w:t>
      </w:r>
    </w:p>
    <w:p>
      <w:pPr/>
      <w:r>
        <w:t>Magritte describes fields, relations, actions, validation, and model-facing presentation metadata. GT Magritte provides the memento-backed form bridge. Editors own editing. Bloc owns elements, focus, events, measurement, traversal, and element state. Brick owns controls and aptitudes. Foundation Detail composes these mechanisms into one coherent row/card/group interaction language.</w:t>
      </w:r>
    </w:p>
    <w:p>
      <w:pPr>
        <w:pStyle w:val="ListBullet"/>
      </w:pPr>
      <w:r>
        <w:t>Foundation extends the existing stack through narrow, explicit seams.</w:t>
      </w:r>
    </w:p>
    <w:p>
      <w:pPr>
        <w:pStyle w:val="ListBullet"/>
      </w:pPr>
      <w:r>
        <w:t>Descriptions remain the semantic source for field metadata and relation semantics.</w:t>
      </w:r>
    </w:p>
    <w:p>
      <w:pPr>
        <w:pStyle w:val="ListBullet"/>
      </w:pPr>
      <w:r>
        <w:t>GtMagritteMemento remains the basis of transactional form state.</w:t>
      </w:r>
    </w:p>
    <w:p>
      <w:pPr>
        <w:pStyle w:val="ListBullet"/>
      </w:pPr>
      <w:r>
        <w:t>CFMaMemento extends that transaction across embedded relation child mementos.</w:t>
      </w:r>
    </w:p>
    <w:p>
      <w:pPr>
        <w:pStyle w:val="ListBullet"/>
      </w:pPr>
      <w:r>
        <w:t>Renderer-independent Foundation presentation intent lives in Foundation Magritte Core.</w:t>
      </w:r>
    </w:p>
    <w:p>
      <w:pPr>
        <w:pStyle w:val="ListBullet"/>
      </w:pPr>
      <w:r>
        <w:t>CFMaPresentation provides shared Foundation presentation behaviour.</w:t>
      </w:r>
    </w:p>
    <w:p>
      <w:pPr>
        <w:pStyle w:val="ListBullet"/>
      </w:pPr>
      <w:r>
        <w:t>CFMaDetailPresentation provides the active Detail row/card/group presentation.</w:t>
      </w:r>
    </w:p>
    <w:p>
      <w:pPr>
        <w:pStyle w:val="ListBullet"/>
      </w:pPr>
      <w:r>
        <w:t>Foundation uses Font Awesome icons throughout its UI.</w:t>
      </w:r>
    </w:p>
    <w:p>
      <w:pPr>
        <w:pStyle w:val="ListBullet"/>
      </w:pPr>
      <w:r>
        <w:t>Everything presented by Detail is fundamentally rows; groups and categories compose those rows.</w:t>
      </w:r>
    </w:p>
    <w:p>
      <w:pPr>
        <w:pStyle w:val="Heading1"/>
      </w:pPr>
      <w:r>
        <w:t>2. Development discipline</w:t>
      </w:r>
    </w:p>
    <w:p>
      <w:pPr>
        <w:pStyle w:val="ListBullet"/>
      </w:pPr>
      <w:r>
        <w:t>Read the current Foundation method and the relevant Magritte, GT Magritte, Brick, Bloc, Phlow, or Tree Pager implementation before changing shared behaviour.</w:t>
      </w:r>
    </w:p>
    <w:p>
      <w:pPr>
        <w:pStyle w:val="ListBullet"/>
      </w:pPr>
      <w:r>
        <w:t>Identify the owning abstraction and state its invariant before patching.</w:t>
      </w:r>
    </w:p>
    <w:p>
      <w:pPr>
        <w:pStyle w:val="ListBullet"/>
      </w:pPr>
      <w:r>
        <w:t>Use native framework mechanisms where they already own the behaviour.</w:t>
      </w:r>
    </w:p>
    <w:p>
      <w:pPr>
        <w:pStyle w:val="ListBullet"/>
      </w:pPr>
      <w:r>
        <w:t>Keep changes at the narrowest proven seam.</w:t>
      </w:r>
    </w:p>
    <w:p>
      <w:pPr>
        <w:pStyle w:val="ListBullet"/>
      </w:pPr>
      <w:r>
        <w:t>Preserve explicit, discoverable APIs and framework-consistent vocabulary.</w:t>
      </w:r>
    </w:p>
    <w:p>
      <w:pPr>
        <w:pStyle w:val="ListBullet"/>
      </w:pPr>
      <w:r>
        <w:t>Run executable examples and inspect the complete showcase after shared changes.</w:t>
      </w:r>
    </w:p>
    <w:p>
      <w:pPr>
        <w:pStyle w:val="ListBullet"/>
      </w:pPr>
      <w:r>
        <w:t>For UI polish, establish geometry and ownership first, then apply optical tuning.</w:t>
      </w:r>
    </w:p>
    <w:p>
      <w:pPr>
        <w:pStyle w:val="ListBullet"/>
      </w:pPr>
      <w:r>
        <w:t>Software-development claims are grounded in exact supplied source; inference is identified as inference during research.</w:t>
      </w:r>
    </w:p>
    <w:p>
      <w:pPr>
        <w:pStyle w:val="ListBullet"/>
      </w:pPr>
      <w:r>
        <w:t>A model class with presentation-specific requirements can specialize its own rendering conversion. Catalyst appearance configuration is now represented by CgtAppearanceState and rendered through the ordinary Foundation Detail model path.</w:t>
      </w:r>
    </w:p>
    <w:p>
      <w:pPr>
        <w:pStyle w:val="Heading1"/>
      </w:pPr>
      <w:r>
        <w:t>3. Foundation package responsibilities</w:t>
      </w:r>
    </w:p>
    <w:p>
      <w:pPr>
        <w:pStyle w:val="Heading2"/>
      </w:pPr>
      <w:r>
        <w:t>3.1 Foundation Magritte Core</w:t>
      </w:r>
    </w:p>
    <w:p>
      <w:pPr>
        <w:pStyle w:val="ListBullet"/>
      </w:pPr>
      <w:r>
        <w:t>CFMaFieldConfiguration is the renderer-independent field-presentation configuration seam used by descriptions.</w:t>
      </w:r>
    </w:p>
    <w:p>
      <w:pPr>
        <w:pStyle w:val="ListBullet"/>
      </w:pPr>
      <w:r>
        <w:t>Relations default to CFMaListConfiguration.</w:t>
      </w:r>
    </w:p>
    <w:p>
      <w:pPr>
        <w:pStyle w:val="ListBullet"/>
      </w:pPr>
      <w:r>
        <w:t>CFMaEmbeddedFormsConfiguration selects embedded relation forms.</w:t>
      </w:r>
    </w:p>
    <w:p>
      <w:pPr>
        <w:pStyle w:val="ListBullet"/>
      </w:pPr>
      <w:r>
        <w:t>MARelationDescription&gt;&gt;configureField: establishes the default relation presentation configuration.</w:t>
      </w:r>
    </w:p>
    <w:p>
      <w:pPr>
        <w:pStyle w:val="Heading2"/>
      </w:pPr>
      <w:r>
        <w:t>3.2 Foundation Magritte GT</w:t>
      </w:r>
    </w:p>
    <w:p>
      <w:pPr>
        <w:pStyle w:val="ListBullet"/>
      </w:pPr>
      <w:r>
        <w:t>CFMaPresentation is the shared presentation base.</w:t>
      </w:r>
    </w:p>
    <w:p>
      <w:pPr>
        <w:pStyle w:val="ListBullet"/>
      </w:pPr>
      <w:r>
        <w:t>CFMaFormRootElement provides the traversal boundary for a complete Foundation form, including embedded forms.</w:t>
      </w:r>
    </w:p>
    <w:p>
      <w:pPr>
        <w:pStyle w:val="ListBullet"/>
      </w:pPr>
      <w:r>
        <w:t>CFMaMemento coordinates Foundation child-memento transaction behaviour.</w:t>
      </w:r>
    </w:p>
    <w:p>
      <w:pPr>
        <w:pStyle w:val="ListBullet"/>
      </w:pPr>
      <w:r>
        <w:t>CFMaPhlowNavigation centralizes Foundation relation-object navigation through Phlow and GT Tree Pager.</w:t>
      </w:r>
    </w:p>
    <w:p>
      <w:pPr>
        <w:pStyle w:val="ListBullet"/>
      </w:pPr>
      <w:r>
        <w:t>CFMaRowEditorAptitude coordinates editor chrome with row/card-owned focus presentation.</w:t>
      </w:r>
    </w:p>
    <w:p>
      <w:pPr>
        <w:pStyle w:val="ListBullet"/>
      </w:pPr>
      <w:r>
        <w:t>CFMaBuilderUtility provides shared builder support.</w:t>
      </w:r>
    </w:p>
    <w:p>
      <w:pPr>
        <w:pStyle w:val="Heading2"/>
      </w:pPr>
      <w:r>
        <w:t>3.3 Foundation Magritte Detail</w:t>
      </w:r>
    </w:p>
    <w:p>
      <w:pPr>
        <w:pStyle w:val="ListBullet"/>
      </w:pPr>
      <w:r>
        <w:t>CFMaDetailPresentation is the Detail Magritte visitor/presentation.</w:t>
      </w:r>
    </w:p>
    <w:p>
      <w:pPr>
        <w:pStyle w:val="ListBullet"/>
      </w:pPr>
      <w:r>
        <w:t>CFMaDetailGroupElement and CFMaDetailGroupCardElement compose groups, cards, and logical rows.</w:t>
      </w:r>
    </w:p>
    <w:p>
      <w:pPr>
        <w:pStyle w:val="ListBullet"/>
      </w:pPr>
      <w:r>
        <w:t>CFMaDetailRowLayout and CFMaDetailRowLayoutConstraints own canonical row geometry.</w:t>
      </w:r>
    </w:p>
    <w:p>
      <w:pPr>
        <w:pStyle w:val="ListBullet"/>
      </w:pPr>
      <w:r>
        <w:t>CFMaDetailTabsConfiguration selects tab presentation.</w:t>
      </w:r>
    </w:p>
    <w:p>
      <w:pPr>
        <w:pStyle w:val="ListBullet"/>
      </w:pPr>
      <w:r>
        <w:t>CFMaDetailButtonBarConfiguration selects text and icon button-bar presentation.</w:t>
      </w:r>
    </w:p>
    <w:p>
      <w:pPr>
        <w:pStyle w:val="ListBullet"/>
      </w:pPr>
      <w:r>
        <w:t>CFMaDetailPresentationExamples is a major executable regression surface.</w:t>
      </w:r>
    </w:p>
    <w:p>
      <w:pPr>
        <w:pStyle w:val="ListBullet"/>
      </w:pPr>
      <w:r>
        <w:t>The fixed-colour picker family lives in Detail and is the chosen presentation for Catalyst theme colours.</w:t>
      </w:r>
    </w:p>
    <w:p>
      <w:pPr>
        <w:pStyle w:val="Heading1"/>
      </w:pPr>
      <w:r>
        <w:t>4. Canonical model rendering contract</w:t>
      </w:r>
    </w:p>
    <w:p>
      <w:pPr/>
      <w:r>
        <w:t>Foundation model objects expose one canonical developer-facing rendering entry point:</w:t>
      </w:r>
    </w:p>
    <w:p>
      <w:pPr/>
      <w:r>
        <w:t>CFObject &gt;&gt; asElement [</w:t>
        <w:br/>
        <w:tab/>
        <w:t>^ self asGtMagritteViewModel asElement</w:t>
        <w:br/>
        <w:t>]</w:t>
      </w:r>
    </w:p>
    <w:p>
      <w:pPr/>
      <w:r>
        <w:t>The generic conversion currently delegates to CFMaViewModel:</w:t>
      </w:r>
    </w:p>
    <w:p>
      <w:pPr/>
      <w:r>
        <w:t>CFObject &gt;&gt; asGtMagritteViewModel [</w:t>
        <w:br/>
        <w:tab/>
        <w:t>"Hijack GT's Magritte rendering while preserving the GT rendering contract."</w:t>
        <w:br/>
        <w:tab/>
        <w:t>^ CFMaViewModel forObject: self</w:t>
        <w:br/>
        <w:t>]</w:t>
      </w:r>
    </w:p>
    <w:p>
      <w:pPr/>
      <w:r>
        <w:t>This establishes a useful specialization seam: a concrete model whose interface requires a specific presentation can override `asGtMagritteViewModel` and configure its own CFMaViewModel. The active Catalyst appearance model is CgtAppearanceState, and its Magritte container now explicitly supplies CFMaDetailPresentation for ordinary Foundation rendering.</w:t>
      </w:r>
    </w:p>
    <w:p>
      <w:pPr>
        <w:pStyle w:val="ListBullet"/>
      </w:pPr>
      <w:r>
        <w:t>Call sites render Foundation models with `asElement`.</w:t>
      </w:r>
    </w:p>
    <w:p>
      <w:pPr>
        <w:pStyle w:val="ListBullet"/>
      </w:pPr>
      <w:r>
        <w:t>The model contributes Magritte descriptions.</w:t>
      </w:r>
    </w:p>
    <w:p>
      <w:pPr>
        <w:pStyle w:val="ListBullet"/>
      </w:pPr>
      <w:r>
        <w:t>The view model converts those descriptions into an element.</w:t>
      </w:r>
    </w:p>
    <w:p>
      <w:pPr>
        <w:pStyle w:val="ListBullet"/>
      </w:pPr>
      <w:r>
        <w:t>Presentation-specific model subclasses can specialize `asGtMagritteViewModel` while the CFObject implementation remains generic.</w:t>
      </w:r>
    </w:p>
    <w:p>
      <w:pPr>
        <w:pStyle w:val="Heading1"/>
      </w:pPr>
      <w:r>
        <w:t>5. Groups and categories</w:t>
      </w:r>
    </w:p>
    <w:p>
      <w:pPr/>
      <w:r>
        <w:t>Categories are Foundation’s extension of grouping to arbitrary depth. A category uses the ordinary group language by default and can select another established group presentation.</w:t>
      </w:r>
    </w:p>
    <w:p>
      <w:pPr>
        <w:pStyle w:val="ListBullet"/>
      </w:pPr>
      <w:r>
        <w:t>Default group/category presentation: ordinary Detail group/card.</w:t>
      </w:r>
    </w:p>
    <w:p>
      <w:pPr>
        <w:pStyle w:val="ListBullet"/>
      </w:pPr>
      <w:r>
        <w:t>Tabs use the GT tab mechanism with Foundation positioning and spacing.</w:t>
      </w:r>
    </w:p>
    <w:p>
      <w:pPr>
        <w:pStyle w:val="ListBullet"/>
      </w:pPr>
      <w:r>
        <w:t>Button bars use the centered Foundation treatment.</w:t>
      </w:r>
    </w:p>
    <w:p>
      <w:pPr>
        <w:pStyle w:val="ListBullet"/>
      </w:pPr>
      <w:r>
        <w:t>Icon-only button bars use the compact Font Awesome treatment.</w:t>
      </w:r>
    </w:p>
    <w:p>
      <w:pPr>
        <w:pStyle w:val="ListBullet"/>
      </w:pPr>
      <w:r>
        <w:t>The default category group is an unlabelled ordinary group.</w:t>
      </w:r>
    </w:p>
    <w:p>
      <w:pPr>
        <w:pStyle w:val="ListBullet"/>
      </w:pPr>
      <w:r>
        <w:t>Spacing between groups/cards flows through normal group composition.</w:t>
      </w:r>
    </w:p>
    <w:p>
      <w:pPr>
        <w:pStyle w:val="ListBullet"/>
      </w:pPr>
      <w:r>
        <w:t>The current supported presentation set is default group, tabs, text button bar, and icon-only button bar.</w:t>
      </w:r>
    </w:p>
    <w:p>
      <w:pPr>
        <w:pStyle w:val="Heading1"/>
      </w:pPr>
      <w:r>
        <w:t>6. Canonical Detail row language</w:t>
      </w:r>
    </w:p>
    <w:p>
      <w:pPr/>
      <w:r>
        <w:t>Scalar fields, actions, and relation identities converge on the same row/card language. A row can contain leading identity/icon treatment, label, supporting comment, editor/content, and trailing accessories/navigation.</w:t>
      </w:r>
    </w:p>
    <w:p>
      <w:pPr>
        <w:pStyle w:val="ListBullet"/>
      </w:pPr>
      <w:r>
        <w:t>Rows across icon-present and icon-absent variants share the same left-edge contract.</w:t>
      </w:r>
    </w:p>
    <w:p>
      <w:pPr>
        <w:pStyle w:val="ListBullet"/>
      </w:pPr>
      <w:r>
        <w:t>Accessories align to the first text/editor baseline.</w:t>
      </w:r>
    </w:p>
    <w:p>
      <w:pPr>
        <w:pStyle w:val="ListBullet"/>
      </w:pPr>
      <w:r>
        <w:t>Relation chevrons remain vertically centred in the complete row.</w:t>
      </w:r>
    </w:p>
    <w:p>
      <w:pPr>
        <w:pStyle w:val="ListBullet"/>
      </w:pPr>
      <w:r>
        <w:t>CFMaDetailGroupCardElement propagates reservedAccessorySlots into CFMaDetailRowLayout.</w:t>
      </w:r>
    </w:p>
    <w:p>
      <w:pPr>
        <w:pStyle w:val="ListBullet"/>
      </w:pPr>
      <w:r>
        <w:t>Supporting comments and content use the shared row measurement path.</w:t>
      </w:r>
    </w:p>
    <w:p>
      <w:pPr>
        <w:pStyle w:val="ListBullet"/>
      </w:pPr>
      <w:r>
        <w:t>Row focus chrome is owned by the card while nested editors retain actual Bloc focus.</w:t>
      </w:r>
    </w:p>
    <w:p>
      <w:pPr>
        <w:pStyle w:val="Heading1"/>
      </w:pPr>
      <w:r>
        <w:t>7. Cards and dynamic rows</w:t>
      </w:r>
    </w:p>
    <w:p>
      <w:pPr>
        <w:pStyle w:val="ListBullet"/>
      </w:pPr>
      <w:r>
        <w:t>CFMaDetailGroupCardElement is an explicit logical-row owner.</w:t>
      </w:r>
    </w:p>
    <w:p>
      <w:pPr>
        <w:pStyle w:val="ListBullet"/>
      </w:pPr>
      <w:r>
        <w:t>The card maintains an ordered rows collection.</w:t>
      </w:r>
    </w:p>
    <w:p>
      <w:pPr>
        <w:pStyle w:val="ListBullet"/>
      </w:pPr>
      <w:r>
        <w:t>addRow:at: inserts a logical row and maintains separators.</w:t>
      </w:r>
    </w:p>
    <w:p>
      <w:pPr>
        <w:pStyle w:val="ListBullet"/>
      </w:pPr>
      <w:r>
        <w:t>removeRow: removes a row and maintains separators.</w:t>
      </w:r>
    </w:p>
    <w:p>
      <w:pPr>
        <w:pStyle w:val="ListBullet"/>
      </w:pPr>
      <w:r>
        <w:t>addChild:/removeChild: route logical-row operations through the row API.</w:t>
      </w:r>
    </w:p>
    <w:p>
      <w:pPr>
        <w:pStyle w:val="ListBullet"/>
      </w:pPr>
      <w:r>
        <w:t>Separators are structural children derived from logical row order.</w:t>
      </w:r>
    </w:p>
    <w:p>
      <w:pPr>
        <w:pStyle w:val="ListBullet"/>
      </w:pPr>
      <w:r>
        <w:t>Relation insertion, removal, and reconciliation operate through the same logical row stream.</w:t>
      </w:r>
    </w:p>
    <w:p>
      <w:pPr>
        <w:pStyle w:val="ListBullet"/>
      </w:pPr>
      <w:r>
        <w:t>Relation rows remain direct full-width peers of ordinary rows.</w:t>
      </w:r>
    </w:p>
    <w:p>
      <w:pPr>
        <w:pStyle w:val="Heading1"/>
      </w:pPr>
      <w:r>
        <w:t>8. Relations — implemented architecture</w:t>
      </w:r>
    </w:p>
    <w:p>
      <w:pPr/>
      <w:r>
        <w:t>To-one and to-many relations support list and embedded-form representations through CFMaDetailPresentation.</w:t>
      </w:r>
    </w:p>
    <w:p>
      <w:pPr>
        <w:pStyle w:val="Heading2"/>
      </w:pPr>
      <w:r>
        <w:t>8.1 Representation</w:t>
      </w:r>
    </w:p>
    <w:p>
      <w:pPr>
        <w:pStyle w:val="ListBullet"/>
      </w:pPr>
      <w:r>
        <w:t>List is the default relation representation.</w:t>
      </w:r>
    </w:p>
    <w:p>
      <w:pPr>
        <w:pStyle w:val="ListBullet"/>
      </w:pPr>
      <w:r>
        <w:t>Embedded forms are the explicit alternative.</w:t>
      </w:r>
    </w:p>
    <w:p>
      <w:pPr>
        <w:pStyle w:val="ListBullet"/>
      </w:pPr>
      <w:r>
        <w:t>Cardinality and representation are separate concerns.</w:t>
      </w:r>
    </w:p>
    <w:p>
      <w:pPr>
        <w:pStyle w:val="ListBullet"/>
      </w:pPr>
      <w:r>
        <w:t>List relation objects use ordinary Detail identity rows.</w:t>
      </w:r>
    </w:p>
    <w:p>
      <w:pPr>
        <w:pStyle w:val="ListBullet"/>
      </w:pPr>
      <w:r>
        <w:t>Embedded forms no longer flatten child Magritte rows into the parent row stream. Each embedded object renders through its own normal presentation into a stable nested presentation host, preserving the child presentation hierarchy.</w:t>
      </w:r>
    </w:p>
    <w:p>
      <w:pPr>
        <w:pStyle w:val="Heading2"/>
      </w:pPr>
      <w:r>
        <w:t>8.2 Live reconciliation</w:t>
      </w:r>
    </w:p>
    <w:p>
      <w:pPr>
        <w:pStyle w:val="ListBullet"/>
      </w:pPr>
      <w:r>
        <w:t>To-one list relations update their emitted row from the relation value. To-one embedded relations keep a stable presentation host and rebuild the child presentation only when relation identity actually changes.</w:t>
      </w:r>
    </w:p>
    <w:p>
      <w:pPr>
        <w:pStyle w:val="ListBullet"/>
      </w:pPr>
      <w:r>
        <w:t>To-many list relations reconcile object-to-row associations. To-many embedded relations reconcile object identity to stable child presentation hosts, preserving child presentation/memento identity where possible.</w:t>
      </w:r>
    </w:p>
    <w:p>
      <w:pPr>
        <w:pStyle w:val="ListBullet"/>
      </w:pPr>
      <w:r>
        <w:t>placeRelationRows:in:startingAt: updates the card’s logical row slice through its row API.</w:t>
      </w:r>
    </w:p>
    <w:p>
      <w:pPr>
        <w:pStyle w:val="ListBullet"/>
      </w:pPr>
      <w:r>
        <w:t>CFMaMemento preserves child-memento identity through relation reconciliation.</w:t>
      </w:r>
    </w:p>
    <w:p>
      <w:pPr>
        <w:pStyle w:val="Heading2"/>
      </w:pPr>
      <w:r>
        <w:t>8.3 Mutation and navigation</w:t>
      </w:r>
    </w:p>
    <w:p>
      <w:pPr>
        <w:pStyle w:val="ListBullet"/>
      </w:pPr>
      <w:r>
        <w:t>Relation add behaviour writes through the Foundation memento path.</w:t>
      </w:r>
    </w:p>
    <w:p>
      <w:pPr>
        <w:pStyle w:val="ListBullet"/>
      </w:pPr>
      <w:r>
        <w:t>Relation removal writes through the memento path.</w:t>
      </w:r>
    </w:p>
    <w:p>
      <w:pPr>
        <w:pStyle w:val="ListBullet"/>
      </w:pPr>
      <w:r>
        <w:t>To-one removal coordinates the immediate spawned inspector lifecycle for the removed object.</w:t>
      </w:r>
    </w:p>
    <w:p>
      <w:pPr>
        <w:pStyle w:val="ListBullet"/>
      </w:pPr>
      <w:r>
        <w:t>Navigable relation identity rows share CFMaDetailPresentation&gt;&gt;installRelationNavigationOn:focusElement:object:description:.</w:t>
      </w:r>
    </w:p>
    <w:p>
      <w:pPr>
        <w:pStyle w:val="ListBullet"/>
      </w:pPr>
      <w:r>
        <w:t>Single-click selects the relation row.</w:t>
      </w:r>
    </w:p>
    <w:p>
      <w:pPr>
        <w:pStyle w:val="ListBullet"/>
      </w:pPr>
      <w:r>
        <w:t>Double-click performs ordinary relation navigation.</w:t>
      </w:r>
    </w:p>
    <w:p>
      <w:pPr>
        <w:pStyle w:val="ListBullet"/>
      </w:pPr>
      <w:r>
        <w:t>Alt-click requests a new Tree Pager sibling branch.</w:t>
      </w:r>
    </w:p>
    <w:p>
      <w:pPr>
        <w:pStyle w:val="ListBullet"/>
      </w:pPr>
      <w:r>
        <w:t>CFMaPhlowNavigation centralizes Phlow and Tree Pager adaptation.</w:t>
      </w:r>
    </w:p>
    <w:p>
      <w:pPr>
        <w:pStyle w:val="ListBullet"/>
      </w:pPr>
      <w:r>
        <w:t>An existing spawned immediate inspector for the same object is reused by the branch/navigation path.</w:t>
      </w:r>
    </w:p>
    <w:p>
      <w:pPr>
        <w:pStyle w:val="Heading1"/>
      </w:pPr>
      <w:r>
        <w:t>9. Selection and active selection</w:t>
      </w:r>
    </w:p>
    <w:p>
      <w:pPr>
        <w:pStyle w:val="ListBullet"/>
      </w:pPr>
      <w:r>
        <w:t>CFMaDetailPresentation keeps relationSelections per relation description.</w:t>
      </w:r>
    </w:p>
    <w:p>
      <w:pPr>
        <w:pStyle w:val="ListBullet"/>
      </w:pPr>
      <w:r>
        <w:t>Selection is exclusive within one relation description and independent across relation descriptions.</w:t>
      </w:r>
    </w:p>
    <w:p>
      <w:pPr>
        <w:pStyle w:val="ListBullet"/>
      </w:pPr>
      <w:r>
        <w:t>Selected rows use BlElementState selected.</w:t>
      </w:r>
    </w:p>
    <w:p>
      <w:pPr>
        <w:pStyle w:val="ListBullet"/>
      </w:pPr>
      <w:r>
        <w:t>Active selection is tracked separately from retained selection.</w:t>
      </w:r>
    </w:p>
    <w:p>
      <w:pPr>
        <w:pStyle w:val="ListBullet"/>
      </w:pPr>
      <w:r>
        <w:t>A selected row can retain selection as focus moves elsewhere.</w:t>
      </w:r>
    </w:p>
    <w:p>
      <w:pPr>
        <w:pStyle w:val="ListBullet"/>
      </w:pPr>
      <w:r>
        <w:t>Active styling reflects focus within the relation context.</w:t>
      </w:r>
    </w:p>
    <w:p>
      <w:pPr>
        <w:pStyle w:val="ListBullet"/>
      </w:pPr>
      <w:r>
        <w:t>Executable examples cover exclusivity, independence, retained selection, active selection, and descendant focus context.</w:t>
      </w:r>
    </w:p>
    <w:p>
      <w:pPr>
        <w:pStyle w:val="Heading1"/>
      </w:pPr>
      <w:r>
        <w:t>10. Focus chrome</w:t>
      </w:r>
    </w:p>
    <w:p>
      <w:pPr>
        <w:pStyle w:val="ListBullet"/>
      </w:pPr>
      <w:r>
        <w:t>CFMaDetailGroupCardElement owns visible row focus chrome.</w:t>
      </w:r>
    </w:p>
    <w:p>
      <w:pPr>
        <w:pStyle w:val="ListBullet"/>
      </w:pPr>
      <w:r>
        <w:t>Each logical row participates in bubbling BlFocusInEvent / BlFocusOutEvent handling.</w:t>
      </w:r>
    </w:p>
    <w:p>
      <w:pPr>
        <w:pStyle w:val="ListBullet"/>
      </w:pPr>
      <w:r>
        <w:t>The card owns one BlOverlayElement and attaches it to the focused row.</w:t>
      </w:r>
    </w:p>
    <w:p>
      <w:pPr>
        <w:pStyle w:val="ListBullet"/>
      </w:pPr>
      <w:r>
        <w:t>The overlay uses the theme focused-border colour with restrained alpha.</w:t>
      </w:r>
    </w:p>
    <w:p>
      <w:pPr>
        <w:pStyle w:val="ListBullet"/>
      </w:pPr>
      <w:r>
        <w:t>Corner radii reflect the row’s top/bottom position within the card.</w:t>
      </w:r>
    </w:p>
    <w:p>
      <w:pPr>
        <w:pStyle w:val="ListBullet"/>
      </w:pPr>
      <w:r>
        <w:t>Nested editors retain native focus and editing behaviour.</w:t>
      </w:r>
    </w:p>
    <w:p>
      <w:pPr>
        <w:pStyle w:val="Heading1"/>
      </w:pPr>
      <w:r>
        <w:t>11. Form tabbing and keyboard navigation</w:t>
      </w:r>
    </w:p>
    <w:p>
      <w:pPr>
        <w:pStyle w:val="ListBullet"/>
      </w:pPr>
      <w:r>
        <w:t>CFMaPresentation&gt;&gt;installFormNavigationOn: installs Foundation form-level keyboard navigation.</w:t>
      </w:r>
    </w:p>
    <w:p>
      <w:pPr>
        <w:pStyle w:val="ListBullet"/>
      </w:pPr>
      <w:r>
        <w:t>Tab and Enter use BlFocusFinder with BlFocusSearchDirectionForward.</w:t>
      </w:r>
    </w:p>
    <w:p>
      <w:pPr>
        <w:pStyle w:val="ListBullet"/>
      </w:pPr>
      <w:r>
        <w:t>Shift-Tab uses BlFocusSearchDirectionBackward.</w:t>
      </w:r>
    </w:p>
    <w:p>
      <w:pPr>
        <w:pStyle w:val="ListBullet"/>
      </w:pPr>
      <w:r>
        <w:t>navigationRootFor: resolves the complete CFMaFormRootElement.</w:t>
      </w:r>
    </w:p>
    <w:p>
      <w:pPr>
        <w:pStyle w:val="ListBullet"/>
      </w:pPr>
      <w:r>
        <w:t>Embedded Magritte forms participate in the same traversal sequence.</w:t>
      </w:r>
    </w:p>
    <w:p>
      <w:pPr>
        <w:pStyle w:val="ListBullet"/>
      </w:pPr>
      <w:r>
        <w:t>The current space focusOwner provides the reference element when available.</w:t>
      </w:r>
    </w:p>
    <w:p>
      <w:pPr>
        <w:pStyle w:val="ListBullet"/>
      </w:pPr>
      <w:r>
        <w:t>Elements declare participation through Bloc focusability.</w:t>
      </w:r>
    </w:p>
    <w:p>
      <w:pPr>
        <w:pStyle w:val="ListBullet"/>
      </w:pPr>
      <w:r>
        <w:t>Relation identity elements currently use BlFocusability after.</w:t>
      </w:r>
    </w:p>
    <w:p>
      <w:pPr>
        <w:pStyle w:val="Heading1"/>
      </w:pPr>
      <w:r>
        <w:t>12. Relation focus context and keyboard removal</w:t>
      </w:r>
    </w:p>
    <w:p>
      <w:pPr>
        <w:pStyle w:val="ListBullet"/>
      </w:pPr>
      <w:r>
        <w:t>relationFocusRows and relationFocusContainers associate a relation description with its emitted row context.</w:t>
      </w:r>
    </w:p>
    <w:p>
      <w:pPr>
        <w:pStyle w:val="ListBullet"/>
      </w:pPr>
      <w:r>
        <w:t>BlFocusInEvent, BlFocusTransferEvent, and BlFocusOutEvent update relation active-selection context.</w:t>
      </w:r>
    </w:p>
    <w:p>
      <w:pPr>
        <w:pStyle w:val="ListBullet"/>
      </w:pPr>
      <w:r>
        <w:t>Focused descendants count as inside the owning relation context.</w:t>
      </w:r>
    </w:p>
    <w:p>
      <w:pPr>
        <w:pStyle w:val="ListBullet"/>
      </w:pPr>
      <w:r>
        <w:t>Delete/Backspace shortcuts operate through the relation interaction layer for removable selected items.</w:t>
      </w:r>
    </w:p>
    <w:p>
      <w:pPr>
        <w:pStyle w:val="ListBullet"/>
      </w:pPr>
      <w:r>
        <w:t>To-one and to-many identity rows share the same navigation installer; cardinality-specific code supplies value/removal behaviour.</w:t>
      </w:r>
    </w:p>
    <w:p>
      <w:pPr>
        <w:pStyle w:val="Heading1"/>
      </w:pPr>
      <w:r>
        <w:t>13. Actions and trailing affordances</w:t>
      </w:r>
    </w:p>
    <w:p>
      <w:pPr>
        <w:pStyle w:val="ListBullet"/>
      </w:pPr>
      <w:r>
        <w:t>Inline actions use Magritte MAActionDescription.</w:t>
      </w:r>
    </w:p>
    <w:p>
      <w:pPr>
        <w:pStyle w:val="ListBullet"/>
      </w:pPr>
      <w:r>
        <w:t>Action rows use the ordinary Detail row language.</w:t>
      </w:r>
    </w:p>
    <w:p>
      <w:pPr>
        <w:pStyle w:val="ListBullet"/>
      </w:pPr>
      <w:r>
        <w:t>Foundation action buttons use a label-only BrButton treatment.</w:t>
      </w:r>
    </w:p>
    <w:p>
      <w:pPr>
        <w:pStyle w:val="ListBullet"/>
      </w:pPr>
      <w:r>
        <w:t>Revert icon: #arrowRotateLeft.</w:t>
      </w:r>
    </w:p>
    <w:p>
      <w:pPr>
        <w:pStyle w:val="ListBullet"/>
      </w:pPr>
      <w:r>
        <w:t>Validation warning icon: #triangleExclamation.</w:t>
      </w:r>
    </w:p>
    <w:p>
      <w:pPr>
        <w:pStyle w:val="ListBullet"/>
      </w:pPr>
      <w:r>
        <w:t>Information icon: #circleInfo.</w:t>
      </w:r>
    </w:p>
    <w:p>
      <w:pPr>
        <w:pStyle w:val="ListBullet"/>
      </w:pPr>
      <w:r>
        <w:t>Popup indicator: #anglesUpDown.</w:t>
      </w:r>
    </w:p>
    <w:p>
      <w:pPr>
        <w:pStyle w:val="ListBullet"/>
      </w:pPr>
      <w:r>
        <w:t>Accessories are baseline matched; navigation chevrons are vertically centred.</w:t>
      </w:r>
    </w:p>
    <w:p>
      <w:pPr>
        <w:pStyle w:val="Heading1"/>
      </w:pPr>
      <w:r>
        <w:t>14. Memento and embedded transaction invariant</w:t>
      </w:r>
    </w:p>
    <w:p>
      <w:pPr/>
      <w:r>
        <w:t>Embedded relation forms participate in one Foundation transaction. CFMaMemento retains child mementos for related objects and coordinates commit, reset, and status across the form.</w:t>
      </w:r>
    </w:p>
    <w:p>
      <w:pPr>
        <w:pStyle w:val="ListBullet"/>
      </w:pPr>
      <w:r>
        <w:t>Child fields retain their child-memento identity.</w:t>
      </w:r>
    </w:p>
    <w:p>
      <w:pPr>
        <w:pStyle w:val="ListBullet"/>
      </w:pPr>
      <w:r>
        <w:t>Relation add/remove/reorder operations use the relation description and memento write path.</w:t>
      </w:r>
    </w:p>
    <w:p>
      <w:pPr>
        <w:pStyle w:val="ListBullet"/>
      </w:pPr>
      <w:r>
        <w:t>Reset and commit behaviour form part of relation acceptance coverage.</w:t>
      </w:r>
    </w:p>
    <w:p>
      <w:pPr>
        <w:pStyle w:val="Heading1"/>
      </w:pPr>
      <w:r>
        <w:t>15. Executable evidence and regression surface</w:t>
      </w:r>
    </w:p>
    <w:p>
      <w:pPr>
        <w:pStyle w:val="ListBullet"/>
      </w:pPr>
      <w:r>
        <w:t>lazy nested group/category configuration</w:t>
      </w:r>
    </w:p>
    <w:p>
      <w:pPr>
        <w:pStyle w:val="ListBullet"/>
      </w:pPr>
      <w:r>
        <w:t>tabs, text button bars, and icon button bars</w:t>
      </w:r>
    </w:p>
    <w:p>
      <w:pPr>
        <w:pStyle w:val="ListBullet"/>
      </w:pPr>
      <w:r>
        <w:t>group/card accessory-slot reservation</w:t>
      </w:r>
    </w:p>
    <w:p>
      <w:pPr>
        <w:pStyle w:val="ListBullet"/>
      </w:pPr>
      <w:r>
        <w:t>relation field configuration defaulting to list</w:t>
      </w:r>
    </w:p>
    <w:p>
      <w:pPr>
        <w:pStyle w:val="ListBullet"/>
      </w:pPr>
      <w:r>
        <w:t>relation configuration selecting embedded forms</w:t>
      </w:r>
    </w:p>
    <w:p>
      <w:pPr>
        <w:pStyle w:val="ListBullet"/>
      </w:pPr>
      <w:r>
        <w:t>to-one and to-many relation rendering/update cases</w:t>
      </w:r>
    </w:p>
    <w:p>
      <w:pPr>
        <w:pStyle w:val="ListBullet"/>
      </w:pPr>
      <w:r>
        <w:t>embedded relation child behaviour</w:t>
      </w:r>
    </w:p>
    <w:p>
      <w:pPr>
        <w:pStyle w:val="ListBullet"/>
      </w:pPr>
      <w:r>
        <w:t>relation selection exclusivity and independence</w:t>
      </w:r>
    </w:p>
    <w:p>
      <w:pPr>
        <w:pStyle w:val="ListBullet"/>
      </w:pPr>
      <w:r>
        <w:t>retained versus active relation selection</w:t>
      </w:r>
    </w:p>
    <w:p>
      <w:pPr>
        <w:pStyle w:val="ListBullet"/>
      </w:pPr>
      <w:r>
        <w:t>relation focus-context descendant recognition</w:t>
      </w:r>
    </w:p>
    <w:p>
      <w:pPr>
        <w:pStyle w:val="ListBullet"/>
      </w:pPr>
      <w:r>
        <w:t>appearance-state lighting behaviour</w:t>
      </w:r>
    </w:p>
    <w:p>
      <w:pPr>
        <w:pStyle w:val="ListBullet"/>
      </w:pPr>
      <w:r>
        <w:t>generic description enabledBlock rendering</w:t>
      </w:r>
    </w:p>
    <w:p>
      <w:pPr/>
      <w:r>
        <w:t>Shared changes are verified against the executable examples and the complete live showcase.</w:t>
      </w:r>
    </w:p>
    <w:p>
      <w:pPr>
        <w:pStyle w:val="Heading1"/>
      </w:pPr>
      <w:r>
        <w:t>16. Theme architecture — current implemented state</w:t>
      </w:r>
    </w:p>
    <w:p>
      <w:pPr/>
      <w:r>
        <w:t>Catalyst Theme now has an explicit shared appearance-state model and paired Detail light/dark themes. Foundation widgets consume theme semantics; the appearance state is consumed by Catalyst themes/subthemes, not directly by ordinary Foundation controls.</w:t>
      </w:r>
    </w:p>
    <w:p>
      <w:pPr>
        <w:pStyle w:val="ListBullet"/>
      </w:pPr>
      <w:r>
        <w:t>Shared configuration model: CgtAppearanceState.</w:t>
      </w:r>
    </w:p>
    <w:p>
      <w:pPr>
        <w:pStyle w:val="ListBullet"/>
      </w:pPr>
      <w:r>
        <w:t>Primary fields: themeColour, textSelectionColour, lightDirection, useTimeOfDay.</w:t>
      </w:r>
    </w:p>
    <w:p>
      <w:pPr>
        <w:pStyle w:val="ListBullet"/>
      </w:pPr>
      <w:r>
        <w:t>Change event: CgtAppearanceStateChanged.</w:t>
      </w:r>
    </w:p>
    <w:p>
      <w:pPr>
        <w:pStyle w:val="ListBullet"/>
      </w:pPr>
      <w:r>
        <w:t>Themes: CgtTheme, CgtDetailLightTheme, CgtDetailDarkTheme.</w:t>
      </w:r>
    </w:p>
    <w:p>
      <w:pPr>
        <w:pStyle w:val="ListBullet"/>
      </w:pPr>
      <w:r>
        <w:t>All Catalyst subtheme class names carry SubTheme explicitly, including controls, interaction, surfaces, typography, editor, button, menu, and item domains.</w:t>
      </w:r>
    </w:p>
    <w:p>
      <w:pPr>
        <w:pStyle w:val="ListBullet"/>
      </w:pPr>
      <w:r>
        <w:t>CgtHighlightTheme was removed. Theme colour, text selection, selected foreground, and inactive selection are no longer bundled behind a misleading highlight abstraction.</w:t>
      </w:r>
    </w:p>
    <w:p>
      <w:pPr/>
      <w:r>
        <w:t>The design boundary is: Foundation UI asks the active theme for semantic values; only Catalyst theme implementations translate CgtAppearanceState into those values. A stock GT theme must not be expected to understand Catalyst appearance state.</w:t>
      </w:r>
    </w:p>
    <w:p>
      <w:pPr>
        <w:pStyle w:val="Heading2"/>
      </w:pPr>
      <w:r>
        <w:t>16.1 Shared appearance state</w:t>
      </w:r>
    </w:p>
    <w:p>
      <w:pPr/>
      <w:r>
        <w:t>CgtAppearanceState</w:t>
        <w:br/>
        <w:t xml:space="preserve">    themeColour</w:t>
        <w:br/>
        <w:t xml:space="preserve">    textSelectionColour</w:t>
        <w:br/>
        <w:t xml:space="preserve">    lightDirection</w:t>
        <w:br/>
        <w:t xml:space="preserve">    useTimeOfDay</w:t>
      </w:r>
    </w:p>
    <w:p>
      <w:pPr/>
      <w:r>
        <w:t>Light and dark Catalyst themes may share the same CgtAppearanceState instance. Switching appearance therefore changes presentation while preserving the user-selected colour, text-selection preference, and lighting configuration.</w:t>
      </w:r>
    </w:p>
    <w:p>
      <w:pPr/>
      <w:r>
        <w:t>textSelectionColour is nullable. nil means Automatic. effectiveTextSelectionColour derives the effective paint from the current theme colour when Automatic is selected.</w:t>
      </w:r>
    </w:p>
    <w:p>
      <w:pPr>
        <w:pStyle w:val="Heading2"/>
      </w:pPr>
      <w:r>
        <w:t>16.2 Theme extension rule</w:t>
      </w:r>
    </w:p>
    <w:p>
      <w:pPr/>
      <w:r>
        <w:t>An extension on a GT theme protocol is acceptable only when it introduces a semantic role GT does not already expose. Its stock-GT implementation must be expressible entirely from existing GT semantics/constants and must never require Catalyst state. Any new or modified GT/Brick/Bloc method still requires explicit user approval before implementation.</w:t>
      </w:r>
    </w:p>
    <w:p>
      <w:pPr/>
      <w:r>
        <w:t>Approved example: BrGlamorousEditorTheme&gt;&gt;textSelectionColor, whose stock implementation corresponds to Brick’s existing hard-coded editor selection colour. This permits Catalyst editor subthemes to supply the Catalyst text-selection paint without requiring Foundation controls to read appearance state.</w:t>
      </w:r>
    </w:p>
    <w:p>
      <w:pPr>
        <w:pStyle w:val="Heading1"/>
      </w:pPr>
      <w:r>
        <w:t>17. Inspector theme controls and chooser</w:t>
      </w:r>
    </w:p>
    <w:p>
      <w:pPr/>
      <w:r>
        <w:t>The inspector toolbar now has two separate controls rather than a combined long-press interaction.</w:t>
      </w:r>
    </w:p>
    <w:p>
      <w:pPr>
        <w:pStyle w:val="ListBullet"/>
      </w:pPr>
      <w:r>
        <w:t>CFThemeToggleButton — one-click alternate light/dark toggle.</w:t>
      </w:r>
    </w:p>
    <w:p>
      <w:pPr>
        <w:pStyle w:val="ListBullet"/>
      </w:pPr>
      <w:r>
        <w:t>CFThemeChooserButton — separate chooser button using Font Awesome #window, light style.</w:t>
      </w:r>
    </w:p>
    <w:p>
      <w:pPr>
        <w:pStyle w:val="ListBullet"/>
      </w:pPr>
      <w:r>
        <w:t>The toggle uses the current content element theme’s toggledAppearanceTheme and preserves the same CgtAppearanceState.</w:t>
      </w:r>
    </w:p>
    <w:p>
      <w:pPr>
        <w:pStyle w:val="ListBullet"/>
      </w:pPr>
      <w:r>
        <w:t>The chooser is local to the inspected tab/form element; it does not mutate BlTheme default or establish global theme policy.</w:t>
      </w:r>
    </w:p>
    <w:p>
      <w:pPr>
        <w:pStyle w:val="ListBullet"/>
      </w:pPr>
      <w:r>
        <w:t>The dropdown uses BrGlamorousWithExplicitDropdownAptitude with an explicit matching BrButton handle. Do not use withoutHandle: the normal Brick positioning machinery depends on the handle.</w:t>
      </w:r>
    </w:p>
    <w:p>
      <w:pPr/>
      <w:r>
        <w:t>Theme content is produced by CFThemeChooser, rendered as a Foundation model with Magritte descriptions. The Theme field is an ordinary chooser field; CgtAppearanceState is embedded as a to-one child presentation whose relation row is hidden, exposing Theme colour, Text selection, Angle, and Time of day through the child’s normal Detail presentation.</w:t>
      </w:r>
    </w:p>
    <w:p>
      <w:pPr>
        <w:pStyle w:val="Heading2"/>
      </w:pPr>
      <w:r>
        <w:t>17.1 Theme lifetime across tabs</w:t>
      </w:r>
    </w:p>
    <w:p>
      <w:pPr/>
      <w:r>
        <w:t>Brick tab content is cached. A tab content element that has an explicit theme retains that same element and theme when deselected and reattached. No separate persistence dictionary is required; the element is the state holder.</w:t>
      </w:r>
    </w:p>
    <w:p>
      <w:pPr>
        <w:pStyle w:val="Heading1"/>
      </w:pPr>
      <w:r>
        <w:t>18. Foundation form theme initialization</w:t>
      </w:r>
    </w:p>
    <w:p>
      <w:pPr/>
      <w:r>
        <w:t>A lifecycle defect showed Foundation controls being constructed while their root still inherited stock GT light theme. CFMaViewModel&gt;&gt;asElement now gives CFMaFormRootElement a Foundation Detail light theme immediately, before asynchronous form construction. A presentation may subsequently replace that theme. This prevents intermediate Foundation widgets from being created against a stock GT theme.</w:t>
      </w:r>
    </w:p>
    <w:p>
      <w:pPr/>
      <w:r>
        <w:t>Do not solve construction-time theme mismatches by adding compatibility probing, class switches, or manual propagation. The form root must establish a valid Foundation theme boundary before Foundation-specific theme semantics are consumed.</w:t>
      </w:r>
    </w:p>
    <w:p>
      <w:pPr>
        <w:pStyle w:val="Heading1"/>
      </w:pPr>
      <w:r>
        <w:t>19. Theme propagation and lazy styling</w:t>
      </w:r>
    </w:p>
    <w:p>
      <w:pPr/>
      <w:r>
        <w:t>Bloc already owns inherited-theme propagation through the element hierarchy. Foundation must not duplicate that mechanism. Theme-dependent visual properties that are evaluated before an element has inherited its final theme must use Brick’s lazy/theme-aware style mechanism rather than manual BlElementThemeChanged plumbing.</w:t>
      </w:r>
    </w:p>
    <w:p>
      <w:pPr/>
      <w:r>
        <w:t>The concrete regression that established this rule was CFMaDetailPopupOptionElement. BrStyleCommonAptitude eagerly evaluated theme-dependent styles during construction, when the option still saw BrGlamorousLightTheme. GT’s own list-item styling uses BrLazyStyleCommonAptitude for theme-dependent selected/hovered/pressed values. Changing the popup option to the lazy aptitude fixed the problem without propagating themes manually.</w:t>
      </w:r>
    </w:p>
    <w:p>
      <w:pPr/>
      <w:r>
        <w:t>A later popup-control cleanup applied the same principle more broadly. Foundation should not contain custom theme propagation or parent-driven child theme refresh logic. Theme-dependent backgrounds, icon foregrounds, tags, control surfaces, and similar visual properties should be expressed through the normal lazy style path wherever the Brick seam supports it.</w:t>
      </w:r>
    </w:p>
    <w:p>
      <w:pPr>
        <w:pStyle w:val="Heading1"/>
      </w:pPr>
      <w:r>
        <w:t>20. Popup control — current state</w:t>
      </w:r>
    </w:p>
    <w:p>
      <w:pPr/>
      <w:r>
        <w:t>CFMaDetailPopupElement is a Foundation Detail control with a value label and a circular #anglesUpDown indicator. Its current visual styling is implemented with BrLazyStyleCommonAptitude so light/dark changes resolve from the effective theme rather than from construction-time colours.</w:t>
      </w:r>
    </w:p>
    <w:p>
      <w:pPr>
        <w:pStyle w:val="ListBullet"/>
      </w:pPr>
      <w:r>
        <w:t>Value text uses the normal label foreground semantic.</w:t>
      </w:r>
    </w:p>
    <w:p>
      <w:pPr>
        <w:pStyle w:val="ListBullet"/>
      </w:pPr>
      <w:r>
        <w:t>Indicator foreground is intended to use the same defaultTextForeground semantic as the value text.</w:t>
      </w:r>
    </w:p>
    <w:p>
      <w:pPr>
        <w:pStyle w:val="ListBullet"/>
      </w:pPr>
      <w:r>
        <w:t>Resting indicator-host background and joined hover/focus popup background use theme interaction popupBackgroundTint.</w:t>
      </w:r>
    </w:p>
    <w:p>
      <w:pPr>
        <w:pStyle w:val="ListBullet"/>
      </w:pPr>
      <w:r>
        <w:t>Light/dark control treatment is symmetric: light surfaces use dark translucent tint; dark surfaces use the corresponding light translucent tint.</w:t>
      </w:r>
    </w:p>
    <w:p>
      <w:pPr/>
      <w:r>
        <w:t>CFMaDetailAddPopupElement is a specialization whose indicator is a CFMaDetailAddIconElement wrapper rather than the normal Font Awesome indicator. Generic popup code must not assume every indicator understands Font Awesome-specific protocol such as color:.</w:t>
      </w:r>
    </w:p>
    <w:p>
      <w:pPr>
        <w:pStyle w:val="Heading2"/>
      </w:pPr>
      <w:r>
        <w:t>20.1 Open popup glass surface</w:t>
      </w:r>
    </w:p>
    <w:p>
      <w:pPr/>
      <w:r>
        <w:t>Open popups use CFGlassSurfaceAptitude. The glass background was corrected so it is no longer hard-coded white: it resolves lazily from theme surfaces baseBackground and applies alpha 0.65. The light version therefore remains a translucent light surface and the dark version becomes the corresponding translucent dark surface.</w:t>
      </w:r>
    </w:p>
    <w:p>
      <w:pPr/>
      <w:r>
        <w:t>The backdrop blur is intentional glass behaviour and must be preserved. CFGlassSurfaceAptitude uses BlBlurBelowEffect radius: 10. The menu/container topology provides the separate composition layer required for blur-below.</w:t>
      </w:r>
    </w:p>
    <w:p>
      <w:pPr>
        <w:pStyle w:val="Heading2"/>
      </w:pPr>
      <w:r>
        <w:t>20.2 Popup shadow — accepted ownership</w:t>
      </w:r>
    </w:p>
    <w:p>
      <w:pPr/>
      <w:r>
        <w:t>The popup shadow issue was resolved by separating ownership rather than stacking blur and shadow in one composite effect. CFGlassShadowElement owns the outer dark shadow, while CFGlassSurfaceAptitude owns the translucent surface and backdrop blur.</w:t>
      </w:r>
    </w:p>
    <w:p>
      <w:pPr/>
      <w:r>
        <w:t>The accepted invariant is: the glass surface must remain responsible for blur-below and translucent background; a separate outer shadow element is responsible for the geometry-following dark shadow; the popup root/host must not add a competing shadow. Do not collapse these effects back onto one combined geometry.</w:t>
      </w:r>
    </w:p>
    <w:p>
      <w:pPr/>
      <w:r>
        <w:t>Latest visual acceptance: light and dark popup surfaces are structural counterparts, the glass blur remains intact, and the separate dark shadow follows the intended popup geometry.</w:t>
      </w:r>
    </w:p>
    <w:p>
      <w:pPr>
        <w:pStyle w:val="Heading1"/>
      </w:pPr>
      <w:r>
        <w:t>21. Tags, File and Directory dark counterparts</w:t>
      </w:r>
    </w:p>
    <w:p>
      <w:pPr/>
      <w:r>
        <w:t>Theme review established that dark controls must be the structural counterpart of the light controls rather than reusing light-side tints. Tags and resource controls now consume theme-dependent tints lazily.</w:t>
      </w:r>
    </w:p>
    <w:p>
      <w:pPr>
        <w:pStyle w:val="ListBullet"/>
      </w:pPr>
      <w:r>
        <w:t>Tag backgrounds: light uses a subtle dark tint; dark uses the corresponding subtle light tint.</w:t>
      </w:r>
    </w:p>
    <w:p>
      <w:pPr>
        <w:pStyle w:val="ListBullet"/>
      </w:pPr>
      <w:r>
        <w:t>File/Directory closed resource backgrounds follow the same counterpart rule.</w:t>
      </w:r>
    </w:p>
    <w:p>
      <w:pPr>
        <w:pStyle w:val="ListBullet"/>
      </w:pPr>
      <w:r>
        <w:t>Do not capture these theme values during construction; they must resolve from the effective current theme through lazy styling.</w:t>
      </w:r>
    </w:p>
    <w:p>
      <w:pPr>
        <w:pStyle w:val="Heading1"/>
      </w:pPr>
      <w:r>
        <w:t>22. Text selection and paragraph rendering investigation</w:t>
      </w:r>
    </w:p>
    <w:p>
      <w:pPr/>
      <w:r>
        <w:t>The selected-text investigation uncovered two separate issues: the semantics of the selection paint and the existence of a Foundation paragraph-rendering stack.</w:t>
      </w:r>
    </w:p>
    <w:p>
      <w:pPr>
        <w:pStyle w:val="Heading2"/>
      </w:pPr>
      <w:r>
        <w:t>22.1 Selection colours are overlay paints</w:t>
      </w:r>
    </w:p>
    <w:p>
      <w:pPr/>
      <w:r>
        <w:t>The previous textSelection palette contained opaque pastel colours that were approximately the result of precompositing theme colours over white. Brick’s native selection layer, however, is an overlay painted over the text. An opaque precomposited pastel therefore obscures glyphs.</w:t>
      </w:r>
    </w:p>
    <w:p>
      <w:pPr/>
      <w:r>
        <w:t>The current Catalyst selection palette derives each selection colour from its theme colour, lightens it, washes it 20% toward white, and applies alpha 0.3. Selection remains a translucent overlay; the chooser swatch preview alone is rendered opaque so the preview is not muddied by popup glass/background composition.</w:t>
      </w:r>
    </w:p>
    <w:p>
      <w:pPr/>
      <w:r>
        <w:t>CgtPalette class &gt;&gt; textSelectionBlue [ ^ self themeBlue alpha: 0.3 ]</w:t>
        <w:br/>
        <w:t>...</w:t>
        <w:br/>
        <w:t>CgtPalette class &gt;&gt; textSelectionGraphite [ ^ self themeGrey alpha: 0.3 ]</w:t>
      </w:r>
    </w:p>
    <w:p>
      <w:pPr/>
      <w:r>
        <w:t>This is the intended semantic direction: text selection is a translucent theme-colour overlay. Its apparent lightness comes from composition over the light or dark editor surface, not from storing separate opaque pastel colours.</w:t>
      </w:r>
    </w:p>
    <w:p>
      <w:pPr>
        <w:pStyle w:val="Heading2"/>
      </w:pPr>
      <w:r>
        <w:t>22.2 Foundation paragraph classes</w:t>
      </w:r>
    </w:p>
    <w:p>
      <w:pPr/>
      <w:r>
        <w:t>Foundation retains CFMaTextEditorParagraphSegment, CFMaTextEditorParagraphSegmentType, CFMaTextEditorParagraphSegmentHolder, and CFMaTextEditorParagraphElement as a narrow adapter chain. Source inspection found no Brick hook for substituting only the paragraph element class; the chain exists solely to instantiate the Foundation paragraph element and thereby provide theme-driven defaultSelectionColor.</w:t>
      </w:r>
    </w:p>
    <w:p>
      <w:pPr/>
      <w:r>
        <w:t>CFMaTextEditorParagraphElement now overrides only defaultSelectionColor. Its former custom drawChildrenOnSpartaCanvas: and paintChildrenOn:offset: methods were removed, so native Brick paragraph-first / selection-second paint order is inherited. The historical clipChildren: false customization was also removed from the holder.</w:t>
      </w:r>
    </w:p>
    <w:p>
      <w:pPr/>
      <w:r>
        <w:t>Do not delete this adapter chain unless a legitimate framework seam becomes available or an explicitly approved GT/Brick change makes it unnecessary. No GT/Brick change was made for this cleanup.</w:t>
      </w:r>
    </w:p>
    <w:p>
      <w:pPr>
        <w:pStyle w:val="Heading2"/>
      </w:pPr>
      <w:r>
        <w:t>22.3 Selected-glyph foreground experiment</w:t>
      </w:r>
    </w:p>
    <w:p>
      <w:pPr/>
      <w:r>
        <w:t>The attempt to add a separate selectedTextForeground and repaint selected glyphs with a second Skia paragraph did not produce visible compositor output even when diagnostics proved the renderer path, theme, colour, selection range, dimensions, and origin were correct. That approach is abandoned.</w:t>
      </w:r>
    </w:p>
    <w:p>
      <w:pPr/>
      <w:r>
        <w:t>The current working hypothesis is that no separate selected-glyph foreground should be necessary if the native layer order is used with a genuinely translucent selection overlay. Reassess visually after the selection paint and paragraph-order cleanup before introducing any new glyph-rendering mechanism.</w:t>
      </w:r>
    </w:p>
    <w:p>
      <w:pPr>
        <w:pStyle w:val="Heading1"/>
      </w:pPr>
      <w:r>
        <w:t>23. GT/Brick modification boundary</w:t>
      </w:r>
    </w:p>
    <w:p>
      <w:pPr/>
      <w:r>
        <w:t>Hard rule: do not add, extend, modify, or install anything on a GT, Brick, Bloc, or GToolkit framework class/package without first showing the exact source evidence, explaining why the framework-level semantic is required, asking explicitly, and receiving permission. This includes extension methods.</w:t>
      </w:r>
    </w:p>
    <w:p>
      <w:pPr/>
      <w:r>
        <w:t>Catalyst Theme may legitimately complete a missing GT theming semantic where source proves a hard-coded role, but permission is still required for each GT-level change. Prefer existing Foundation specialization seams whenever they can express the requirement cleanly.</w:t>
      </w:r>
    </w:p>
    <w:p>
      <w:pPr/>
      <w:r>
        <w:t>Do not use respondsTo:, class switches, or protocol-testing-before-use as compatibility mechanisms. If an object must be probed before sending a protocol, redesign the abstraction boundary.</w:t>
      </w:r>
    </w:p>
    <w:p>
      <w:pPr>
        <w:pStyle w:val="Heading1"/>
      </w:pPr>
      <w:r>
        <w:t>24. Theme semantic domains</w:t>
      </w:r>
    </w:p>
    <w:p>
      <w:pPr/>
      <w:r>
        <w:t>Current Catalyst theme domains include controls, interaction, surfaces, typography, editor, button, menu, and item semantics. Foundation widgets consume the smallest appropriate domain rather than reading CgtAppearanceState directly.</w:t>
      </w:r>
    </w:p>
    <w:p>
      <w:pPr>
        <w:pStyle w:val="ListBullet"/>
      </w:pPr>
      <w:r>
        <w:t>Switch active track → theme controls switchActiveTrackTint.</w:t>
      </w:r>
    </w:p>
    <w:p>
      <w:pPr>
        <w:pStyle w:val="ListBullet"/>
      </w:pPr>
      <w:r>
        <w:t>Slider active track → theme controls sliderActiveTrackTint.</w:t>
      </w:r>
    </w:p>
    <w:p>
      <w:pPr>
        <w:pStyle w:val="ListBullet"/>
      </w:pPr>
      <w:r>
        <w:t>Focus borders → theme interaction focusedBorderColor.</w:t>
      </w:r>
    </w:p>
    <w:p>
      <w:pPr>
        <w:pStyle w:val="ListBullet"/>
      </w:pPr>
      <w:r>
        <w:t>Ordinary selected items → theme item selectedColor.</w:t>
      </w:r>
    </w:p>
    <w:p>
      <w:pPr>
        <w:pStyle w:val="ListBullet"/>
      </w:pPr>
      <w:r>
        <w:t>Actual editor text selection → theme editor textSelectionColor.</w:t>
      </w:r>
    </w:p>
    <w:p>
      <w:pPr>
        <w:pStyle w:val="ListBullet"/>
      </w:pPr>
      <w:r>
        <w:t>Popup indicator/value foreground → theme label defaultTextForeground.</w:t>
      </w:r>
    </w:p>
    <w:p>
      <w:pPr/>
      <w:r>
        <w:t>Avoid creating a new semantic when GT already exposes the role. A Catalyst semantic is justified only when it represents a real missing role rather than a Foundation-specific alias for an existing GT meaning.</w:t>
      </w:r>
    </w:p>
    <w:p>
      <w:pPr>
        <w:pStyle w:val="Heading1"/>
      </w:pPr>
      <w:r>
        <w:t>25. Legacy cleanup and current examples</w:t>
      </w:r>
    </w:p>
    <w:p>
      <w:pPr/>
      <w:r>
        <w:t>Obsolete Settings-era presentations and examples were removed so the showcase reflects current Detail behaviour rather than superseded APIs. Removed whole-form presentations include the old Settings presentation and legacy tabbed/left-tabbed/accordion variants. Current relation showcase coverage is intentionally limited to the supported Detail representations: list and embedded forms for to-one and to-many.</w:t>
      </w:r>
    </w:p>
    <w:p>
      <w:pPr/>
      <w:r>
        <w:t>CFMaFormShowcase now uses a model-specific Magritte container selecting CFMaDetailPresentation, so ordinary inspection/asElement exercises the real Detail path rather than a separate example-only workaround.</w:t>
      </w:r>
    </w:p>
    <w:p>
      <w:pPr/>
      <w:r>
        <w:t>Font Awesome selector names in current Foundation UI include #arrowRotateLeft, #triangleExclamation, #circleInfo, #anglesUpDown, and #window. Do not reintroduce obsolete names such as #undo, #exclamationTriangle, or #infoCircle.</w:t>
      </w:r>
    </w:p>
    <w:p>
      <w:pPr>
        <w:pStyle w:val="Heading1"/>
      </w:pPr>
      <w:r>
        <w:t>26. Packaging and load-order facts</w:t>
      </w:r>
    </w:p>
    <w:p>
      <w:pPr/>
      <w:r>
        <w:t>BVC-Foundation-Magritte-Detail depends on CatalystMotion because Detail classes subclass/use motion behaviour. The baseline dependency must not be removed simply because the current theme work is unrelated to motion.</w:t>
      </w:r>
    </w:p>
    <w:p>
      <w:pPr/>
      <w:r>
        <w:t>Foundation’s form root is given a valid Catalyst Detail theme early in CFMaViewModel&gt;&gt;asElement to avoid constructing Foundation-specific controls against stock GT theme semantics.</w:t>
      </w:r>
    </w:p>
    <w:p>
      <w:pPr>
        <w:pStyle w:val="Heading1"/>
      </w:pPr>
      <w:r>
        <w:t>27. 30 August implementation update — popup glass and shadow</w:t>
      </w:r>
    </w:p>
    <w:p>
      <w:pPr/>
      <w:r>
        <w:t>The popup glass/shadow work that was unresolved at the start of this session is now visually accepted. The key correction was ownership rather than parameter tuning: blur, popup surface, and shadow must not be collapsed onto one combined geometry/effect owner.</w:t>
      </w:r>
    </w:p>
    <w:p>
      <w:pPr>
        <w:pStyle w:val="ListBullet"/>
      </w:pPr>
      <w:r>
        <w:t>CFGlassSurfaceAptitude retains BlBlurBelowEffect as the glass mechanism; blur was not removed from the theme.</w:t>
      </w:r>
    </w:p>
    <w:p>
      <w:pPr>
        <w:pStyle w:val="ListBullet"/>
      </w:pPr>
      <w:r>
        <w:t>The popup menu container uses a separate composition layer so blur-below can resolve against content behind the popup.</w:t>
      </w:r>
    </w:p>
    <w:p>
      <w:pPr>
        <w:pStyle w:val="ListBullet"/>
      </w:pPr>
      <w:r>
        <w:t>The popup surface uses the theme-derived translucent glass background; the accepted blur radius is 10.</w:t>
      </w:r>
    </w:p>
    <w:p>
      <w:pPr>
        <w:pStyle w:val="ListBullet"/>
      </w:pPr>
      <w:r>
        <w:t>Popup shadow is owned by a separate CFGlassShadowElement rather than by the glass surface/root geometry. The shadow remains explicitly dark in both light and dark appearances.</w:t>
      </w:r>
    </w:p>
    <w:p>
      <w:pPr>
        <w:pStyle w:val="ListBullet"/>
      </w:pPr>
      <w:r>
        <w:t>The popup root/host itself does not own a competing shadow effect. This removed the incorrect halo/combined-geometry shadow seen at the start of the session.</w:t>
      </w:r>
    </w:p>
    <w:p>
      <w:pPr/>
      <w:r>
        <w:t>The important invariant is now explicit: glass blur belongs to the glass surface; the visual shadow belongs to a separate outer shadow element; composition-layer requirements belong to the menu/container topology. Do not merge these responsibilities again.</w:t>
      </w:r>
    </w:p>
    <w:p>
      <w:pPr>
        <w:pStyle w:val="Heading1"/>
      </w:pPr>
      <w:r>
        <w:t>28. Embedded relations — revised architecture</w:t>
      </w:r>
    </w:p>
    <w:p>
      <w:pPr/>
      <w:r>
        <w:t>The major architectural change this session was replacing embedded-row flattening with nested presentation composition. The old embedded implementation extracted a child presentation into rows and inserted those rows into the parent Detail card. That worked against the presentation abstraction and destroyed the child presentation hierarchy.</w:t>
      </w:r>
    </w:p>
    <w:p>
      <w:pPr>
        <w:pStyle w:val="Heading2"/>
      </w:pPr>
      <w:r>
        <w:t>28.1 Child presentation contract</w:t>
      </w:r>
    </w:p>
    <w:p>
      <w:pPr>
        <w:pStyle w:val="ListBullet"/>
      </w:pPr>
      <w:r>
        <w:t>An embedded child chooses its default presentation through its own Magritte container / blocPresentationStencil contract.</w:t>
      </w:r>
    </w:p>
    <w:p>
      <w:pPr>
        <w:pStyle w:val="ListBullet"/>
      </w:pPr>
      <w:r>
        <w:t>The parent relation may contextually configure that child presentation, but it does not replace the child’s presentation choice by default.</w:t>
      </w:r>
    </w:p>
    <w:p>
      <w:pPr>
        <w:pStyle w:val="ListBullet"/>
      </w:pPr>
      <w:r>
        <w:t>CgtAppearanceState now explicitly supplies CFMaDetailPresentation from its description container, so it renders through the same normal Foundation Detail path when embedded.</w:t>
      </w:r>
    </w:p>
    <w:p>
      <w:pPr>
        <w:pStyle w:val="ListBullet"/>
      </w:pPr>
      <w:r>
        <w:t>The parent-side CFMaEmbeddedFormsConfiguration holds presentationConfiguration, initialized as an identity configuration block. configurePresentation: lets a parent modify the child presentation contextually.</w:t>
      </w:r>
    </w:p>
    <w:p>
      <w:pPr/>
      <w:r>
        <w:t>This yields the intended ownership rule: the child owns what presentation it is; the parent owns how that nested presentation participates in the parent composition.</w:t>
      </w:r>
    </w:p>
    <w:p>
      <w:pPr>
        <w:pStyle w:val="Heading2"/>
      </w:pPr>
      <w:r>
        <w:t>28.2 Stable presentation hosts</w:t>
      </w:r>
    </w:p>
    <w:p>
      <w:pPr>
        <w:pStyle w:val="ListBullet"/>
      </w:pPr>
      <w:r>
        <w:t>CFMaPresentationHostElement is the stable host for one nested presentation. It is a Magritte field-container context, not a form root and not a toolbar destination.</w:t>
      </w:r>
    </w:p>
    <w:p>
      <w:pPr>
        <w:pStyle w:val="ListBullet"/>
      </w:pPr>
      <w:r>
        <w:t>To-one embedded relations allocate one stable host at the relation visitation point. Nil means the host is hidden; a non-nil child is built inside it.</w:t>
      </w:r>
    </w:p>
    <w:p>
      <w:pPr>
        <w:pStyle w:val="ListBullet"/>
      </w:pPr>
      <w:r>
        <w:t>The host records the object identity it currently presents. Repeated relation notifications for the same object must not tear down and rebuild the child presentation.</w:t>
      </w:r>
    </w:p>
    <w:p>
      <w:pPr>
        <w:pStyle w:val="ListBullet"/>
      </w:pPr>
      <w:r>
        <w:t>To-many embedded relations use a stable relation container with ordered child presentation hosts, keyed/reconciled by object identity.</w:t>
      </w:r>
    </w:p>
    <w:p>
      <w:pPr>
        <w:pStyle w:val="ListBullet"/>
      </w:pPr>
      <w:r>
        <w:t>The child presentation receives its own memento, theme, and host and then performs its ordinary build lifecycle. This keeps grouping, categories, editor construction, and presentation-specific behaviour inside the child presentation.</w:t>
      </w:r>
    </w:p>
    <w:p>
      <w:pPr>
        <w:pStyle w:val="Heading2"/>
      </w:pPr>
      <w:r>
        <w:t>28.3 Semantic groups and physical composition</w:t>
      </w:r>
    </w:p>
    <w:p>
      <w:pPr/>
      <w:r>
        <w:t>The refactor exposed an important distinction: a semantic Magritte group is not the same thing as one physical Detail card. A semantic group can contain multiple ordinary card runs separated by nested presentations or nested semantic groups.</w:t>
      </w:r>
    </w:p>
    <w:p>
      <w:pPr>
        <w:pStyle w:val="ListBullet"/>
      </w:pPr>
      <w:r>
        <w:t>CFMaPresentation now maintains presentation groups rather than reducing groups immediately to physical leaf containers.</w:t>
      </w:r>
    </w:p>
    <w:p>
      <w:pPr>
        <w:pStyle w:val="ListBullet"/>
      </w:pPr>
      <w:r>
        <w:t>CFMaPresentationGroupElement provides composition operations for ordinary content and nested presentations.</w:t>
      </w:r>
    </w:p>
    <w:p>
      <w:pPr>
        <w:pStyle w:val="ListBullet"/>
      </w:pPr>
      <w:r>
        <w:t>CFMaDetailGroupElement owns Detail-specific composition. It lazily creates a current CFMaDetailGroupCardElement for ordinary row runs, resets that run when a nested presentation is inserted, and can continue with a later card in the same semantic group.</w:t>
      </w:r>
    </w:p>
    <w:p>
      <w:pPr>
        <w:pStyle w:val="ListBullet"/>
      </w:pPr>
      <w:r>
        <w:t>This preserves the semantic identity of a group such as General even if an embedded presentation appears between two ordinary General fields.</w:t>
      </w:r>
    </w:p>
    <w:p>
      <w:pPr>
        <w:pStyle w:val="ListBullet"/>
      </w:pPr>
      <w:r>
        <w:t>Spacing belongs to the owning presentation/group composition. Nested presentation hosts are intended to be neutral structural containers rather than independent spacing owners.</w:t>
      </w:r>
    </w:p>
    <w:p>
      <w:pPr>
        <w:pStyle w:val="Heading1"/>
      </w:pPr>
      <w:r>
        <w:t>29. Embedded-relation presentation options added this session</w:t>
      </w:r>
    </w:p>
    <w:p>
      <w:pPr>
        <w:pStyle w:val="Heading2"/>
      </w:pPr>
      <w:r>
        <w:t>29.1 Relation-row visibility</w:t>
      </w:r>
    </w:p>
    <w:p>
      <w:pPr>
        <w:pStyle w:val="ListBullet"/>
      </w:pPr>
      <w:r>
        <w:t>CFMaEmbeddedFormsConfiguration now has relationRowVisible, default true, with hideRelationRow and showRelationRow.</w:t>
      </w:r>
    </w:p>
    <w:p>
      <w:pPr>
        <w:pStyle w:val="ListBullet"/>
      </w:pPr>
      <w:r>
        <w:t>Hiding the relation row hides relation identity/navigation presentation only; it must not silently turn the first child field into the relation-selection surface.</w:t>
      </w:r>
    </w:p>
    <w:p>
      <w:pPr>
        <w:pStyle w:val="ListBullet"/>
      </w:pPr>
      <w:r>
        <w:t>The Theme Chooser uses a hidden relation row for the embedded CgtAppearanceState because the user should see the appearance fields directly, not a separate relation identity row.</w:t>
      </w:r>
    </w:p>
    <w:p>
      <w:pPr>
        <w:pStyle w:val="Heading2"/>
      </w:pPr>
      <w:r>
        <w:t>29.2 Group-label visibility</w:t>
      </w:r>
    </w:p>
    <w:p>
      <w:pPr>
        <w:pStyle w:val="ListBullet"/>
      </w:pPr>
      <w:r>
        <w:t>CFMaDetailGroupConfiguration now has labelVisible, default true, with hideLabel.</w:t>
      </w:r>
    </w:p>
    <w:p>
      <w:pPr>
        <w:pStyle w:val="ListBullet"/>
      </w:pPr>
      <w:r>
        <w:t>A hidden group label suppresses the heading while preserving the group as a real semantic/composition boundary.</w:t>
      </w:r>
    </w:p>
    <w:p>
      <w:pPr>
        <w:pStyle w:val="ListBullet"/>
      </w:pPr>
      <w:r>
        <w:t>The Theme Chooser configures the embedded Colours and Lighting groups with hidden labels, producing separate cards without redundant headings.</w:t>
      </w:r>
    </w:p>
    <w:p>
      <w:pPr>
        <w:pStyle w:val="Heading2"/>
      </w:pPr>
      <w:r>
        <w:t>29.3 Singular/plural embedded API</w:t>
      </w:r>
    </w:p>
    <w:p>
      <w:pPr>
        <w:pStyle w:val="ListBullet"/>
      </w:pPr>
      <w:r>
        <w:t>To-one relations use beEmbeddedForm.</w:t>
      </w:r>
    </w:p>
    <w:p>
      <w:pPr>
        <w:pStyle w:val="ListBullet"/>
      </w:pPr>
      <w:r>
        <w:t>To-many relations use beEmbeddedForms.</w:t>
      </w:r>
    </w:p>
    <w:p>
      <w:pPr>
        <w:pStyle w:val="ListBullet"/>
      </w:pPr>
      <w:r>
        <w:t>Both configure CFMaEmbeddedFormsConfiguration; cardinality remains a relation concern rather than a presentation-type distinction.</w:t>
      </w:r>
    </w:p>
    <w:p>
      <w:pPr/>
      <w:r>
        <w:t>Do not revive the older GT/Bloc embedded-form stencil path as the Foundation Detail implementation. Foundation embedded relations now go through the child presentation contract described above.</w:t>
      </w:r>
    </w:p>
    <w:p>
      <w:pPr>
        <w:pStyle w:val="Heading1"/>
      </w:pPr>
      <w:r>
        <w:t>30. Theme Chooser — current composition</w:t>
      </w:r>
    </w:p>
    <w:p>
      <w:pPr/>
      <w:r>
        <w:t>The Theme Chooser now exercises the nested-presentation architecture rather than carrying a special embedded-row rendering path.</w:t>
      </w:r>
    </w:p>
    <w:p>
      <w:pPr>
        <w:pStyle w:val="ListBullet"/>
      </w:pPr>
      <w:r>
        <w:t>CFThemeChooser provides its own identity: label “Theme Chooser”, comment “Choose Foundation theme.”, and Font Awesome #window icon.</w:t>
      </w:r>
    </w:p>
    <w:p>
      <w:pPr>
        <w:pStyle w:val="ListBullet"/>
      </w:pPr>
      <w:r>
        <w:t>Theme and appearance state are presented as ordinary Magritte-described Foundation model content.</w:t>
      </w:r>
    </w:p>
    <w:p>
      <w:pPr>
        <w:pStyle w:val="ListBullet"/>
      </w:pPr>
      <w:r>
        <w:t>CgtAppearanceState is embedded as a to-one form with its relation row hidden.</w:t>
      </w:r>
    </w:p>
    <w:p>
      <w:pPr>
        <w:pStyle w:val="ListBullet"/>
      </w:pPr>
      <w:r>
        <w:t>The child appearance presentation retains its normal Colours and Lighting groups; the parent context only hides those group labels.</w:t>
      </w:r>
    </w:p>
    <w:p>
      <w:pPr>
        <w:pStyle w:val="ListBullet"/>
      </w:pPr>
      <w:r>
        <w:t>Auto-accept fields no longer show the revert accessory. Validation accessories remain independent of auto-accept.</w:t>
      </w:r>
    </w:p>
    <w:p>
      <w:pPr/>
      <w:r>
        <w:t>The accepted visual structure after the composition refactor is: Theme in its ordinary card, then a separate Colours card, then a separate Lighting card, with the labels hidden and without fake separators created by flattening the child into parent rows.</w:t>
      </w:r>
    </w:p>
    <w:p>
      <w:pPr>
        <w:pStyle w:val="Heading1"/>
      </w:pPr>
      <w:r>
        <w:t>31. Presentation composition classes introduced</w:t>
      </w:r>
    </w:p>
    <w:p>
      <w:pPr>
        <w:pStyle w:val="ListBullet"/>
      </w:pPr>
      <w:r>
        <w:t>CFMaPresentationGroupElement — shared presentation-level semantic group/composition element.</w:t>
      </w:r>
    </w:p>
    <w:p>
      <w:pPr>
        <w:pStyle w:val="ListBullet"/>
      </w:pPr>
      <w:r>
        <w:t>CFMaPresentationHostElement — neutral stable host for a nested child presentation.</w:t>
      </w:r>
    </w:p>
    <w:p>
      <w:pPr>
        <w:pStyle w:val="ListBullet"/>
      </w:pPr>
      <w:r>
        <w:t>CFMaPresentation — now resolves/creates presentation groups and can build a child presentation into a supplied host using the child memento and presentation stencil.</w:t>
      </w:r>
    </w:p>
    <w:p>
      <w:pPr>
        <w:pStyle w:val="ListBullet"/>
      </w:pPr>
      <w:r>
        <w:t>CFMaDetailPresentation — maps semantic groups/categories to CFMaDetailGroupElement, uses nested presentation hosts for embedded relations, and retains row/card APIs for list relations.</w:t>
      </w:r>
    </w:p>
    <w:p>
      <w:pPr>
        <w:pStyle w:val="ListBullet"/>
      </w:pPr>
      <w:r>
        <w:t>CFMaDetailGroupElement — now composes ordinary Detail card runs and nested presentations rather than representing one permanent card.</w:t>
      </w:r>
    </w:p>
    <w:p>
      <w:pPr>
        <w:pStyle w:val="ListBullet"/>
      </w:pPr>
      <w:r>
        <w:t>CFMaDetailGroupCardElement remains the logical-row owner for actual Detail rows; list relations still use this row path.</w:t>
      </w:r>
    </w:p>
    <w:p>
      <w:pPr>
        <w:pStyle w:val="Heading1"/>
      </w:pPr>
      <w:r>
        <w:t>32. Source defects found while stabilizing the refactor</w:t>
      </w:r>
    </w:p>
    <w:p>
      <w:pPr>
        <w:pStyle w:val="ListBullet"/>
      </w:pPr>
      <w:r>
        <w:t>The first nested-composition build called updateToManyEmbeddedHosts: while the implemented method was named updateToManyEmbeddedItems:. This was corrected.</w:t>
      </w:r>
    </w:p>
    <w:p>
      <w:pPr>
        <w:pStyle w:val="ListBullet"/>
      </w:pPr>
      <w:r>
        <w:t>BlChildrenArray does not implement identityIndexOf:ifAbsent:. The reconciliation code was corrected to use children asArray before identityIndexOf:.</w:t>
      </w:r>
    </w:p>
    <w:p>
      <w:pPr>
        <w:pStyle w:val="ListBullet"/>
      </w:pPr>
      <w:r>
        <w:t>CFMaEmbeddedFormsConfiguration&gt;&gt;showRelationRow had accidentally reset presentationConfiguration. It now only sets relationRowVisible := true.</w:t>
      </w:r>
    </w:p>
    <w:p>
      <w:pPr>
        <w:pStyle w:val="ListBullet"/>
      </w:pPr>
      <w:r>
        <w:t>The embedded path previously installed relation selection on the first child row even when the relation row was hidden. That behaviour was removed; hidden relation identity must remain hidden.</w:t>
      </w:r>
    </w:p>
    <w:p>
      <w:pPr/>
      <w:r>
        <w:t>These are implementation corrections, not new architectural concepts. Retain the cleaner contracts rather than adding compatibility probes. The project rule remains: no respondsTo:, class switching, or protocol probing as a substitute for a correct abstraction.</w:t>
      </w:r>
    </w:p>
    <w:p>
      <w:pPr>
        <w:pStyle w:val="Heading1"/>
      </w:pPr>
      <w:r>
        <w:t>33. Current unresolved regression — popup selection/close motion</w:t>
      </w:r>
    </w:p>
    <w:p>
      <w:pPr/>
      <w:r>
        <w:t>The popup interaction regression described in the original 30 August handover has been resolved. The close path was traced rather than replaced: CFMaDetailPopupOptionElement requests dismissal, CFMaDetailDropdownAptitude owns the close motion, and the original Brick hide wish is sent only after motion completion. The accepted implementation uses one CFMotionTimeline with two sequential blink tracks and a 60 ms fade anchored at the end of the second blink. Do not revive the earlier event-handler workarounds.</w:t>
      </w:r>
    </w:p>
    <w:p>
      <w:pPr>
        <w:pStyle w:val="ListBullet"/>
      </w:pPr>
      <w:r>
        <w:t>Several event-level experiments (the fix4–fix6 line) changed click filters, delayed activation, and selection ordering. They produced partial symptoms such as value selection or inconsistent highlighting, but did not restore the original behaviour. Do not continue those workarounds.</w:t>
      </w:r>
    </w:p>
    <w:p>
      <w:pPr>
        <w:pStyle w:val="ListBullet"/>
      </w:pPr>
      <w:r>
        <w:t>The latest fix7 line restores CFMaDetailPopupOptionElement and CFMaDetailDropdownAptitude to their known pre-refactor implementations, so the popup implementation itself should be treated as the control, not the suspect.</w:t>
      </w:r>
    </w:p>
    <w:p>
      <w:pPr>
        <w:pStyle w:val="ListBullet"/>
      </w:pPr>
      <w:r>
        <w:t>Fix7 also prevents a to-one nested host from rebuilding when it already presents the identical relation object. The popup still fails to close/play its motion, so host identity churn is not the complete cause.</w:t>
      </w:r>
    </w:p>
    <w:p>
      <w:pPr>
        <w:pStyle w:val="ListBullet"/>
      </w:pPr>
      <w:r>
        <w:t>The observed failure with the restored popup code is: popup opens; hover works; click does not complete the normal close/motion lifecycle.</w:t>
      </w:r>
    </w:p>
    <w:p>
      <w:pPr/>
      <w:r>
        <w:t>This strongly points to a simple structural/lifecycle regression introduced by the presentation refactor: an event, ancestor relationship, dropdown/menu containment relationship, form/container boundary, or element lifetime that the existing popup machinery relies on has changed. The exact cause is not yet proven and must not be guessed.</w:t>
      </w:r>
    </w:p>
    <w:p>
      <w:pPr>
        <w:pStyle w:val="Heading1"/>
      </w:pPr>
      <w:r>
        <w:t>34. Required investigation direction for the popup regression</w:t>
      </w:r>
    </w:p>
    <w:p>
      <w:pPr/>
      <w:r>
        <w:t>Do not add another click handler, event filter, deferred task, manual hide, or alternative dismissal mechanism. The popup worked before the refactor; the next task is to identify the exact structural difference that invalidated the previously working lifecycle and restore that invariant.</w:t>
      </w:r>
    </w:p>
    <w:p>
      <w:pPr>
        <w:pStyle w:val="ListBullet"/>
      </w:pPr>
      <w:r>
        <w:t>Diff the last pre-nested-composition working Foundation source against the current fix7 source, excluding known presentation-composition changes, and enumerate every changed ancestor/container relationship around the popup field.</w:t>
      </w:r>
    </w:p>
    <w:p>
      <w:pPr>
        <w:pStyle w:val="ListBullet"/>
      </w:pPr>
      <w:r>
        <w:t>Trace the exact existing close-motion path from CFMaDetailPopupOptionElement activation through CFMaDetailPopupDismissRequest, CFMaDetailDropdownAptitude, the motion object, and the final Brick dropdown hide wish. Determine the first step that no longer occurs.</w:t>
      </w:r>
    </w:p>
    <w:p>
      <w:pPr>
        <w:pStyle w:val="ListBullet"/>
      </w:pPr>
      <w:r>
        <w:t>Instrument/inspect event delivery rather than replacing it: confirm whether the option receives BlClickEvent, whether activate executes, whether CFMaDetailPopupDismissRequest reaches the dropdown aptitude, whether the motion starts, and whether the popup element is still attached while the motion runs.</w:t>
      </w:r>
    </w:p>
    <w:p>
      <w:pPr>
        <w:pStyle w:val="ListBullet"/>
      </w:pPr>
      <w:r>
        <w:t>Compare the popup/menu element’s enclosing Magritte field-container, presentation host, Detail group/card, and form-root ancestry before and after the refactor. Look specifically for a changed event-bubbling boundary or container lookup result.</w:t>
      </w:r>
    </w:p>
    <w:p>
      <w:pPr>
        <w:pStyle w:val="ListBullet"/>
      </w:pPr>
      <w:r>
        <w:t>Check whether CFMaPresentation&gt;&gt;build / hostElement selection or the new presentation-group wrappers changed which element receives aptitudes or owns the popup field. This is a more likely class of cause than popup-specific event code because the popup source can be restored unchanged while the failure remains.</w:t>
      </w:r>
    </w:p>
    <w:p>
      <w:pPr>
        <w:pStyle w:val="ListBullet"/>
      </w:pPr>
      <w:r>
        <w:t>Do not modify GT, Brick, Bloc, or GToolkit framework classes. If framework behaviour appears implicated, first show exact source evidence and obtain explicit permission before any framework-level change.</w:t>
      </w:r>
    </w:p>
    <w:p>
      <w:pPr/>
      <w:r>
        <w:t>The success criterion is strict: restore the original basic behaviour with the ordinary popup implementation — click selects the intended item, the established close motion visibly plays, and the popup closes. No extra event gymnastics should be necessary.</w:t>
      </w:r>
    </w:p>
    <w:p>
      <w:pPr>
        <w:pStyle w:val="Heading1"/>
      </w:pPr>
      <w:r>
        <w:t>35. Current source/artifact status</w:t>
      </w:r>
    </w:p>
    <w:p>
      <w:pPr/>
      <w:r>
        <w:t>Current source artifacts from this session should be treated by intent, not simply by filename recency:</w:t>
      </w:r>
    </w:p>
    <w:p>
      <w:pPr>
        <w:pStyle w:val="ListBullet"/>
      </w:pPr>
      <w:r>
        <w:t>FoundationAug30-nested-presentation-composition-fix7.zip — latest diagnostic Foundation tip. It contains the nested-presentation architecture, spacing work, restored pre-refactor popup classes, and stable to-one host identity check. It is NOT known-good because the popup close/motion regression remains.</w:t>
      </w:r>
    </w:p>
    <w:p>
      <w:pPr>
        <w:pStyle w:val="ListBullet"/>
      </w:pPr>
      <w:r>
        <w:t>CatalystThemeAug30-nested-presentation-composition.zip — Catalyst Theme companion for the nested-presentation direction, including CgtAppearanceState’s Detail presentation contract and Theme Chooser contextual configuration.</w:t>
      </w:r>
    </w:p>
    <w:p>
      <w:pPr>
        <w:pStyle w:val="ListBullet"/>
      </w:pPr>
      <w:r>
        <w:t>FoundationAug30-auto-accept-no-revert.zip, FoundationAug30-theme-chooser-hidden-group-labels.zip, FoundationAug30-embedded-presentation-contract-fix.zip, and related intermediate archives document the incremental path but should not be assumed to contain the complete current architecture.</w:t>
      </w:r>
    </w:p>
    <w:p>
      <w:pPr>
        <w:pStyle w:val="ListBullet"/>
      </w:pPr>
      <w:r>
        <w:t>The popup-event experiment archives fix4, fix5, and fix6 are diagnostic dead ends. Do not use their interaction changes as a basis for continuation.</w:t>
      </w:r>
    </w:p>
    <w:p>
      <w:pPr/>
      <w:r>
        <w:t>As always, verify the exact source contents of an archive before treating it as a baseline. Generated archive naming alone is not proof of correctness.</w:t>
      </w:r>
    </w:p>
    <w:p>
      <w:pPr>
        <w:pStyle w:val="Heading1"/>
      </w:pPr>
      <w:r>
        <w:t>36. Current visual/behavioural acceptance state</w:t>
      </w:r>
    </w:p>
    <w:p>
      <w:pPr>
        <w:pStyle w:val="ListBullet"/>
      </w:pPr>
      <w:r>
        <w:t>Popup glass blur, dark/light background counterpart, and separated dark shadow are accepted.</w:t>
      </w:r>
    </w:p>
    <w:p>
      <w:pPr>
        <w:pStyle w:val="ListBullet"/>
      </w:pPr>
      <w:r>
        <w:t>The Theme Chooser identity/header and #window icon are accepted.</w:t>
      </w:r>
    </w:p>
    <w:p>
      <w:pPr>
        <w:pStyle w:val="ListBullet"/>
      </w:pPr>
      <w:r>
        <w:t>Hidden embedded relation row behaviour is accepted conceptually: no relation row means no child field inherits relation identity/selection.</w:t>
      </w:r>
    </w:p>
    <w:p>
      <w:pPr>
        <w:pStyle w:val="ListBullet"/>
      </w:pPr>
      <w:r>
        <w:t>Embedded CgtAppearanceState now retains normal Colours/Lighting group structure instead of flattening into parent rows.</w:t>
      </w:r>
    </w:p>
    <w:p>
      <w:pPr>
        <w:pStyle w:val="ListBullet"/>
      </w:pPr>
      <w:r>
        <w:t>Hidden Colours/Lighting labels with separate cards are the intended Theme Chooser presentation.</w:t>
      </w:r>
    </w:p>
    <w:p>
      <w:pPr>
        <w:pStyle w:val="ListBullet"/>
      </w:pPr>
      <w:r>
        <w:t>Nested presentation composition is the accepted architectural direction; remaining work is stabilization and cleanup, not a return to row flattening.</w:t>
      </w:r>
    </w:p>
    <w:p>
      <w:pPr>
        <w:pStyle w:val="ListBullet"/>
      </w:pPr>
      <w:r>
        <w:t>Popup selection/close motion is restored. The popup implementation is again a known-good control and must not be modified merely to diagnose tooltip rendering.</w:t>
      </w:r>
    </w:p>
    <w:p>
      <w:pPr>
        <w:pStyle w:val="ListBullet"/>
      </w:pPr>
      <w:r>
        <w:t>The text-selection cleanup has been completed far enough to restore native Brick paragraph paint order. Foundation retains only the paragraph adapter seam required to supply the theme-driven selection colour without modifying Brick.</w:t>
      </w:r>
    </w:p>
    <w:p>
      <w:pPr>
        <w:pStyle w:val="Heading1"/>
      </w:pPr>
      <w:r>
        <w:t>37. Proposed next steps</w:t>
      </w:r>
    </w:p>
    <w:p>
      <w:pPr>
        <w:pStyle w:val="ListBullet"/>
      </w:pPr>
      <w:r>
        <w:t>1. Preserve the now-working popup implementation as a regression control. Do not alter known-good popup composition or dismissal behaviour while investigating tooltip rendering.</w:t>
      </w:r>
    </w:p>
    <w:p>
      <w:pPr>
        <w:pStyle w:val="ListBullet"/>
      </w:pPr>
      <w:r>
        <w:t>2. Re-run the Theme Chooser and full CFMaDetailPresentationExamples showcase, including popup selection, close motion, nested to-one, nested to-many, list relations, group/category presentations, tabbing, focus chrome, add/remove, and memento reset/accept behaviour.</w:t>
      </w:r>
    </w:p>
    <w:p>
      <w:pPr>
        <w:pStyle w:val="ListBullet"/>
      </w:pPr>
      <w:r>
        <w:t>3. Revisit to-many embedded relation selection semantics. The child presentation should not implicitly become a relation-selection surface merely because a relation row is visible; relation identity should have an explicit owner.</w:t>
      </w:r>
    </w:p>
    <w:p>
      <w:pPr>
        <w:pStyle w:val="ListBullet"/>
      </w:pPr>
      <w:r>
        <w:t>4. Finish composition/spacing cleanup only after behaviour is stable. Nested hosts should remain neutral; semantic group composition should own inter-item rhythm.</w:t>
      </w:r>
    </w:p>
    <w:p>
      <w:pPr>
        <w:pStyle w:val="ListBullet"/>
      </w:pPr>
      <w:r>
        <w:t>5. Perform source hygiene on the new architecture: remove obsolete embedded-row extraction helpers and legacy selectors, check send/implementation consistency, and document any remaining respondsTo: occurrences as cleanup targets rather than extending that pattern.</w:t>
      </w:r>
    </w:p>
    <w:p>
      <w:pPr>
        <w:pStyle w:val="ListBullet"/>
      </w:pPr>
      <w:r>
        <w:t>6. Keep the native Brick paragraph paint order now restored in Foundation. Retain the minimal CFMaTextEditorParagraph* adapter chain only while it remains necessary to inject the theme-driven selection colour without a GT/Brick framework change.</w:t>
      </w:r>
    </w:p>
    <w:p>
      <w:pPr>
        <w:pStyle w:val="ListBullet"/>
      </w:pPr>
      <w:r>
        <w:t>7. Once stable, update the showcase to make nested presentation composition an explicit regression case, including a child model whose default presentation is modified contextually by its parent.</w:t>
      </w:r>
    </w:p>
    <w:p>
      <w:pPr>
        <w:pStyle w:val="Heading1"/>
      </w:pPr>
      <w:r>
        <w:t>38. Key source files for continuation</w:t>
      </w:r>
    </w:p>
    <w:p>
      <w:pPr>
        <w:pStyle w:val="ListBullet"/>
      </w:pPr>
      <w:r>
        <w:t>BVC-Foundation-Magritte-GT/CFMaPresentation.class.st</w:t>
      </w:r>
    </w:p>
    <w:p>
      <w:pPr>
        <w:pStyle w:val="ListBullet"/>
      </w:pPr>
      <w:r>
        <w:t>BVC-Foundation-Magritte-GT/CFMaPresentationGroupElement.class.st</w:t>
      </w:r>
    </w:p>
    <w:p>
      <w:pPr>
        <w:pStyle w:val="ListBullet"/>
      </w:pPr>
      <w:r>
        <w:t>BVC-Foundation-Magritte-GT/CFMaPresentationHostElement.class.st</w:t>
      </w:r>
    </w:p>
    <w:p>
      <w:pPr>
        <w:pStyle w:val="ListBullet"/>
      </w:pPr>
      <w:r>
        <w:t>BVC-Foundation-Magritte-Detail/CFMaDetailPresentation.class.st</w:t>
      </w:r>
    </w:p>
    <w:p>
      <w:pPr>
        <w:pStyle w:val="ListBullet"/>
      </w:pPr>
      <w:r>
        <w:t>BVC-Foundation-Magritte-Detail/CFMaDetailGroupElement.class.st</w:t>
      </w:r>
    </w:p>
    <w:p>
      <w:pPr>
        <w:pStyle w:val="ListBullet"/>
      </w:pPr>
      <w:r>
        <w:t>BVC-Foundation-Magritte-Detail/CFMaDetailGroupCardElement.class.st</w:t>
      </w:r>
    </w:p>
    <w:p>
      <w:pPr>
        <w:pStyle w:val="ListBullet"/>
      </w:pPr>
      <w:r>
        <w:t>BVC-Foundation-Magritte-Detail/CFMaDetailPopupElement.class.st</w:t>
      </w:r>
    </w:p>
    <w:p>
      <w:pPr>
        <w:pStyle w:val="ListBullet"/>
      </w:pPr>
      <w:r>
        <w:t>BVC-Foundation-Magritte-Detail/CFMaDetailPopupOptionElement.class.st</w:t>
      </w:r>
    </w:p>
    <w:p>
      <w:pPr>
        <w:pStyle w:val="ListBullet"/>
      </w:pPr>
      <w:r>
        <w:t>BVC-Foundation-Magritte-Detail/CFMaDetailDropdownAptitude.class.st</w:t>
      </w:r>
    </w:p>
    <w:p>
      <w:pPr>
        <w:pStyle w:val="ListBullet"/>
      </w:pPr>
      <w:r>
        <w:t>BVC-Foundation-Magritte-Core/CFMaEmbeddedFormsConfiguration.class.st</w:t>
      </w:r>
    </w:p>
    <w:p>
      <w:pPr>
        <w:pStyle w:val="ListBullet"/>
      </w:pPr>
      <w:r>
        <w:t>BVC-Foundation-Magritte-Core/CFMaDetailGroupConfiguration.class.st</w:t>
      </w:r>
    </w:p>
    <w:p>
      <w:pPr>
        <w:pStyle w:val="ListBullet"/>
      </w:pPr>
      <w:r>
        <w:t>BVC-Theme-GT/CFThemeChooser.class.st and related Theme Chooser model/presentation source</w:t>
      </w:r>
    </w:p>
    <w:p>
      <w:pPr>
        <w:pStyle w:val="ListBullet"/>
      </w:pPr>
      <w:r>
        <w:t>BVC-Theme-Core/CgtAppearanceState.class.st</w:t>
      </w:r>
    </w:p>
    <w:p>
      <w:pPr>
        <w:pStyle w:val="ListBullet"/>
      </w:pPr>
      <w:r>
        <w:t>BVC-Theme-GT/CgtAppearanceState.extension.st</w:t>
      </w:r>
    </w:p>
    <w:p>
      <w:pPr>
        <w:pStyle w:val="ListBullet"/>
      </w:pPr>
      <w:r>
        <w:t>GTUI Brick menu/dropdown/list event handlers and motion/dismissal source — research only unless explicit permission is given for framework changes</w:t>
      </w:r>
    </w:p>
    <w:p>
      <w:pPr>
        <w:pStyle w:val="Heading1"/>
      </w:pPr>
      <w:r>
        <w:t>39. Continuation rule</w:t>
      </w:r>
    </w:p>
    <w:p>
      <w:pPr/>
      <w:r>
        <w:t>The refactor should continue from the architectural result, not from the debugging detours: embedded objects are real nested presentations with stable hosts; the child owns its default presentation; the parent can contextually configure it; semantic groups remain semantic groups; Detail cards remain row owners; and popup behaviour must be restored by finding the simple invariant the refactor disturbed. Do not paper over a basic interaction regression with increasingly elaborate event code.</w:t>
      </w:r>
    </w:p>
    <w:p>
      <w:pPr>
        <w:pStyle w:val="Heading1"/>
      </w:pPr>
      <w:r>
        <w:t>40. 31 August implementation update — popup motion and accepted popup control</w:t>
      </w:r>
    </w:p>
    <w:p>
      <w:pPr>
        <w:pStyle w:val="ListBullet"/>
      </w:pPr>
      <w:r>
        <w:t>Popup selection and close motion are restored. Diagnostic experiments that reordered dismissal or masked the close path are dead ends and must not be reused.</w:t>
      </w:r>
    </w:p>
    <w:p>
      <w:pPr>
        <w:pStyle w:val="ListBullet"/>
      </w:pPr>
      <w:r>
        <w:t>The accepted close choreography is one CFMotionTimeline: two sequential blink tracks followed by a 60 ms fade anchored at secondBlink end. The original BrDropdownHideWish is sent on completion.</w:t>
      </w:r>
    </w:p>
    <w:p>
      <w:pPr>
        <w:pStyle w:val="ListBullet"/>
      </w:pPr>
      <w:r>
        <w:t>The popup is now a known-good visual and behavioural control. Do not change its composition-layer setup, glass treatment, shadow ownership, or dismissal path merely to test another widget.</w:t>
      </w:r>
    </w:p>
    <w:p>
      <w:pPr>
        <w:pStyle w:val="ListBullet"/>
      </w:pPr>
      <w:r>
        <w:t>An experiment on 31 August removed beInSeparateCompositionLayer from known-good popup/tooltip outer containers. Runtime immediately raised “Filter below requires a composition layer in the compositor renderer.” That experiment was reverted completely. The repair archive restores the three removed calls and is the current safe Foundation tip for composition-layer state.</w:t>
      </w:r>
    </w:p>
    <w:p>
      <w:pPr>
        <w:pStyle w:val="Heading1"/>
      </w:pPr>
      <w:r>
        <w:t>41. Theme semantics — widget semantic layer and discoverability</w:t>
      </w:r>
    </w:p>
    <w:p>
      <w:pPr>
        <w:pStyle w:val="ListBullet"/>
      </w:pPr>
      <w:r>
        <w:t>Theme values follow three layers: element user → widget semantic → theme semantic. A widget semantic such as menu borderColor or tooltip borderColor must not answer a literal colour directly; it refers to an appropriate theme colour semantic.</w:t>
      </w:r>
    </w:p>
    <w:p>
      <w:pPr>
        <w:pStyle w:val="ListBullet"/>
      </w:pPr>
      <w:r>
        <w:t>Widget semantics belong in the appropriate subtheme so they are discoverable. Before adding a Catalyst semantic, inspect GT for an existing semantic with the same role and use it when present. Add a Catalyst semantic only when source proves the role is genuinely missing.</w:t>
      </w:r>
    </w:p>
    <w:p>
      <w:pPr>
        <w:pStyle w:val="ListBullet"/>
      </w:pPr>
      <w:r>
        <w:t>There must be no glass-named semantic in the theme. “Glass” and “shadow” are reusable visual treatments, not widget/theme roles. Menus and tooltips retain their own border semantics while sharing the treatment mechanism.</w:t>
      </w:r>
    </w:p>
    <w:p>
      <w:pPr>
        <w:pStyle w:val="ListBullet"/>
      </w:pPr>
      <w:r>
        <w:t>Tag hover follows the same structural-counterpart rule: the light theme uses a subtle dark tint and the dark theme uses the corresponding subtle light tint. tagHoveredBackgroundTint is explicit in the controls subtheme rather than relying on Brick’s generic darker operation.</w:t>
      </w:r>
    </w:p>
    <w:p>
      <w:pPr>
        <w:pStyle w:val="Heading1"/>
      </w:pPr>
      <w:r>
        <w:t>42. Tooltip styling — current architecture and requirements</w:t>
      </w:r>
    </w:p>
    <w:p>
      <w:pPr>
        <w:pStyle w:val="ListBullet"/>
      </w:pPr>
      <w:r>
        <w:t>Tooltips are being brought into the same visual language as popup menus: translucent themed surface, backdrop blur, rounded geometry, dark outer shadow, and a more subtle tooltip-specific border.</w:t>
      </w:r>
    </w:p>
    <w:p>
      <w:pPr>
        <w:pStyle w:val="ListBullet"/>
      </w:pPr>
      <w:r>
        <w:t>Tooltip text uses the Foundation supporting-text style, not title text. Content wraps with a maximum width of 250 and has deliberately generous padding.</w:t>
      </w:r>
    </w:p>
    <w:p>
      <w:pPr>
        <w:pStyle w:val="ListBullet"/>
      </w:pPr>
      <w:r>
        <w:t>CFMaTooltipContentElement was removed. A BrEditor-backed content element was unnecessarily heavy for static tooltip text and caused typography/protocol complications. Tooltip structure should remain minimal; treatments belong in aptitudes/theme styling rather than special “glass element” or “shadow element” classes.</w:t>
      </w:r>
    </w:p>
    <w:p>
      <w:pPr>
        <w:pStyle w:val="ListBullet"/>
      </w:pPr>
      <w:r>
        <w:t>Glass and shadow are treatments applicable to ordinary structural elements. Do not introduce CFGlassElement, CFMaTooltipShadowElement, or equivalent classes whose identity is a visual treatment.</w:t>
      </w:r>
    </w:p>
    <w:p>
      <w:pPr>
        <w:pStyle w:val="ListBullet"/>
      </w:pPr>
      <w:r>
        <w:t>CFMaTooltipSurfaceAptitude was removed as duplicate treatment machinery. Tooltips and menus share CFGlassSurfaceAptitude for the common translucent surface + BlBlurBelowEffect behaviour. Widget-specific borders remain separate semantics.</w:t>
      </w:r>
    </w:p>
    <w:p>
      <w:pPr>
        <w:pStyle w:val="ListBullet"/>
      </w:pPr>
      <w:r>
        <w:t>Shadow likewise uses the existing generic BrShadowAptitude configured from the relevant menu/tooltip theme semantics; do not duplicate menu- or tooltip-specific shadow treatment aptitudes merely to reproduce the same mechanism.</w:t>
      </w:r>
    </w:p>
    <w:p>
      <w:pPr>
        <w:pStyle w:val="ListBullet"/>
      </w:pPr>
      <w:r>
        <w:t>The tooltip currently renders correctly as a tooltip and is transparent/translucent, but the desired menu-like backdrop blur is not yet visually achieved. Treat “blur is working” as false unless background content is visibly diffused through the surface; a soft perimeter is shadow, not evidence of backdrop blur.</w:t>
      </w:r>
    </w:p>
    <w:p>
      <w:pPr>
        <w:pStyle w:val="Heading1"/>
      </w:pPr>
      <w:r>
        <w:t>43. Tooltip blur investigation — proven facts and failed directions</w:t>
      </w:r>
    </w:p>
    <w:p>
      <w:pPr>
        <w:pStyle w:val="ListBullet"/>
      </w:pPr>
      <w:r>
        <w:t>BlBlurBelowEffect requires a compositor composition layer. Removing beInSeparateCompositionLayer from the outer popup/tooltip container produced a runtime exception from BlCompositionBufferedPainter: “Filter below requires a composition layer in the compositor renderer.” Therefore those known-good outer composition-layer calls must remain.</w:t>
      </w:r>
    </w:p>
    <w:p>
      <w:pPr>
        <w:pStyle w:val="ListBullet"/>
      </w:pPr>
      <w:r>
        <w:t>BrMenuSteppedElement initializes with beInSingleCompositionLayer, but Foundation’s later beInSeparateCompositionLayer call changes that container’s compositing mode. Do not infer that the native single-layer setting remains active after Foundation configures the container.</w:t>
      </w:r>
    </w:p>
    <w:p>
      <w:pPr>
        <w:pStyle w:val="ListBullet"/>
      </w:pPr>
      <w:r>
        <w:t>BlBlurBelowEffect effectively answers wantsCompositionLayer = false through its inherited effect behaviour in the inspected runtime. This does not eliminate the compositor’s separate requirement that filter-below execute with a suitable composition layer.</w:t>
      </w:r>
    </w:p>
    <w:p>
      <w:pPr>
        <w:pStyle w:val="ListBullet"/>
      </w:pPr>
      <w:r>
        <w:t>The accepted popup remains the control for blur investigation. Its effective structure is outer popover/menu container → ordinary shadow structure → bounded menu surface with CFGlassSurfaceAptitude. The tooltip must be compared against this live working path without modifying the popup.</w:t>
      </w:r>
    </w:p>
    <w:p>
      <w:pPr>
        <w:pStyle w:val="ListBullet"/>
      </w:pPr>
      <w:r>
        <w:t>Past attempts failed by changing one topology property at a time, conflating shadow softness with blur, or treating a historical tooltip experiment as more authoritative than the current working popup. Future work must trace the live compositor/effect ownership side-by-side and change only the tooltip side.</w:t>
      </w:r>
    </w:p>
    <w:p>
      <w:pPr>
        <w:pStyle w:val="ListBullet"/>
      </w:pPr>
      <w:r>
        <w:t>The password asterisks seen through one tooltip screenshot were a password field directly underneath the tooltip, not a tooltip rendering artefact.</w:t>
      </w:r>
    </w:p>
    <w:p>
      <w:pPr>
        <w:pStyle w:val="Heading1"/>
      </w:pPr>
      <w:r>
        <w:t>44. Current continuation point and safe artifacts</w:t>
      </w:r>
    </w:p>
    <w:p>
      <w:pPr>
        <w:pStyle w:val="ListBullet"/>
      </w:pPr>
      <w:r>
        <w:t>Current immediate problem: tooltip backdrop blur still does not visually match the accepted popup-menu glass treatment. Menus and tooltips themselves render again after repairing the composition-layer diagnostic damage.</w:t>
      </w:r>
    </w:p>
    <w:p>
      <w:pPr>
        <w:pStyle w:val="ListBullet"/>
      </w:pPr>
      <w:r>
        <w:t>Current safe Foundation artifact: FoundationAug31-repair-popup-tooltip-composition-layer.zip. It restores only the three outer beInSeparateCompositionLayer calls removed by the failed diagnostic and otherwise preserves the preceding tooltip work.</w:t>
      </w:r>
    </w:p>
    <w:p>
      <w:pPr>
        <w:pStyle w:val="ListBullet"/>
      </w:pPr>
      <w:r>
        <w:t>Current Catalyst Theme companion from the tooltip/tag work remains CatalystThemeAug31-counterpart-tag-hover.zip unless a newer verified Catalyst archive is explicitly supplied.</w:t>
      </w:r>
    </w:p>
    <w:p>
      <w:pPr>
        <w:pStyle w:val="ListBullet"/>
      </w:pPr>
      <w:r>
        <w:t>For the next investigation, leave the popup implementation untouched. Compare the working popup and tooltip at runtime/source for actual effect owner, composition layer presented to BlCompositionBufferedPainter, bounds passed to pushFilterBelow, and any native aptitude/effect replacement on the tooltip path. Do not make a framework change without the explicit GT/Brick/Bloc permission process.</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 Catalyst Theme — Comprehensive Handover — Migration Complete</dc:title>
  <dc:subject>Foundation Magritte Detail and Catalyst Theme final migration-complete handover</dc:subject>
  <dc:creator>python-docx</dc:creator>
  <cp:keywords/>
  <dc:description>Updated 2 September 2026 from the 31 August comprehensive handover and final migration source baselines.</dc:description>
  <cp:lastModifiedBy/>
  <cp:revision>1</cp:revision>
  <dcterms:created xsi:type="dcterms:W3CDTF">2013-12-23T23:15:00Z</dcterms:created>
  <dcterms:modified xsi:type="dcterms:W3CDTF">2013-12-23T23:15:00Z</dcterms:modified>
  <cp:category/>
</cp:coreProperties>
</file>