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Foundation Atelier</w:t>
      </w:r>
    </w:p>
    <w:p>
      <w:r>
        <w:t>the fancy form editor</w:t>
      </w:r>
    </w:p>
    <w:p>
      <w:pPr>
        <w:pStyle w:val="Lead"/>
      </w:pPr>
      <w:r>
        <w:t>Current architecture, editing model, UI framework and executable contract</w:t>
      </w:r>
    </w:p>
    <w:p>
      <w:r/>
    </w:p>
    <w:p>
      <w:r>
        <w:t>Basis</w:t>
      </w:r>
    </w:p>
    <w:p>
      <w:r>
        <w:t>Foundation Atelier and Foundation Magritte cumulative source through 3 September 2026.</w:t>
      </w:r>
    </w:p>
    <w:p>
      <w:r>
        <w:t>Process Atelier pressure-test client through the current scrollable themed workspace implementation.</w:t>
      </w:r>
    </w:p>
    <w:p>
      <w:r>
        <w:t>Catalyst Theme source used by the current Atelier root and presentation surfaces.</w:t>
      </w:r>
    </w:p>
    <w:p>
      <w:r>
        <w:t>GToolkit, Bloc, Brick, Phlow and Magritte source examined through the project investigations.</w:t>
      </w:r>
    </w:p>
    <w:p>
      <w:r/>
    </w:p>
    <w:p>
      <w:r>
        <w:t>Status</w:t>
      </w:r>
    </w:p>
    <w:p>
      <w:r>
        <w:t>Current project definition. It records the architecture and framework behaviour established through implementation and executable examples.</w:t>
      </w:r>
    </w:p>
    <w:p>
      <w:pPr>
        <w:pStyle w:val="Heading1"/>
      </w:pPr>
      <w:r>
        <w:t>1. Project intent</w:t>
      </w:r>
    </w:p>
    <w:p>
      <w:r>
        <w:t>Jupiter: “What do you do?”</w:t>
      </w:r>
    </w:p>
    <w:p>
      <w:r>
        <w:t>Atelier: “I orchestrate time and space, seamlessly composing complex forms with unmatched fluidity and elegance.”</w:t>
      </w:r>
    </w:p>
    <w:p>
      <w:r>
        <w:t>Jupiter: “So, a fancy form editor.”</w:t>
      </w:r>
    </w:p>
    <w:p>
      <w:r>
        <w:t>Foundation Atelier is Foundation’s Magritte-driven object-composition editor. It opens ordinary objects as interactive editing workspaces and coordinates structural editing intentions across the same descriptions, mementos and presentations that already describe and render those objects.</w:t>
      </w:r>
    </w:p>
    <w:p>
      <w:r>
        <w:t>An object can enter Atelier through `asAtelier`. An empty Atelier can acquire its root object through composition. Palettes and object providers supply candidates. Client presentations expose the object in the form best suited to its domain. Atelier coordinates creation, insertion, replacement, removal, reordering, movement, copying, reuse, selection and direct manipulation as semantic editing operations.</w:t>
      </w:r>
    </w:p>
    <w:p>
      <w:r>
        <w:t>The governing idea is compact: Magritte describes the object graph and value semantics; Foundation Magritte owns the editing state and presentation configuration; Atelier coordinates composition intentions; client presentations express domain interaction; Catalyst Motion preserves visual continuity.</w:t>
      </w:r>
    </w:p>
    <w:p>
      <w:pPr>
        <w:pStyle w:val="Heading1"/>
      </w:pPr>
      <w:r>
        <w:t>2. Established architecture</w:t>
      </w:r>
    </w:p>
    <w:tbl>
      <w:tblPr>
        <w:tblStyle w:val="TableGrid"/>
        <w:tblW w:type="auto" w:w="0"/>
        <w:tblLook w:firstColumn="1" w:firstRow="1" w:lastColumn="0" w:lastRow="0" w:noHBand="0" w:noVBand="1" w:val="04A0"/>
      </w:tblPr>
      <w:tblGrid>
        <w:gridCol w:w="4997"/>
        <w:gridCol w:w="4997"/>
      </w:tblGrid>
      <w:tr>
        <w:tc>
          <w:tcPr>
            <w:tcW w:type="dxa" w:w="4997"/>
          </w:tcPr>
          <w:p>
            <w:r>
              <w:rPr>
                <w:b/>
              </w:rPr>
              <w:t>Layer</w:t>
            </w:r>
          </w:p>
        </w:tc>
        <w:tc>
          <w:tcPr>
            <w:tcW w:type="dxa" w:w="4997"/>
          </w:tcPr>
          <w:p>
            <w:r>
              <w:rPr>
                <w:b/>
              </w:rPr>
              <w:t>Established responsibility</w:t>
            </w:r>
          </w:p>
        </w:tc>
      </w:tr>
      <w:tr>
        <w:tc>
          <w:tcPr>
            <w:tcW w:type="dxa" w:w="4997"/>
          </w:tcPr>
          <w:p>
            <w:r>
              <w:t>Base Magritte</w:t>
            </w:r>
          </w:p>
        </w:tc>
        <w:tc>
          <w:tcPr>
            <w:tcW w:type="dxa" w:w="4997"/>
          </w:tcPr>
          <w:p>
            <w:r>
              <w:t>Descriptions, accessors, relations, references, validation, grouping, priority, required/read-only state and the model read/write seam.</w:t>
            </w:r>
          </w:p>
        </w:tc>
      </w:tr>
      <w:tr>
        <w:tc>
          <w:tcPr>
            <w:tcW w:type="dxa" w:w="4997"/>
          </w:tcPr>
          <w:p>
            <w:r>
              <w:t>GT Magritte</w:t>
            </w:r>
          </w:p>
        </w:tc>
        <w:tc>
          <w:tcPr>
            <w:tcW w:type="dxa" w:w="4997"/>
          </w:tcPr>
          <w:p>
            <w:r>
              <w:t>Observable editing values, standard field construction, validation status and core memento mechanics.</w:t>
            </w:r>
          </w:p>
        </w:tc>
      </w:tr>
      <w:tr>
        <w:tc>
          <w:tcPr>
            <w:tcW w:type="dxa" w:w="4997"/>
          </w:tcPr>
          <w:p>
            <w:r>
              <w:t>Foundation Magritte</w:t>
            </w:r>
          </w:p>
        </w:tc>
        <w:tc>
          <w:tcPr>
            <w:tcW w:type="dxa" w:w="4997"/>
          </w:tcPr>
          <w:p>
            <w:r>
              <w:t>Foundation presentation configuration, Detail rendering, relation presentation, memento hierarchy, child editing state and reusable form interaction.</w:t>
            </w:r>
          </w:p>
        </w:tc>
      </w:tr>
      <w:tr>
        <w:tc>
          <w:tcPr>
            <w:tcW w:type="dxa" w:w="4997"/>
          </w:tcPr>
          <w:p>
            <w:r>
              <w:t>Foundation Atelier</w:t>
            </w:r>
          </w:p>
        </w:tc>
        <w:tc>
          <w:tcPr>
            <w:tcW w:type="dxa" w:w="4997"/>
          </w:tcPr>
          <w:p>
            <w:r>
              <w:t>Semantic composition operations, assessments, palettes/providers, direct-manipulation coordination, workspace orchestration and selection/gesture integration.</w:t>
            </w:r>
          </w:p>
        </w:tc>
      </w:tr>
      <w:tr>
        <w:tc>
          <w:tcPr>
            <w:tcW w:type="dxa" w:w="4997"/>
          </w:tcPr>
          <w:p>
            <w:r>
              <w:t>Client presentation</w:t>
            </w:r>
          </w:p>
        </w:tc>
        <w:tc>
          <w:tcPr>
            <w:tcW w:type="dxa" w:w="4997"/>
          </w:tcPr>
          <w:p>
            <w:r>
              <w:t>Domain-shaped presentation and interaction over the shared Foundation editing state.</w:t>
            </w:r>
          </w:p>
        </w:tc>
      </w:tr>
      <w:tr>
        <w:tc>
          <w:tcPr>
            <w:tcW w:type="dxa" w:w="4997"/>
          </w:tcPr>
          <w:p>
            <w:r>
              <w:t>Catalyst Motion</w:t>
            </w:r>
          </w:p>
        </w:tc>
        <w:tc>
          <w:tcPr>
            <w:tcW w:type="dxa" w:w="4997"/>
          </w:tcPr>
          <w:p>
            <w:r>
              <w:t>Visual continuity for authoritative layout and presentation changes.</w:t>
            </w:r>
          </w:p>
        </w:tc>
      </w:tr>
      <w:tr>
        <w:tc>
          <w:tcPr>
            <w:tcW w:type="dxa" w:w="4997"/>
          </w:tcPr>
          <w:p>
            <w:r>
              <w:t>Phlow / Tree Pager</w:t>
            </w:r>
          </w:p>
        </w:tc>
        <w:tc>
          <w:tcPr>
            <w:tcW w:type="dxa" w:w="4997"/>
          </w:tcPr>
          <w:p>
            <w:r>
              <w:t>Object navigation in the Atelier details strip.</w:t>
            </w:r>
          </w:p>
        </w:tc>
      </w:tr>
    </w:tbl>
    <w:p>
      <w:r>
        <w:t>The dependency direction follows these responsibilities. Each layer contributes its established contract to the next layer while the same model descriptions and editing state remain visible throughout the composition.</w:t>
      </w:r>
    </w:p>
    <w:p>
      <w:pPr>
        <w:pStyle w:val="Heading1"/>
      </w:pPr>
      <w:r>
        <w:t>3. Magritte and Foundation editing state</w:t>
      </w:r>
    </w:p>
    <w:p>
      <w:r>
        <w:t>Magritte descriptions remain the semantic description of the object graph. Reads and staged writes flow through descriptions and mementos. Relation descriptions contribute cardinality, accepted classes, ordering semantics and references. Foundation presentation configuration contributes presentation choices at description and container scope.</w:t>
      </w:r>
    </w:p>
    <w:p>
      <w:r>
        <w:t>`CFMaMemento` is the Foundation editing-state root used by Atelier. It owns relation-scoped child mementos keyed by relation description and object identity. Child mementos remain stable through an editing session, participate recursively in commit/reset, and carry embedded object edits as part of the same composition state.</w:t>
      </w:r>
    </w:p>
    <w:p>
      <w:r>
        <w:t>`CFMaMemento&gt;&gt;newChildMementoFor:` provides the child-memento construction seam. The default creates the same Foundation memento class. Domain roots can specialize root lifecycle behaviour while supplying ordinary Foundation child mementos for related objects. Process uses this seam so root commit updates process lifecycle metadata while node and edge children retain ordinary Foundation editing behaviour.</w:t>
      </w:r>
    </w:p>
    <w:p>
      <w:r>
        <w:t>`CFMaMemento&gt;&gt;hasChangesToCommit` reports staged work recursively across the editing hierarchy and follows the same commit semantics as the underlying Magritte state.</w:t>
      </w:r>
    </w:p>
    <w:p>
      <w:pPr>
        <w:pStyle w:val="Heading1"/>
      </w:pPr>
      <w:r>
        <w:t>4. Atelier entry and orchestration</w:t>
      </w:r>
    </w:p>
    <w:p>
      <w:r>
        <w:t>`CFAtelierViewModel` extends `CFMaViewModel`. It carries Atelier configuration and semantic editing coordination while continuing to use the normal Foundation presentation path selected by the object’s Magritte container.</w:t>
      </w:r>
    </w:p>
    <w:p>
      <w:r>
        <w:t>`Object&gt;&gt;asAtelier` is the ordinary object entry point. `Object&gt;&gt;gtAtelierFor:` exposes Atelier through Phlow tooling. The empty-root path creates an Atelier editing surface that can adopt its first object through a configured root operation.</w:t>
      </w:r>
    </w:p>
    <w:p>
      <w:r>
        <w:t>Atelier configuration supplies operation hooks, palettes/providers and client-specific semantic policies. The view model and root element coordinate those facilities with the object’s established presentation.</w:t>
      </w:r>
    </w:p>
    <w:p>
      <w:r>
        <w:t>The Atelier root is `CFAtelierElement`. The current root applies `CgtDetailLightTheme`, giving the workspace and its descendants one Catalyst theme context.</w:t>
      </w:r>
    </w:p>
    <w:p>
      <w:pPr>
        <w:pStyle w:val="Heading1"/>
      </w:pPr>
      <w:r>
        <w:t>5. Semantic operation model</w:t>
      </w:r>
    </w:p>
    <w:p>
      <w:r>
        <w:t>Every structural edit is represented as an explicit Atelier operation. Each operation produces an assessment and applies through Foundation/Magritte editing state. `CFAtelierOperation&gt;&gt;apply` performs assessment immediately before execution, so execution always uses current staged state.</w:t>
      </w:r>
    </w:p>
    <w:tbl>
      <w:tblPr>
        <w:tblStyle w:val="TableGrid"/>
        <w:tblW w:type="auto" w:w="0"/>
        <w:tblLook w:firstColumn="1" w:firstRow="1" w:lastColumn="0" w:lastRow="0" w:noHBand="0" w:noVBand="1" w:val="04A0"/>
      </w:tblPr>
      <w:tblGrid>
        <w:gridCol w:w="4997"/>
        <w:gridCol w:w="4997"/>
      </w:tblGrid>
      <w:tr>
        <w:tc>
          <w:tcPr>
            <w:tcW w:type="dxa" w:w="4997"/>
          </w:tcPr>
          <w:p>
            <w:r>
              <w:rPr>
                <w:b/>
              </w:rPr>
              <w:t>Operation</w:t>
            </w:r>
          </w:p>
        </w:tc>
        <w:tc>
          <w:tcPr>
            <w:tcW w:type="dxa" w:w="4997"/>
          </w:tcPr>
          <w:p>
            <w:r>
              <w:rPr>
                <w:b/>
              </w:rPr>
              <w:t>Current semantic role</w:t>
            </w:r>
          </w:p>
        </w:tc>
      </w:tr>
      <w:tr>
        <w:tc>
          <w:tcPr>
            <w:tcW w:type="dxa" w:w="4997"/>
          </w:tcPr>
          <w:p>
            <w:r>
              <w:t>Create</w:t>
            </w:r>
          </w:p>
        </w:tc>
        <w:tc>
          <w:tcPr>
            <w:tcW w:type="dxa" w:w="4997"/>
          </w:tcPr>
          <w:p>
            <w:r>
              <w:t>Materialise a candidate through a configured provider or factory and place it through the client’s creation policy.</w:t>
            </w:r>
          </w:p>
        </w:tc>
      </w:tr>
      <w:tr>
        <w:tc>
          <w:tcPr>
            <w:tcW w:type="dxa" w:w="4997"/>
          </w:tcPr>
          <w:p>
            <w:r>
              <w:t>Insert</w:t>
            </w:r>
          </w:p>
        </w:tc>
        <w:tc>
          <w:tcPr>
            <w:tcW w:type="dxa" w:w="4997"/>
          </w:tcPr>
          <w:p>
            <w:r>
              <w:t>Place an existing or materialised object into a relation at a valid position.</w:t>
            </w:r>
          </w:p>
        </w:tc>
      </w:tr>
      <w:tr>
        <w:tc>
          <w:tcPr>
            <w:tcW w:type="dxa" w:w="4997"/>
          </w:tcPr>
          <w:p>
            <w:r>
              <w:t>Replace</w:t>
            </w:r>
          </w:p>
        </w:tc>
        <w:tc>
          <w:tcPr>
            <w:tcW w:type="dxa" w:w="4997"/>
          </w:tcPr>
          <w:p>
            <w:r>
              <w:t>Exchange the occupant of a replaceable location with a valid candidate while preserving the composition transaction.</w:t>
            </w:r>
          </w:p>
        </w:tc>
      </w:tr>
      <w:tr>
        <w:tc>
          <w:tcPr>
            <w:tcW w:type="dxa" w:w="4997"/>
          </w:tcPr>
          <w:p>
            <w:r>
              <w:t>Remove</w:t>
            </w:r>
          </w:p>
        </w:tc>
        <w:tc>
          <w:tcPr>
            <w:tcW w:type="dxa" w:w="4997"/>
          </w:tcPr>
          <w:p>
            <w:r>
              <w:t>Remove one object or a selected set through the owning relation or client semantic operation.</w:t>
            </w:r>
          </w:p>
        </w:tc>
      </w:tr>
      <w:tr>
        <w:tc>
          <w:tcPr>
            <w:tcW w:type="dxa" w:w="4997"/>
          </w:tcPr>
          <w:p>
            <w:r>
              <w:t>Reorder</w:t>
            </w:r>
          </w:p>
        </w:tc>
        <w:tc>
          <w:tcPr>
            <w:tcW w:type="dxa" w:w="4997"/>
          </w:tcPr>
          <w:p>
            <w:r>
              <w:t>Change position within an ordered relation while preserving object identity.</w:t>
            </w:r>
          </w:p>
        </w:tc>
      </w:tr>
      <w:tr>
        <w:tc>
          <w:tcPr>
            <w:tcW w:type="dxa" w:w="4997"/>
          </w:tcPr>
          <w:p>
            <w:r>
              <w:t>Move</w:t>
            </w:r>
          </w:p>
        </w:tc>
        <w:tc>
          <w:tcPr>
            <w:tcW w:type="dxa" w:w="4997"/>
          </w:tcPr>
          <w:p>
            <w:r>
              <w:t>Transfer an object between source and destination locations participating in one editing transaction.</w:t>
            </w:r>
          </w:p>
        </w:tc>
      </w:tr>
      <w:tr>
        <w:tc>
          <w:tcPr>
            <w:tcW w:type="dxa" w:w="4997"/>
          </w:tcPr>
          <w:p>
            <w:r>
              <w:t>Copy</w:t>
            </w:r>
          </w:p>
        </w:tc>
        <w:tc>
          <w:tcPr>
            <w:tcW w:type="dxa" w:w="4997"/>
          </w:tcPr>
          <w:p>
            <w:r>
              <w:t>Insert an already-materialised distinct candidate while preserving the source object.</w:t>
            </w:r>
          </w:p>
        </w:tc>
      </w:tr>
      <w:tr>
        <w:tc>
          <w:tcPr>
            <w:tcW w:type="dxa" w:w="4997"/>
          </w:tcPr>
          <w:p>
            <w:r>
              <w:t>Reference / reuse</w:t>
            </w:r>
          </w:p>
        </w:tc>
        <w:tc>
          <w:tcPr>
            <w:tcW w:type="dxa" w:w="4997"/>
          </w:tcPr>
          <w:p>
            <w:r>
              <w:t>Insert an existing object identity through ordinary insert/replace semantics where the model expresses shared identity.</w:t>
            </w:r>
          </w:p>
        </w:tc>
      </w:tr>
    </w:tbl>
    <w:p>
      <w:r>
        <w:t>Insert and Replace enforce identity uniqueness in the destination relation. Copy receives a distinct materialised candidate from the provider/client layer. Reference semantics use the existing object identity directly. These rules keep object identity explicit in the operation contract.</w:t>
      </w:r>
    </w:p>
    <w:p>
      <w:r>
        <w:t>Operation assessments expose applicability and a rejection message. Gesture presentations use those assessments for target feedback and authoritative restoration after a rejected interaction.</w:t>
      </w:r>
    </w:p>
    <w:p>
      <w:pPr>
        <w:pStyle w:val="Heading1"/>
      </w:pPr>
      <w:r>
        <w:t>6. Transaction and validation model</w:t>
      </w:r>
    </w:p>
    <w:p>
      <w:r>
        <w:t>Atelier editing is staged through Foundation mementos. A semantic intention can stage several described writes while remaining one user operation. Process exercises this with node removal plus incident-edge removal, node replacement plus endpoint retargeting, and edge reconnection.</w:t>
      </w:r>
    </w:p>
    <w:p>
      <w:r>
        <w:t>Move operates across source and destination mementos that participate in the same editing transaction. This gives the transfer one coherent commit/reset boundary.</w:t>
      </w:r>
    </w:p>
    <w:p>
      <w:r>
        <w:t>Validation is layered by responsibility:</w:t>
      </w:r>
    </w:p>
    <w:p>
      <w:pPr>
        <w:pStyle w:val="ListBullet"/>
      </w:pPr>
      <w:r>
        <w:t>Magritte proposed-value validation establishes legality for values written through descriptions.</w:t>
      </w:r>
    </w:p>
    <w:p>
      <w:pPr>
        <w:pStyle w:val="ListBullet"/>
      </w:pPr>
      <w:r>
        <w:t>Atelier operation assessment establishes whether the requested semantic edit is admissible in the current staged composition.</w:t>
      </w:r>
    </w:p>
    <w:p>
      <w:pPr>
        <w:pStyle w:val="ListBullet"/>
      </w:pPr>
      <w:r>
        <w:t>Client/domain validation establishes completeness and domain-wide validity for the composed object.</w:t>
      </w:r>
    </w:p>
    <w:p>
      <w:r>
        <w:t>Process uses this layering directly. Node and edge edits are assessed and staged interactively, while process-level graph validation evaluates BPM completeness across the composed design.</w:t>
      </w:r>
    </w:p>
    <w:p>
      <w:pPr>
        <w:pStyle w:val="Heading1"/>
      </w:pPr>
      <w:r>
        <w:t>7. Presentation model</w:t>
      </w:r>
    </w:p>
    <w:p>
      <w:r>
        <w:t>The object chooses its presentation through the Foundation Magritte presentation-configuration seam. `CFMaViewModel&gt;&gt;initializeForm:` asks the memento’s Magritte container for its presentation stencil, and nested Foundation presentations follow the same container-based path.</w:t>
      </w:r>
    </w:p>
    <w:p>
      <w:r>
        <w:t>This makes the presentation polymorphic at the object boundary. A Process design chooses `CPProcessDesignPresentation`; another domain can choose Detail or another Foundation presentation while sharing the same Atelier orchestration and editing state.</w:t>
      </w:r>
    </w:p>
    <w:p>
      <w:r>
        <w:t>Presentation owns geometry, visual identity, hit areas, selection appearance, hover feedback and domain-shaped gestures. Atelier operations own the semantic editing intentions produced by those gestures. Foundation Magritte owns the staged values that both sides observe.</w:t>
      </w:r>
    </w:p>
    <w:p>
      <w:r>
        <w:t>Stable element identity is maintained across presentation refreshes. Catalyst Motion then has persistent presentation objects to move between authoritative layouts, producing continuous structural transitions.</w:t>
      </w:r>
    </w:p>
    <w:p>
      <w:pPr>
        <w:pStyle w:val="Heading1"/>
      </w:pPr>
      <w:r>
        <w:t>8. Atelier workspace</w:t>
      </w:r>
    </w:p>
    <w:p>
      <w:r>
        <w:t>The current Atelier workspace has two structural regions: a primary client-presentation surface and a resizable details strip on the right.</w:t>
      </w:r>
    </w:p>
    <w:p>
      <w:r>
        <w:t>The primary region gives the client presentation the available composition space. Process wraps its diagram in a two-axis `BrScrollPane` and currently provides a 2200 × 1400 diagram canvas for spatial editing.</w:t>
      </w:r>
    </w:p>
    <w:p>
      <w:r>
        <w:t>The details strip is a `GtTreePager` seeded with the same Foundation editing state. Its model uses `numberOfVisibleColumns: 1`, giving the initial workspace one visible page. A `BrResizer` controls the strip width. Standard Phlow navigation can extend the pager as the user opens related objects.</w:t>
      </w:r>
    </w:p>
    <w:p>
      <w:r>
        <w:t>The root pager page hosts Foundation Detail content built against the active Process memento, so diagram edits and Detail edits participate in the same staged composition.</w:t>
      </w:r>
    </w:p>
    <w:p>
      <w:r>
        <w:t>Workspace and presentation surfaces resolve Catalyst theme values. Process resolves surface, border, interaction and typography values from the active theme. Atelier currently establishes `CgtDetailLightTheme` at its root.</w:t>
      </w:r>
    </w:p>
    <w:p>
      <w:pPr>
        <w:pStyle w:val="Heading1"/>
      </w:pPr>
      <w:r>
        <w:t>9. Floating palette and object providers</w:t>
      </w:r>
    </w:p>
    <w:p>
      <w:r>
        <w:t>Atelier palettes present reusable supplies of candidate objects. `CFAtelierPalette`, palette items and object providers separate supply/materialisation from placement semantics. Factory providers create new instances; existing-object providers supply shared identities; client providers can contribute domain-specific candidate creation.</w:t>
      </w:r>
    </w:p>
    <w:p>
      <w:r>
        <w:t>The current palette is vertical and floats over the primary presentation. `CFAtelierPaletteElement` provides the glass surface and a movable header. Palette-item drag gestures carry the configured candidate into the client presentation, where the client configuration builds and assesses the relevant semantic operation.</w:t>
      </w:r>
    </w:p>
    <w:p>
      <w:r>
        <w:t>Palette capture policy describes how a composition object becomes a reusable palette entry. This keeps palette persistence/materialisation choices in the provider/capture layer while Atelier coordinates the interaction.</w:t>
      </w:r>
    </w:p>
    <w:p>
      <w:pPr>
        <w:pStyle w:val="Heading1"/>
      </w:pPr>
      <w:r>
        <w:t>10. Direct manipulation and Motion</w:t>
      </w:r>
    </w:p>
    <w:p>
      <w:r>
        <w:t>Direct manipulation is the principal interaction language for spatial and structural editing. Gesture handling converts pointer and keyboard interaction into explicit Atelier or client semantic operations.</w:t>
      </w:r>
    </w:p>
    <w:p>
      <w:r>
        <w:t>Process currently exercises:</w:t>
      </w:r>
    </w:p>
    <w:p>
      <w:pPr>
        <w:pStyle w:val="ListBullet"/>
      </w:pPr>
      <w:r>
        <w:t>palette drop for node creation;</w:t>
      </w:r>
    </w:p>
    <w:p>
      <w:pPr>
        <w:pStyle w:val="ListBullet"/>
      </w:pPr>
      <w:r>
        <w:t>node dragging for staged position changes;</w:t>
      </w:r>
    </w:p>
    <w:p>
      <w:pPr>
        <w:pStyle w:val="ListBullet"/>
      </w:pPr>
      <w:r>
        <w:t>connection gestures for edge creation;</w:t>
      </w:r>
    </w:p>
    <w:p>
      <w:pPr>
        <w:pStyle w:val="ListBullet"/>
      </w:pPr>
      <w:r>
        <w:t>endpoint dragging for edge reconnection;</w:t>
      </w:r>
    </w:p>
    <w:p>
      <w:pPr>
        <w:pStyle w:val="ListBullet"/>
      </w:pPr>
      <w:r>
        <w:t>single and multi-selection;</w:t>
      </w:r>
    </w:p>
    <w:p>
      <w:pPr>
        <w:pStyle w:val="ListBullet"/>
      </w:pPr>
      <w:r>
        <w:t>Delete/Backspace for semantic removal;</w:t>
      </w:r>
    </w:p>
    <w:p>
      <w:pPr>
        <w:pStyle w:val="ListBullet"/>
      </w:pPr>
      <w:r>
        <w:t>Escape for gesture cancellation and authoritative presentation restoration.</w:t>
      </w:r>
    </w:p>
    <w:p>
      <w:r>
        <w:t>`CFMotionLayoutTransaction` wraps authoritative layout changes where structural edits change element geometry or membership. Process presentation identity remains stable across refreshes, allowing Motion to preserve continuity as nodes and edges move to their staged positions.</w:t>
      </w:r>
    </w:p>
    <w:p>
      <w:pPr>
        <w:pStyle w:val="Heading1"/>
      </w:pPr>
      <w:r>
        <w:t>11. Process as the architectural pressure test</w:t>
      </w:r>
    </w:p>
    <w:p>
      <w:r>
        <w:t>The Process/BPM client is the current comprehensive proof of Atelier’s architecture. `CPProcessDesign` owns nodes and edges and supplies a domain validator for graph completeness. Nodes carry positions and metadata; edges carry source and target references.</w:t>
      </w:r>
    </w:p>
    <w:p>
      <w:r>
        <w:t>`CPAtelierConfiguration` builds its policies from the Process node and edge descriptions and routes Atelier gestures to Process semantic operations. The Process operation set includes create node, connect nodes, remove node(s), replace node, replace edge, position node and reconnect edge.</w:t>
      </w:r>
    </w:p>
    <w:p>
      <w:r>
        <w:t>Process operations read staged topology from child mementos. Incident-edge removal and endpoint retargeting therefore reflect the current editing session, including earlier staged edits.</w:t>
      </w:r>
    </w:p>
    <w:p>
      <w:r>
        <w:t>`CPProcessDesignMemento` specializes root lifecycle behaviour. Commit applies the composed editing transaction and updates the design timestamp. Reset restores the staged composition from the model. Process child nodes and edges use ordinary `CFMaMemento` instances through the child-memento factory seam.</w:t>
      </w:r>
    </w:p>
    <w:p>
      <w:r>
        <w:t>The executable lifecycle examples exercise create, move, connect, reconnect and delete within one staged transaction, followed by reset and commit paths. The interactive showcase exercises the diagram, floating palette, details pager, selection and themed workspace together.</w:t>
      </w:r>
    </w:p>
    <w:p>
      <w:pPr>
        <w:pStyle w:val="Heading1"/>
      </w:pPr>
      <w:r>
        <w:t>12. Public framework contract</w:t>
      </w:r>
    </w:p>
    <w:tbl>
      <w:tblPr>
        <w:tblStyle w:val="TableGrid"/>
        <w:tblW w:type="auto" w:w="0"/>
        <w:tblLook w:firstColumn="1" w:firstRow="1" w:lastColumn="0" w:lastRow="0" w:noHBand="0" w:noVBand="1" w:val="04A0"/>
      </w:tblPr>
      <w:tblGrid>
        <w:gridCol w:w="4997"/>
        <w:gridCol w:w="4997"/>
      </w:tblGrid>
      <w:tr>
        <w:tc>
          <w:tcPr>
            <w:tcW w:type="dxa" w:w="4997"/>
          </w:tcPr>
          <w:p>
            <w:r>
              <w:rPr>
                <w:b/>
              </w:rPr>
              <w:t>Capability</w:t>
            </w:r>
          </w:p>
        </w:tc>
        <w:tc>
          <w:tcPr>
            <w:tcW w:type="dxa" w:w="4997"/>
          </w:tcPr>
          <w:p>
            <w:r>
              <w:rPr>
                <w:b/>
              </w:rPr>
              <w:t>Current framework contract</w:t>
            </w:r>
          </w:p>
        </w:tc>
      </w:tr>
      <w:tr>
        <w:tc>
          <w:tcPr>
            <w:tcW w:type="dxa" w:w="4997"/>
          </w:tcPr>
          <w:p>
            <w:r>
              <w:t>Object entry</w:t>
            </w:r>
          </w:p>
        </w:tc>
        <w:tc>
          <w:tcPr>
            <w:tcW w:type="dxa" w:w="4997"/>
          </w:tcPr>
          <w:p>
            <w:r>
              <w:t>Ordinary objects expose `asAtelier` and a Phlow Atelier view.</w:t>
            </w:r>
          </w:p>
        </w:tc>
      </w:tr>
      <w:tr>
        <w:tc>
          <w:tcPr>
            <w:tcW w:type="dxa" w:w="4997"/>
          </w:tcPr>
          <w:p>
            <w:r>
              <w:t>Empty root</w:t>
            </w:r>
          </w:p>
        </w:tc>
        <w:tc>
          <w:tcPr>
            <w:tcW w:type="dxa" w:w="4997"/>
          </w:tcPr>
          <w:p>
            <w:r>
              <w:t>A configured empty Atelier accepts its first root through semantic composition.</w:t>
            </w:r>
          </w:p>
        </w:tc>
      </w:tr>
      <w:tr>
        <w:tc>
          <w:tcPr>
            <w:tcW w:type="dxa" w:w="4997"/>
          </w:tcPr>
          <w:p>
            <w:r>
              <w:t>Editing state</w:t>
            </w:r>
          </w:p>
        </w:tc>
        <w:tc>
          <w:tcPr>
            <w:tcW w:type="dxa" w:w="4997"/>
          </w:tcPr>
          <w:p>
            <w:r>
              <w:t>Foundation `CFMaMemento` hierarchy carries staged scalar and structural edits across the composition.</w:t>
            </w:r>
          </w:p>
        </w:tc>
      </w:tr>
      <w:tr>
        <w:tc>
          <w:tcPr>
            <w:tcW w:type="dxa" w:w="4997"/>
          </w:tcPr>
          <w:p>
            <w:r>
              <w:t>Operations</w:t>
            </w:r>
          </w:p>
        </w:tc>
        <w:tc>
          <w:tcPr>
            <w:tcW w:type="dxa" w:w="4997"/>
          </w:tcPr>
          <w:p>
            <w:r>
              <w:t>Explicit assessments and operations coordinate Insert, Replace, Remove, Reorder, Move, Copy and reference/reuse semantics, with client operations extending the same contract.</w:t>
            </w:r>
          </w:p>
        </w:tc>
      </w:tr>
      <w:tr>
        <w:tc>
          <w:tcPr>
            <w:tcW w:type="dxa" w:w="4997"/>
          </w:tcPr>
          <w:p>
            <w:r>
              <w:t>Providers</w:t>
            </w:r>
          </w:p>
        </w:tc>
        <w:tc>
          <w:tcPr>
            <w:tcW w:type="dxa" w:w="4997"/>
          </w:tcPr>
          <w:p>
            <w:r>
              <w:t>Object providers materialise or supply candidates independently of placement assessment.</w:t>
            </w:r>
          </w:p>
        </w:tc>
      </w:tr>
      <w:tr>
        <w:tc>
          <w:tcPr>
            <w:tcW w:type="dxa" w:w="4997"/>
          </w:tcPr>
          <w:p>
            <w:r>
              <w:t>Palettes</w:t>
            </w:r>
          </w:p>
        </w:tc>
        <w:tc>
          <w:tcPr>
            <w:tcW w:type="dxa" w:w="4997"/>
          </w:tcPr>
          <w:p>
            <w:r>
              <w:t>Configured floating palettes expose provider-backed candidates and capture policy.</w:t>
            </w:r>
          </w:p>
        </w:tc>
      </w:tr>
      <w:tr>
        <w:tc>
          <w:tcPr>
            <w:tcW w:type="dxa" w:w="4997"/>
          </w:tcPr>
          <w:p>
            <w:r>
              <w:t>Presentation</w:t>
            </w:r>
          </w:p>
        </w:tc>
        <w:tc>
          <w:tcPr>
            <w:tcW w:type="dxa" w:w="4997"/>
          </w:tcPr>
          <w:p>
            <w:r>
              <w:t>The object’s Foundation Magritte presentation configuration selects the client presentation.</w:t>
            </w:r>
          </w:p>
        </w:tc>
      </w:tr>
      <w:tr>
        <w:tc>
          <w:tcPr>
            <w:tcW w:type="dxa" w:w="4997"/>
          </w:tcPr>
          <w:p>
            <w:r>
              <w:t>Details</w:t>
            </w:r>
          </w:p>
        </w:tc>
        <w:tc>
          <w:tcPr>
            <w:tcW w:type="dxa" w:w="4997"/>
          </w:tcPr>
          <w:p>
            <w:r>
              <w:t>A one-page-visible Tree Pager hosts Foundation Detail and standard Phlow navigation against the same editing state.</w:t>
            </w:r>
          </w:p>
        </w:tc>
      </w:tr>
      <w:tr>
        <w:tc>
          <w:tcPr>
            <w:tcW w:type="dxa" w:w="4997"/>
          </w:tcPr>
          <w:p>
            <w:r>
              <w:t>Motion</w:t>
            </w:r>
          </w:p>
        </w:tc>
        <w:tc>
          <w:tcPr>
            <w:tcW w:type="dxa" w:w="4997"/>
          </w:tcPr>
          <w:p>
            <w:r>
              <w:t>Authoritative structural transitions use Catalyst Motion layout transactions and stable presentation identity.</w:t>
            </w:r>
          </w:p>
        </w:tc>
      </w:tr>
      <w:tr>
        <w:tc>
          <w:tcPr>
            <w:tcW w:type="dxa" w:w="4997"/>
          </w:tcPr>
          <w:p>
            <w:r>
              <w:t>Theme</w:t>
            </w:r>
          </w:p>
        </w:tc>
        <w:tc>
          <w:tcPr>
            <w:tcW w:type="dxa" w:w="4997"/>
          </w:tcPr>
          <w:p>
            <w:r>
              <w:t>The Atelier root supplies the Catalyst theme inherited by workspace descendants.</w:t>
            </w:r>
          </w:p>
        </w:tc>
      </w:tr>
      <w:tr>
        <w:tc>
          <w:tcPr>
            <w:tcW w:type="dxa" w:w="4997"/>
          </w:tcPr>
          <w:p>
            <w:r>
              <w:t>Executable contracts</w:t>
            </w:r>
          </w:p>
        </w:tc>
        <w:tc>
          <w:tcPr>
            <w:tcW w:type="dxa" w:w="4997"/>
          </w:tcPr>
          <w:p>
            <w:r>
              <w:t>Foundation and Process examples exercise operation semantics, memento lifecycle, staged topology and interactive presentation behaviour.</w:t>
            </w:r>
          </w:p>
        </w:tc>
      </w:tr>
    </w:tbl>
    <w:p>
      <w:pPr>
        <w:pStyle w:val="Heading1"/>
      </w:pPr>
      <w:r>
        <w:t>13. Design ideals</w:t>
      </w:r>
    </w:p>
    <w:p>
      <w:pPr>
        <w:pStyle w:val="ListBullet"/>
      </w:pPr>
      <w:r>
        <w:t>Magritte remains authoritative for model description and value semantics.</w:t>
      </w:r>
    </w:p>
    <w:p>
      <w:pPr>
        <w:pStyle w:val="ListBullet"/>
      </w:pPr>
      <w:r>
        <w:t>Foundation Magritte owns presentation configuration and editing state.</w:t>
      </w:r>
    </w:p>
    <w:p>
      <w:pPr>
        <w:pStyle w:val="ListBullet"/>
      </w:pPr>
      <w:r>
        <w:t>Atelier operations express semantic editing intentions explicitly and discoverably.</w:t>
      </w:r>
    </w:p>
    <w:p>
      <w:pPr>
        <w:pStyle w:val="ListBullet"/>
      </w:pPr>
      <w:r>
        <w:t>Presentation and operation semantics meet through configuration and gesture context.</w:t>
      </w:r>
    </w:p>
    <w:p>
      <w:pPr>
        <w:pStyle w:val="ListBullet"/>
      </w:pPr>
      <w:r>
        <w:t>Ordinary domain objects participate through their Magritte descriptions and presentation configuration.</w:t>
      </w:r>
    </w:p>
    <w:p>
      <w:pPr>
        <w:pStyle w:val="ListBullet"/>
      </w:pPr>
      <w:r>
        <w:t>Validation occurs at the layer that owns each meaning: value legality, operation admissibility and domain completeness.</w:t>
      </w:r>
    </w:p>
    <w:p>
      <w:pPr>
        <w:pStyle w:val="ListBullet"/>
      </w:pPr>
      <w:r>
        <w:t>Object identity remains stable and explicit through structural editing.</w:t>
      </w:r>
    </w:p>
    <w:p>
      <w:pPr>
        <w:pStyle w:val="ListBullet"/>
      </w:pPr>
      <w:r>
        <w:t>Catalyst Motion provides continuous presentation of authoritative state changes.</w:t>
      </w:r>
    </w:p>
    <w:p>
      <w:pPr>
        <w:pStyle w:val="ListBullet"/>
      </w:pPr>
      <w:r>
        <w:t>Phlow navigation remains available throughout the details strip.</w:t>
      </w:r>
    </w:p>
    <w:p>
      <w:pPr>
        <w:pStyle w:val="ListBullet"/>
      </w:pPr>
      <w:r>
        <w:t>Catalyst theme values define the workspace visual language.</w:t>
      </w:r>
    </w:p>
    <w:p>
      <w:pPr>
        <w:pStyle w:val="Heading1"/>
      </w:pPr>
      <w:r>
        <w:t>14. Current development focus</w:t>
      </w:r>
    </w:p>
    <w:p>
      <w:r>
        <w:t>The current phase concentrates on the production Atelier workspace and the Process client presentation. The active work areas are the floating glass palette, workspace surface treatment, details-strip integration, diagram interaction polish, selection language, Motion continuity, theme integration and developer-facing configuration ergonomics.</w:t>
      </w:r>
    </w:p>
    <w:p>
      <w:r>
        <w:t>Each refinement is exercised through Process and promoted into Foundation when it represents a reusable Atelier or Foundation Magritte capability. The cumulative examples continue to serve as executable contracts for operation semantics and editing lifecycle.</w:t>
      </w:r>
    </w:p>
    <w:p>
      <w:pPr>
        <w:pStyle w:val="Heading1"/>
      </w:pPr>
      <w:r>
        <w:t>15. Acceptance criteria</w:t>
      </w:r>
    </w:p>
    <w:p>
      <w:pPr>
        <w:pStyle w:val="ListBullet"/>
      </w:pPr>
      <w:r>
        <w:t>An ordinary Magritte-described object opens through `asAtelier` and uses its configured Foundation presentation.</w:t>
      </w:r>
    </w:p>
    <w:p>
      <w:pPr>
        <w:pStyle w:val="ListBullet"/>
      </w:pPr>
      <w:r>
        <w:t>An empty Atelier acquires a root object through a configured semantic operation.</w:t>
      </w:r>
    </w:p>
    <w:p>
      <w:pPr>
        <w:pStyle w:val="ListBullet"/>
      </w:pPr>
      <w:r>
        <w:t>Scalar and structural edits share one Foundation memento editing state and one commit/reset lifecycle.</w:t>
      </w:r>
    </w:p>
    <w:p>
      <w:pPr>
        <w:pStyle w:val="ListBullet"/>
      </w:pPr>
      <w:r>
        <w:t>Nested child mementos remain stable by relation description and object identity throughout the editing session.</w:t>
      </w:r>
    </w:p>
    <w:p>
      <w:pPr>
        <w:pStyle w:val="ListBullet"/>
      </w:pPr>
      <w:r>
        <w:t>Insert, Replace, Remove, Reorder, Move, Copy and reference/reuse operations expose explicit assessments and current-state execution.</w:t>
      </w:r>
    </w:p>
    <w:p>
      <w:pPr>
        <w:pStyle w:val="ListBullet"/>
      </w:pPr>
      <w:r>
        <w:t>Client semantic operations can stage coordinated topology changes within the same editing transaction.</w:t>
      </w:r>
    </w:p>
    <w:p>
      <w:pPr>
        <w:pStyle w:val="ListBullet"/>
      </w:pPr>
      <w:r>
        <w:t>Process diagram gestures produce semantic operations over staged topology.</w:t>
      </w:r>
    </w:p>
    <w:p>
      <w:pPr>
        <w:pStyle w:val="ListBullet"/>
      </w:pPr>
      <w:r>
        <w:t>Presentation identity remains stable across refresh and Motion transitions.</w:t>
      </w:r>
    </w:p>
    <w:p>
      <w:pPr>
        <w:pStyle w:val="ListBullet"/>
      </w:pPr>
      <w:r>
        <w:t>A floating provider-backed palette supplies candidates to the primary presentation.</w:t>
      </w:r>
    </w:p>
    <w:p>
      <w:pPr>
        <w:pStyle w:val="ListBullet"/>
      </w:pPr>
      <w:r>
        <w:t>The right details strip presents one initial Tree Pager page and supports standard Phlow navigation.</w:t>
      </w:r>
    </w:p>
    <w:p>
      <w:pPr>
        <w:pStyle w:val="ListBullet"/>
      </w:pPr>
      <w:r>
        <w:t>The Atelier root supplies the Catalyst theme context used by the workspace and client presentation.</w:t>
      </w:r>
    </w:p>
    <w:p>
      <w:pPr>
        <w:pStyle w:val="ListBullet"/>
      </w:pPr>
      <w:r>
        <w:t>Executable Foundation and Process examples cover the editing lifecycle and interactive composition behaviours recorded in this definition.</w:t>
      </w:r>
    </w:p>
    <w:p>
      <w:pPr>
        <w:pStyle w:val="Heading1"/>
      </w:pPr>
      <w:r>
        <w:t>Appendix A — Established source findings</w:t>
      </w:r>
    </w:p>
    <w:p>
      <w:r>
        <w:t>Magritte descriptions are executable model metadata. Descriptions own the accessor/read/write seam, validation and relation semantics used by Atelier assessment and execution.</w:t>
      </w:r>
    </w:p>
    <w:p>
      <w:r>
        <w:t>Foundation mementos form the editing hierarchy. Relation-scoped child mementos provide stable nested editing state and recursive commit/reset behaviour.</w:t>
      </w:r>
    </w:p>
    <w:p>
      <w:r>
        <w:t>Foundation presentation configuration selects the presentation through the Magritte container. Root and nested presentations use the same selection seam.</w:t>
      </w:r>
    </w:p>
    <w:p>
      <w:r>
        <w:t>Atelier operations reassess immediately before execution and apply structural edits through current Foundation memento state.</w:t>
      </w:r>
    </w:p>
    <w:p>
      <w:r>
        <w:t>Process demonstrates coordinated semantic operations over staged graph topology and a domain-specific presentation sharing the same editing state with Foundation Detail.</w:t>
      </w:r>
    </w:p>
    <w:p>
      <w:r>
        <w:t>Tree Pager supplies the details navigation model, one-column initial visibility and standard Phlow page spawning.</w:t>
      </w:r>
    </w:p>
    <w:p>
      <w:r>
        <w:t>Catalyst Motion supplies layout transactions for authoritative structural transitions and presentation continuity.</w:t>
      </w:r>
    </w:p>
    <w:p>
      <w:r>
        <w:t>Catalyst Theme supplies semantic surface, interaction and typography values resolved by Atelier and Process presentation elements.</w:t>
      </w:r>
    </w:p>
    <w:p>
      <w:pPr>
        <w:pStyle w:val="Heading1"/>
      </w:pPr>
      <w:r>
        <w:t>Appendix B — Alignment statement</w:t>
      </w:r>
    </w:p>
    <w:p>
      <w:r>
        <w:t>Foundation Atelier is Foundation Magritte’s direct-manipulation object-composition editor. Magritte supplies the model language, Foundation supplies editing state and presentation configuration, Atelier supplies semantic composition orchestration, client presentations supply domain interaction, Phlow supplies navigable detail pages, and Catalyst Motion and Theme supply visual continuity and visual language.</w:t>
      </w:r>
    </w:p>
    <w:sectPr w:rsidR="00FC693F" w:rsidRPr="0006063C" w:rsidSect="00034616">
      <w:footerReference w:type="default" r:id="rId9"/>
      <w:head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Catalyst Foundation • Foundation Atelier • Project definition v3 • 3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7" w:lineRule="auto"/>
    </w:pPr>
    <w:rPr>
      <w:rFonts w:ascii="Aptos" w:hAnsi="Aptos"/>
      <w:color w:val="2025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20252D"/>
      <w:sz w:val="3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w:hAnsi="Aptos"/>
      <w:b/>
      <w:bCs/>
      <w:color w:val="35547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ascii="Aptos" w:hAnsi="Aptos"/>
      <w:b/>
      <w:bCs/>
      <w:color w:val="20252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20"/>
      <w:contextualSpacing/>
    </w:pPr>
    <w:rPr>
      <w:rFonts w:asciiTheme="majorHAnsi" w:eastAsiaTheme="majorEastAsia" w:hAnsiTheme="majorHAnsi" w:cstheme="majorBidi" w:ascii="Aptos Display" w:hAnsi="Aptos Display"/>
      <w:b/>
      <w:color w:val="20252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200"/>
    </w:pPr>
    <w:rPr>
      <w:rFonts w:ascii="Aptos" w:hAnsi="Aptos"/>
      <w:color w:val="606874"/>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Foundation Atelier — Project definition v3</dc:title>
  <dc:subject>Current architecture, editing model, UI framework and executable contract</dc:subject>
  <dc:creator>python-docx</dc:creator>
  <cp:keywords/>
  <dc:description>Foundation Atelier project definition current as of 3 September 2026.</dc:description>
  <cp:lastModifiedBy/>
  <cp:revision>1</cp:revision>
  <dcterms:created xsi:type="dcterms:W3CDTF">2013-12-23T23:15:00Z</dcterms:created>
  <dcterms:modified xsi:type="dcterms:W3CDTF">2013-12-23T23:15:00Z</dcterms:modified>
  <cp:category/>
</cp:coreProperties>
</file>