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 Technical Specification</w:t>
      </w:r>
    </w:p>
    <w:p>
      <w:pPr>
        <w:pStyle w:val="Subtitle"/>
      </w:pPr>
      <w:r>
        <w:t>Architecture and responsibilities for a GT-native motion system</w:t>
      </w:r>
    </w:p>
    <w:p>
      <w:r>
        <w:t>Status: Base technical specification. Naming and effect-library vocabulary reviewed.</w:t>
      </w:r>
    </w:p>
    <w:p>
      <w:r>
        <w:rPr>
          <w:b/>
        </w:rPr>
        <w:t xml:space="preserve">Packages: </w:t>
      </w:r>
      <w:r>
        <w:t>BVC-Foundation-Motion-Core, BVC-Foundation-Motion-Effects, BVC-Foundation-Motion-Examples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Design position</w:t>
            </w:r>
          </w:p>
          <w:p>
            <w:pPr>
              <w:spacing w:after="0"/>
            </w:pPr>
            <w:r>
              <w:t>Motion is built from the ground up for Glamorous Toolkit, Bloc and Brick. It is therefore moldable by design: its runtime objects expose enough context to understand, inspect and adapt temporal behaviour without a separate diagnostic architecture.</w:t>
            </w:r>
          </w:p>
        </w:tc>
      </w:tr>
    </w:tbl>
    <w:p>
      <w:pPr>
        <w:spacing w:after="0"/>
      </w:pPr>
    </w:p>
    <w:p>
      <w:r>
        <w:br w:type="page"/>
      </w:r>
    </w:p>
    <w:p>
      <w:pPr>
        <w:pStyle w:val="Heading1"/>
      </w:pPr>
      <w:r>
        <w:t>Contents</w:t>
      </w:r>
    </w:p>
    <w:p>
      <w:r>
        <w:t>1. Purpose and design standard</w:t>
      </w:r>
    </w:p>
    <w:p>
      <w:r>
        <w:t>2. System context</w:t>
      </w:r>
    </w:p>
    <w:p>
      <w:r>
        <w:t>3. Responsibilities and boundaries</w:t>
      </w:r>
    </w:p>
    <w:p>
      <w:r>
        <w:t>4. Package architecture</w:t>
      </w:r>
    </w:p>
    <w:p>
      <w:r>
        <w:t>5. Core model</w:t>
      </w:r>
    </w:p>
    <w:p>
      <w:r>
        <w:t>6. Space coordinator and ownership</w:t>
      </w:r>
    </w:p>
    <w:p>
      <w:r>
        <w:t>7. Operation lifecycle</w:t>
      </w:r>
    </w:p>
    <w:p>
      <w:r>
        <w:t>8. Tracks, values and typed properties</w:t>
      </w:r>
    </w:p>
    <w:p>
      <w:r>
        <w:t>9. Layout and structural motion</w:t>
      </w:r>
    </w:p>
    <w:p>
      <w:r>
        <w:t>10. Readiness and asynchronous geometry</w:t>
      </w:r>
    </w:p>
    <w:p>
      <w:r>
        <w:t>11. Interruption and retargeting</w:t>
      </w:r>
    </w:p>
    <w:p>
      <w:r>
        <w:t>12. Effects</w:t>
      </w:r>
    </w:p>
    <w:p>
      <w:r>
        <w:t>13. Behaviours and Brick integration</w:t>
      </w:r>
    </w:p>
    <w:p>
      <w:r>
        <w:t>14. Subjects and collection motion</w:t>
      </w:r>
    </w:p>
    <w:p>
      <w:r>
        <w:t>15. Styles and reduced motion</w:t>
      </w:r>
    </w:p>
    <w:p>
      <w:r>
        <w:t>16. Inspection, examples and diagnostics</w:t>
      </w:r>
    </w:p>
    <w:p>
      <w:r>
        <w:t>17. Failures and recovery</w:t>
      </w:r>
    </w:p>
    <w:p>
      <w:r>
        <w:t>18. Testing and acceptance</w:t>
      </w:r>
    </w:p>
    <w:p>
      <w:r>
        <w:t>19. Extension contracts</w:t>
      </w:r>
    </w:p>
    <w:p>
      <w:r>
        <w:t>20. Configuration Editor proving ground</w:t>
      </w:r>
    </w:p>
    <w:p>
      <w:r>
        <w:t>21. Implementation programme</w:t>
      </w:r>
    </w:p>
    <w:p>
      <w:r>
        <w:t>22. Open architectural choices</w:t>
      </w:r>
    </w:p>
    <w:p>
      <w:r>
        <w:t>Appendix A. GT and Bloc connection map</w:t>
      </w:r>
    </w:p>
    <w:p>
      <w:r>
        <w:br w:type="page"/>
      </w:r>
    </w:p>
    <w:p>
      <w:pPr>
        <w:pStyle w:val="Heading1"/>
      </w:pPr>
      <w:r>
        <w:t>1. Purpose and design standard</w:t>
      </w:r>
    </w:p>
    <w:p>
      <w:r>
        <w:t>GT Motion is a dedicated temporal interaction layer for Glamorous Toolkit, Bloc and Brick. It provides semantic motion, coordinated layout transitions, interaction-driven animation, effects, behaviours, interruption, readiness and cleanup while retaining Bloc Animation as the low-level execution substrate.</w:t>
      </w:r>
    </w:p>
    <w:p>
      <w:pPr>
        <w:pStyle w:val="Heading2"/>
      </w:pPr>
      <w:r>
        <w:t>1.1 Naming discipline</w:t>
      </w:r>
    </w:p>
    <w:p>
      <w:pPr/>
      <w:r>
        <w:t>Motion vocabulary is part of the architecture. Names state clean intent at the abstraction where they are used: property adapters use property names; semantic operations use verbs; layout directives name the participating change; policies name the decision they make; library effects describe the observable treatment.</w:t>
      </w:r>
    </w:p>
    <w:p>
      <w:pPr/>
      <w:r>
        <w:t>Selectors do not repeat the framework context. Property setters therefore use opacity:, scale:, translation: and rotation: rather than opacityTo:, animateScaleTo: or similar forms. Animate prefixes are prohibited inside the Motion API. A To: suffix is reserved for semantic destination messages whose argument is not simply a property value.</w:t>
      </w:r>
    </w:p>
    <w:p>
      <w:pPr/>
      <w:r>
        <w:t>Names are right-sized, symmetrical where they describe opposites, and free of promotional adjectives. riseAndFadeIn / fallAndFadeOut and scaleAndFadeIn / scaleAndFadeOut are valid composed effect pairs. Names such as gentleReveal or dynamicExit are not framework vocabulary.</w:t>
      </w:r>
    </w:p>
    <w:p>
      <w:r>
        <w:t>The framework is designed for ordinary GT development rather than as a portable abstraction over unrelated UI systems. Public concepts should therefore map directly to BlElement, BlSpace, Bloc layout and transforms, Brick states and aptitudes, and GT inspection and 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Non-negotiable standard</w:t>
            </w:r>
          </w:p>
          <w:p>
            <w:pPr>
              <w:spacing w:after="0"/>
            </w:pPr>
            <w:r>
              <w:t>Common motion must take one or two discoverable messages. Complex motion must remain typed, composable and open to extension. Every running operation must be able to explain its owner, subject, inputs, state, tracks, readiness, interruption history and cleanup obligations.</w:t>
            </w:r>
          </w:p>
        </w:tc>
      </w:tr>
    </w:tbl>
    <w:p>
      <w:pPr>
        <w:spacing w:after="0"/>
      </w:pP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Principle</w:t>
            </w:r>
          </w:p>
        </w:tc>
        <w:tc>
          <w:tcPr>
            <w:tcW w:type="dxa" w:w="5040"/>
            <w:shd w:fill="D9E7F5"/>
          </w:tcPr>
          <w:p>
            <w:r/>
            <w:r>
              <w:rPr>
                <w:b/>
                <w:sz w:val="18"/>
              </w:rPr>
              <w:t>Meaning</w:t>
            </w:r>
          </w:p>
        </w:tc>
      </w:tr>
      <w:tr>
        <w:tc>
          <w:tcPr>
            <w:tcW w:type="dxa" w:w="5040"/>
          </w:tcPr>
          <w:p>
            <w:r/>
            <w:r>
              <w:rPr>
                <w:b/>
                <w:sz w:val="18"/>
              </w:rPr>
              <w:t>GT first</w:t>
            </w:r>
          </w:p>
        </w:tc>
        <w:tc>
          <w:tcPr>
            <w:tcW w:type="dxa" w:w="5040"/>
          </w:tcPr>
          <w:p>
            <w:r/>
            <w:r>
              <w:rPr>
                <w:b w:val="0"/>
                <w:sz w:val="18"/>
              </w:rPr>
              <w:t>Model the actual GT, Bloc and Brick substrate rather than hiding it behind foreign terminology.</w:t>
            </w:r>
          </w:p>
        </w:tc>
      </w:tr>
      <w:tr>
        <w:tc>
          <w:tcPr>
            <w:tcW w:type="dxa" w:w="5040"/>
          </w:tcPr>
          <w:p>
            <w:r/>
            <w:r>
              <w:rPr>
                <w:b/>
                <w:sz w:val="18"/>
              </w:rPr>
              <w:t>Intent over mechanics</w:t>
            </w:r>
          </w:p>
        </w:tc>
        <w:tc>
          <w:tcPr>
            <w:tcW w:type="dxa" w:w="5040"/>
          </w:tcPr>
          <w:p>
            <w:r/>
            <w:r>
              <w:rPr>
                <w:b w:val="0"/>
                <w:sz w:val="18"/>
              </w:rPr>
              <w:t>Applications request appear, expand, move, fling, morph or animate layout instead of wiring pulse callbacks.</w:t>
            </w:r>
          </w:p>
        </w:tc>
      </w:tr>
      <w:tr>
        <w:tc>
          <w:tcPr>
            <w:tcW w:type="dxa" w:w="5040"/>
          </w:tcPr>
          <w:p>
            <w:r/>
            <w:r>
              <w:rPr>
                <w:b/>
                <w:sz w:val="18"/>
              </w:rPr>
              <w:t>Typed and discoverable</w:t>
            </w:r>
          </w:p>
        </w:tc>
        <w:tc>
          <w:tcPr>
            <w:tcW w:type="dxa" w:w="5040"/>
          </w:tcPr>
          <w:p>
            <w:r/>
            <w:r>
              <w:rPr>
                <w:b w:val="0"/>
                <w:sz w:val="18"/>
              </w:rPr>
              <w:t>Framework inputs, properties, policies and states are represented by classes and messages.</w:t>
            </w:r>
          </w:p>
        </w:tc>
      </w:tr>
      <w:tr>
        <w:tc>
          <w:tcPr>
            <w:tcW w:type="dxa" w:w="5040"/>
          </w:tcPr>
          <w:p>
            <w:r/>
            <w:r>
              <w:rPr>
                <w:b/>
                <w:sz w:val="18"/>
              </w:rPr>
              <w:t>One owner per presented property</w:t>
            </w:r>
          </w:p>
        </w:tc>
        <w:tc>
          <w:tcPr>
            <w:tcW w:type="dxa" w:w="5040"/>
          </w:tcPr>
          <w:p>
            <w:r/>
            <w:r>
              <w:rPr>
                <w:b w:val="0"/>
                <w:sz w:val="18"/>
              </w:rPr>
              <w:t>Conflicts are explicit and resolved per subject/property within a BlSpace.</w:t>
            </w:r>
          </w:p>
        </w:tc>
      </w:tr>
      <w:tr>
        <w:tc>
          <w:tcPr>
            <w:tcW w:type="dxa" w:w="5040"/>
          </w:tcPr>
          <w:p>
            <w:r/>
            <w:r>
              <w:rPr>
                <w:b/>
                <w:sz w:val="18"/>
              </w:rPr>
              <w:t>Layout remains authoritative</w:t>
            </w:r>
          </w:p>
        </w:tc>
        <w:tc>
          <w:tcPr>
            <w:tcW w:type="dxa" w:w="5040"/>
          </w:tcPr>
          <w:p>
            <w:r/>
            <w:r>
              <w:rPr>
                <w:b w:val="0"/>
                <w:sz w:val="18"/>
              </w:rPr>
              <w:t>Transforms and temporary constraints are presentation mechanisms only.</w:t>
            </w:r>
          </w:p>
        </w:tc>
      </w:tr>
      <w:tr>
        <w:tc>
          <w:tcPr>
            <w:tcW w:type="dxa" w:w="5040"/>
          </w:tcPr>
          <w:p>
            <w:r/>
            <w:r>
              <w:rPr>
                <w:b/>
                <w:sz w:val="18"/>
              </w:rPr>
              <w:t>Current presentation is a valid origin</w:t>
            </w:r>
          </w:p>
        </w:tc>
        <w:tc>
          <w:tcPr>
            <w:tcW w:type="dxa" w:w="5040"/>
          </w:tcPr>
          <w:p>
            <w:r/>
            <w:r>
              <w:rPr>
                <w:b w:val="0"/>
                <w:sz w:val="18"/>
              </w:rPr>
              <w:t>Retargeting, reversal and replacement begin from what is currently shown.</w:t>
            </w:r>
          </w:p>
        </w:tc>
      </w:tr>
      <w:tr>
        <w:tc>
          <w:tcPr>
            <w:tcW w:type="dxa" w:w="5040"/>
          </w:tcPr>
          <w:p>
            <w:r/>
            <w:r>
              <w:rPr>
                <w:b/>
                <w:sz w:val="18"/>
              </w:rPr>
              <w:t>Readiness is explicit</w:t>
            </w:r>
          </w:p>
        </w:tc>
        <w:tc>
          <w:tcPr>
            <w:tcW w:type="dxa" w:w="5040"/>
          </w:tcPr>
          <w:p>
            <w:r/>
            <w:r>
              <w:rPr>
                <w:b w:val="0"/>
                <w:sz w:val="18"/>
              </w:rPr>
              <w:t>Provisional or asynchronous geometry is not authoritative until declared ready.</w:t>
            </w:r>
          </w:p>
        </w:tc>
      </w:tr>
      <w:tr>
        <w:tc>
          <w:tcPr>
            <w:tcW w:type="dxa" w:w="5040"/>
          </w:tcPr>
          <w:p>
            <w:r/>
            <w:r>
              <w:rPr>
                <w:b/>
                <w:sz w:val="18"/>
              </w:rPr>
              <w:t>Lifecycle is complete</w:t>
            </w:r>
          </w:p>
        </w:tc>
        <w:tc>
          <w:tcPr>
            <w:tcW w:type="dxa" w:w="5040"/>
          </w:tcPr>
          <w:p>
            <w:r/>
            <w:r>
              <w:rPr>
                <w:b w:val="0"/>
                <w:sz w:val="18"/>
              </w:rPr>
              <w:t>Prepare, capture, mutate, await, run, retarget, cancel, adopt, settle and cleanup are first-class.</w:t>
            </w:r>
          </w:p>
        </w:tc>
      </w:tr>
      <w:tr>
        <w:tc>
          <w:tcPr>
            <w:tcW w:type="dxa" w:w="5040"/>
          </w:tcPr>
          <w:p>
            <w:r/>
            <w:r>
              <w:rPr>
                <w:b/>
                <w:sz w:val="18"/>
              </w:rPr>
              <w:t>Collections are first-class</w:t>
            </w:r>
          </w:p>
        </w:tc>
        <w:tc>
          <w:tcPr>
            <w:tcW w:type="dxa" w:w="5040"/>
          </w:tcPr>
          <w:p>
            <w:r/>
            <w:r>
              <w:rPr>
                <w:b w:val="0"/>
                <w:sz w:val="18"/>
              </w:rPr>
              <w:t>Effects may target elements, children, characters, glyphs, rectangles or logical collections.</w:t>
            </w:r>
          </w:p>
        </w:tc>
      </w:tr>
      <w:tr>
        <w:tc>
          <w:tcPr>
            <w:tcW w:type="dxa" w:w="5040"/>
          </w:tcPr>
          <w:p>
            <w:r/>
            <w:r>
              <w:rPr>
                <w:b/>
                <w:sz w:val="18"/>
              </w:rPr>
              <w:t>Reduced motion preserves semantics</w:t>
            </w:r>
          </w:p>
        </w:tc>
        <w:tc>
          <w:tcPr>
            <w:tcW w:type="dxa" w:w="5040"/>
          </w:tcPr>
          <w:p>
            <w:r/>
            <w:r>
              <w:rPr>
                <w:b w:val="0"/>
                <w:sz w:val="18"/>
              </w:rPr>
              <w:t>Presentation may change, but lifecycle and outcome remain valid.</w:t>
            </w:r>
          </w:p>
        </w:tc>
      </w:tr>
    </w:tbl>
    <w:p>
      <w:pPr>
        <w:pStyle w:val="Heading1"/>
      </w:pPr>
      <w:r>
        <w:t>2. System context</w:t>
      </w:r>
    </w:p>
    <w:p>
      <w:pPr>
        <w:pStyle w:val="Heading2"/>
      </w:pPr>
      <w:r>
        <w:t>2.1 Bloc Animation</w:t>
      </w:r>
    </w:p>
    <w:p>
      <w:r>
        <w:t>Bloc Animation remains responsible for time progression, easing, interpolation and frame execution. Motion composes and governs these primitives; it does not replace them.</w:t>
      </w:r>
    </w:p>
    <w:p>
      <w:pPr>
        <w:pStyle w:val="CodeBlock"/>
      </w:pPr>
      <w:r>
        <w:t>element addAnimation: (</w:t>
        <w:br/>
        <w:t xml:space="preserve">    BlNumberTransition new</w:t>
        <w:br/>
        <w:t xml:space="preserve">        from: 0.0;</w:t>
        <w:br/>
        <w:t xml:space="preserve">        to: 1.0;</w:t>
        <w:br/>
        <w:t xml:space="preserve">        duration: 180 milliseconds;</w:t>
        <w:br/>
        <w:t xml:space="preserve">        onStepDo: [ :value | element opacity: value ];</w:t>
        <w:br/>
        <w:t xml:space="preserve">        yourself).</w:t>
      </w:r>
    </w:p>
    <w:p>
      <w:r>
        <w:t>Bloc completion callbacks are execution signals, not semantic lifecycle. Motion must guard obsolete callbacks because stopping or replacing a Bloc animation can still traverse normal finished behaviour.</w:t>
      </w:r>
    </w:p>
    <w:p>
      <w:pPr>
        <w:pStyle w:val="Heading2"/>
      </w:pPr>
      <w:r>
        <w:t>2.2 BlElement and BlSpace</w:t>
      </w:r>
    </w:p>
    <w:p>
      <w:r>
        <w:t>BlElement is the visual subject and animation attachment point. BlSpace owns time, tasks, pulse/frame processing, layout and the rendered scene. One CFMotionCoordinator belongs to each BlSpace because all motions within the space must resolve ownership and policy together.</w:t>
      </w:r>
    </w:p>
    <w:p>
      <w:pPr>
        <w:pStyle w:val="Heading2"/>
      </w:pPr>
      <w:r>
        <w:t>2.3 Bloc layout, transforms and bounds</w:t>
      </w:r>
    </w:p>
    <w:p>
      <w:r>
        <w:t>Layout remains authoritative. Motion captures presentation using Bloc-supported bounds and coordinate conversions, then applies temporary presentation that resolves back to the new layout. Bounds wrappers are coordinate-aware objects and must not be treated as mutable BlBounds.</w:t>
      </w:r>
    </w:p>
    <w:p>
      <w:pPr>
        <w:pStyle w:val="Heading2"/>
      </w:pPr>
      <w:r>
        <w:t>2.4 Brick and GT</w:t>
      </w:r>
    </w:p>
    <w:p>
      <w:r>
        <w:t>Brick supplies widget semantics, states, wishes and aptitudes. Motion behaviours attach at that level and delegate execution to the space coordinator. GT supplies the normal environment for examples, inspection, traces, searches and live development; these capabilities are expressed through ordinary Motion objects rather than a separate diagnostic subsystem.</w:t>
      </w:r>
    </w:p>
    <w:p>
      <w:pPr>
        <w:pStyle w:val="Heading1"/>
      </w:pPr>
      <w:r>
        <w:t>3. Responsibilities and boundaries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Layer</w:t>
            </w:r>
          </w:p>
        </w:tc>
        <w:tc>
          <w:tcPr>
            <w:tcW w:type="dxa" w:w="5040"/>
            <w:shd w:fill="D9E7F5"/>
          </w:tcPr>
          <w:p>
            <w:r/>
            <w:r>
              <w:rPr>
                <w:b/>
                <w:sz w:val="18"/>
              </w:rPr>
              <w:t>Owns</w:t>
            </w:r>
          </w:p>
        </w:tc>
      </w:tr>
      <w:tr>
        <w:tc>
          <w:tcPr>
            <w:tcW w:type="dxa" w:w="5040"/>
          </w:tcPr>
          <w:p>
            <w:r/>
            <w:r>
              <w:rPr>
                <w:b/>
                <w:sz w:val="18"/>
              </w:rPr>
              <w:t>Bloc Animation</w:t>
            </w:r>
          </w:p>
        </w:tc>
        <w:tc>
          <w:tcPr>
            <w:tcW w:type="dxa" w:w="5040"/>
          </w:tcPr>
          <w:p>
            <w:r/>
            <w:r>
              <w:rPr>
                <w:b w:val="0"/>
                <w:sz w:val="18"/>
              </w:rPr>
              <w:t>Timing, interpolation, easing, frame execution and low-level animation attachment.</w:t>
            </w:r>
          </w:p>
        </w:tc>
      </w:tr>
      <w:tr>
        <w:tc>
          <w:tcPr>
            <w:tcW w:type="dxa" w:w="5040"/>
          </w:tcPr>
          <w:p>
            <w:r/>
            <w:r>
              <w:rPr>
                <w:b/>
                <w:sz w:val="18"/>
              </w:rPr>
              <w:t>Bloc</w:t>
            </w:r>
          </w:p>
        </w:tc>
        <w:tc>
          <w:tcPr>
            <w:tcW w:type="dxa" w:w="5040"/>
          </w:tcPr>
          <w:p>
            <w:r/>
            <w:r>
              <w:rPr>
                <w:b w:val="0"/>
                <w:sz w:val="18"/>
              </w:rPr>
              <w:t>Elements, spaces, layout, bounds, transforms, rendering, input events and task scheduling.</w:t>
            </w:r>
          </w:p>
        </w:tc>
      </w:tr>
      <w:tr>
        <w:tc>
          <w:tcPr>
            <w:tcW w:type="dxa" w:w="5040"/>
          </w:tcPr>
          <w:p>
            <w:r/>
            <w:r>
              <w:rPr>
                <w:b/>
                <w:sz w:val="18"/>
              </w:rPr>
              <w:t>Brick</w:t>
            </w:r>
          </w:p>
        </w:tc>
        <w:tc>
          <w:tcPr>
            <w:tcW w:type="dxa" w:w="5040"/>
          </w:tcPr>
          <w:p>
            <w:r/>
            <w:r>
              <w:rPr>
                <w:b w:val="0"/>
                <w:sz w:val="18"/>
              </w:rPr>
              <w:t>Widget semantics, states, wishes, aptitudes and interaction lifecycle.</w:t>
            </w:r>
          </w:p>
        </w:tc>
      </w:tr>
      <w:tr>
        <w:tc>
          <w:tcPr>
            <w:tcW w:type="dxa" w:w="5040"/>
          </w:tcPr>
          <w:p>
            <w:r/>
            <w:r>
              <w:rPr>
                <w:b/>
                <w:sz w:val="18"/>
              </w:rPr>
              <w:t>GT</w:t>
            </w:r>
          </w:p>
        </w:tc>
        <w:tc>
          <w:tcPr>
            <w:tcW w:type="dxa" w:w="5040"/>
          </w:tcPr>
          <w:p>
            <w:r/>
            <w:r>
              <w:rPr>
                <w:b w:val="0"/>
                <w:sz w:val="18"/>
              </w:rPr>
              <w:t>Inspector, Coder, Debugger, examples, views, searches and live exploration.</w:t>
            </w:r>
          </w:p>
        </w:tc>
      </w:tr>
      <w:tr>
        <w:tc>
          <w:tcPr>
            <w:tcW w:type="dxa" w:w="5040"/>
          </w:tcPr>
          <w:p>
            <w:r/>
            <w:r>
              <w:rPr>
                <w:b/>
                <w:sz w:val="18"/>
              </w:rPr>
              <w:t>Motion Core</w:t>
            </w:r>
          </w:p>
        </w:tc>
        <w:tc>
          <w:tcPr>
            <w:tcW w:type="dxa" w:w="5040"/>
          </w:tcPr>
          <w:p>
            <w:r/>
            <w:r>
              <w:rPr>
                <w:b w:val="0"/>
                <w:sz w:val="18"/>
              </w:rPr>
              <w:t>Semantic lifecycle, ownership, typed properties, tracks, snapshots, readiness, transactions, interruption, trace and cleanup.</w:t>
            </w:r>
          </w:p>
        </w:tc>
      </w:tr>
      <w:tr>
        <w:tc>
          <w:tcPr>
            <w:tcW w:type="dxa" w:w="5040"/>
          </w:tcPr>
          <w:p>
            <w:r/>
            <w:r>
              <w:rPr>
                <w:b/>
                <w:sz w:val="18"/>
              </w:rPr>
              <w:t>Motion Effects</w:t>
            </w:r>
          </w:p>
        </w:tc>
        <w:tc>
          <w:tcPr>
            <w:tcW w:type="dxa" w:w="5040"/>
          </w:tcPr>
          <w:p>
            <w:r/>
            <w:r>
              <w:rPr>
                <w:b w:val="0"/>
                <w:sz w:val="18"/>
              </w:rPr>
              <w:t>Reusable visual recipes composed from Core.</w:t>
            </w:r>
          </w:p>
        </w:tc>
      </w:tr>
      <w:tr>
        <w:tc>
          <w:tcPr>
            <w:tcW w:type="dxa" w:w="5040"/>
          </w:tcPr>
          <w:p>
            <w:r/>
            <w:r>
              <w:rPr>
                <w:b/>
                <w:sz w:val="18"/>
              </w:rPr>
              <w:t>Motion Examples</w:t>
            </w:r>
          </w:p>
        </w:tc>
        <w:tc>
          <w:tcPr>
            <w:tcW w:type="dxa" w:w="5040"/>
          </w:tcPr>
          <w:p>
            <w:r/>
            <w:r>
              <w:rPr>
                <w:b w:val="0"/>
                <w:sz w:val="18"/>
              </w:rPr>
              <w:t>Executable specifications, documentation and reusable fixtures.</w:t>
            </w:r>
          </w:p>
        </w:tc>
      </w:tr>
      <w:tr>
        <w:tc>
          <w:tcPr>
            <w:tcW w:type="dxa" w:w="5040"/>
          </w:tcPr>
          <w:p>
            <w:r/>
            <w:r>
              <w:rPr>
                <w:b/>
                <w:sz w:val="18"/>
              </w:rPr>
              <w:t>Applications</w:t>
            </w:r>
          </w:p>
        </w:tc>
        <w:tc>
          <w:tcPr>
            <w:tcW w:type="dxa" w:w="5040"/>
          </w:tcPr>
          <w:p>
            <w:r/>
            <w:r>
              <w:rPr>
                <w:b w:val="0"/>
                <w:sz w:val="18"/>
              </w:rPr>
              <w:t>Domain intent, authoritative mutation, destinations and application-defined state names.</w:t>
            </w:r>
          </w:p>
        </w:tc>
      </w:tr>
    </w:tbl>
    <w:tbl>
      <w:tblPr>
        <w:tblW w:type="auto" w:w="0"/>
        <w:jc w:val="center"/>
        <w:tblLook w:firstColumn="1" w:firstRow="1" w:lastColumn="0" w:lastRow="0" w:noHBand="0" w:noVBand="1" w:val="04A0"/>
      </w:tblPr>
      <w:tblGrid>
        <w:gridCol w:w="10080"/>
      </w:tblGrid>
      <w:tr>
        <w:tc>
          <w:tcPr>
            <w:tcW w:type="dxa" w:w="10080"/>
            <w:shd w:fill="EAF2F8"/>
          </w:tcPr>
          <w:p>
            <w:r>
              <w:rPr>
                <w:b/>
                <w:sz w:val="20"/>
              </w:rPr>
              <w:t>Explicit non-responsibilities</w:t>
            </w:r>
          </w:p>
          <w:p>
            <w:pPr>
              <w:spacing w:after="0"/>
            </w:pPr>
            <w:r>
              <w:t>Motion does not maintain a second render tree, invent a parallel event system, make temporary transforms authoritative, or require applications to orchestrate supported pulse and cleanup behaviour. Effects do not own input events. Behaviours do not implement interpolation.</w:t>
            </w:r>
          </w:p>
        </w:tc>
      </w:tr>
    </w:tbl>
    <w:p>
      <w:pPr>
        <w:spacing w:after="0"/>
      </w:pPr>
    </w:p>
    <w:p>
      <w:pPr>
        <w:pStyle w:val="Heading1"/>
      </w:pPr>
      <w:r>
        <w:t>4. Package architecture</w:t>
      </w:r>
    </w:p>
    <w:p>
      <w:pPr>
        <w:pStyle w:val="CodeBlock"/>
      </w:pPr>
      <w:r>
        <w:t>BVC-Foundation-Motion-Core</w:t>
        <w:br/>
        <w:t xml:space="preserve">    ↑</w:t>
        <w:br/>
        <w:t>BVC-Foundation-Motion-Effects</w:t>
        <w:br/>
        <w:t xml:space="preserve">    ↑</w:t>
        <w:br/>
        <w:t>BVC-Foundation-Motion-Examples</w:t>
        <w:br/>
        <w:br/>
        <w:t>Examples may also depend directly on Core.</w:t>
        <w:br/>
        <w:t>Core never depends on Effects or Examples.</w:t>
        <w:br/>
        <w:t>Effects depends inward on Core only.</w:t>
      </w:r>
    </w:p>
    <w:p>
      <w:r>
        <w:t>Packages are created for coherent class groups with a clean dependency direction, not for each concept. There are deliberately no Bloc or Brick Motion packages: they are the substrate, not package boundaries.</w:t>
      </w:r>
    </w:p>
    <w:p>
      <w:r>
        <w:t>Views and actions that explain a Core object remain with that object. A future tooling package is justified only for heavy reusable visual components, not to strip the domain objects of their own explanation.</w:t>
      </w:r>
    </w:p>
    <w:p>
      <w:pPr>
        <w:pStyle w:val="Heading1"/>
      </w:pPr>
      <w:r>
        <w:t>5. Core model</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Type</w:t>
            </w:r>
          </w:p>
        </w:tc>
        <w:tc>
          <w:tcPr>
            <w:tcW w:type="dxa" w:w="5040"/>
            <w:shd w:fill="D9E7F5"/>
          </w:tcPr>
          <w:p>
            <w:r/>
            <w:r>
              <w:rPr>
                <w:b/>
                <w:sz w:val="18"/>
              </w:rPr>
              <w:t>Responsibility</w:t>
            </w:r>
          </w:p>
        </w:tc>
      </w:tr>
      <w:tr>
        <w:tc>
          <w:tcPr>
            <w:tcW w:type="dxa" w:w="5040"/>
          </w:tcPr>
          <w:p>
            <w:r/>
            <w:r>
              <w:rPr>
                <w:b/>
                <w:sz w:val="18"/>
              </w:rPr>
              <w:t>CFMotion</w:t>
            </w:r>
          </w:p>
        </w:tc>
        <w:tc>
          <w:tcPr>
            <w:tcW w:type="dxa" w:w="5040"/>
          </w:tcPr>
          <w:p>
            <w:r/>
            <w:r>
              <w:rPr>
                <w:b w:val="0"/>
                <w:sz w:val="18"/>
              </w:rPr>
              <w:t>Developer-facing entry point. Resolves subject, space and coordinator.</w:t>
            </w:r>
          </w:p>
        </w:tc>
      </w:tr>
      <w:tr>
        <w:tc>
          <w:tcPr>
            <w:tcW w:type="dxa" w:w="5040"/>
          </w:tcPr>
          <w:p>
            <w:r/>
            <w:r>
              <w:rPr>
                <w:b/>
                <w:sz w:val="18"/>
              </w:rPr>
              <w:t>CFMotionBuilder</w:t>
            </w:r>
          </w:p>
        </w:tc>
        <w:tc>
          <w:tcPr>
            <w:tcW w:type="dxa" w:w="5040"/>
          </w:tcPr>
          <w:p>
            <w:r/>
            <w:r>
              <w:rPr>
                <w:b w:val="0"/>
                <w:sz w:val="18"/>
              </w:rPr>
              <w:t>Fluent assembly of one semantic request without owning execution.</w:t>
            </w:r>
          </w:p>
        </w:tc>
      </w:tr>
      <w:tr>
        <w:tc>
          <w:tcPr>
            <w:tcW w:type="dxa" w:w="5040"/>
          </w:tcPr>
          <w:p>
            <w:r/>
            <w:r>
              <w:rPr>
                <w:b/>
                <w:sz w:val="18"/>
              </w:rPr>
              <w:t>CFMotionCoordinator</w:t>
            </w:r>
          </w:p>
        </w:tc>
        <w:tc>
          <w:tcPr>
            <w:tcW w:type="dxa" w:w="5040"/>
          </w:tcPr>
          <w:p>
            <w:r/>
            <w:r>
              <w:rPr>
                <w:b w:val="0"/>
                <w:sz w:val="18"/>
              </w:rPr>
              <w:t>One per BlSpace. Owns active operations, property claims, policy and bounded history.</w:t>
            </w:r>
          </w:p>
        </w:tc>
      </w:tr>
      <w:tr>
        <w:tc>
          <w:tcPr>
            <w:tcW w:type="dxa" w:w="5040"/>
          </w:tcPr>
          <w:p>
            <w:r/>
            <w:r>
              <w:rPr>
                <w:b/>
                <w:sz w:val="18"/>
              </w:rPr>
              <w:t>CFMotionOperation</w:t>
            </w:r>
          </w:p>
        </w:tc>
        <w:tc>
          <w:tcPr>
            <w:tcW w:type="dxa" w:w="5040"/>
          </w:tcPr>
          <w:p>
            <w:r/>
            <w:r>
              <w:rPr>
                <w:b w:val="0"/>
                <w:sz w:val="18"/>
              </w:rPr>
              <w:t>One semantic lifecycle shared by property and layout motion.</w:t>
            </w:r>
          </w:p>
        </w:tc>
      </w:tr>
      <w:tr>
        <w:tc>
          <w:tcPr>
            <w:tcW w:type="dxa" w:w="5040"/>
          </w:tcPr>
          <w:p>
            <w:r/>
            <w:r>
              <w:rPr>
                <w:b/>
                <w:sz w:val="18"/>
              </w:rPr>
              <w:t>CFMotionOperationState</w:t>
            </w:r>
          </w:p>
        </w:tc>
        <w:tc>
          <w:tcPr>
            <w:tcW w:type="dxa" w:w="5040"/>
          </w:tcPr>
          <w:p>
            <w:r/>
            <w:r>
              <w:rPr>
                <w:b w:val="0"/>
                <w:sz w:val="18"/>
              </w:rPr>
              <w:t>Typed lifecycle state and transition validation.</w:t>
            </w:r>
          </w:p>
        </w:tc>
      </w:tr>
      <w:tr>
        <w:tc>
          <w:tcPr>
            <w:tcW w:type="dxa" w:w="5040"/>
          </w:tcPr>
          <w:p>
            <w:r/>
            <w:r>
              <w:rPr>
                <w:b/>
                <w:sz w:val="18"/>
              </w:rPr>
              <w:t>CFMotionTrack</w:t>
            </w:r>
          </w:p>
        </w:tc>
        <w:tc>
          <w:tcPr>
            <w:tcW w:type="dxa" w:w="5040"/>
          </w:tcPr>
          <w:p>
            <w:r/>
            <w:r>
              <w:rPr>
                <w:b w:val="0"/>
                <w:sz w:val="18"/>
              </w:rPr>
              <w:t>One time-varying output participating in an operation.</w:t>
            </w:r>
          </w:p>
        </w:tc>
      </w:tr>
      <w:tr>
        <w:tc>
          <w:tcPr>
            <w:tcW w:type="dxa" w:w="5040"/>
          </w:tcPr>
          <w:p>
            <w:r/>
            <w:r>
              <w:rPr>
                <w:b/>
                <w:sz w:val="18"/>
              </w:rPr>
              <w:t>CFMotionPropertyTrack</w:t>
            </w:r>
          </w:p>
        </w:tc>
        <w:tc>
          <w:tcPr>
            <w:tcW w:type="dxa" w:w="5040"/>
          </w:tcPr>
          <w:p>
            <w:r/>
            <w:r>
              <w:rPr>
                <w:b w:val="0"/>
                <w:sz w:val="18"/>
              </w:rPr>
              <w:t>Track bound to a typed property adapter.</w:t>
            </w:r>
          </w:p>
        </w:tc>
      </w:tr>
      <w:tr>
        <w:tc>
          <w:tcPr>
            <w:tcW w:type="dxa" w:w="5040"/>
          </w:tcPr>
          <w:p>
            <w:r/>
            <w:r>
              <w:rPr>
                <w:b/>
                <w:sz w:val="18"/>
              </w:rPr>
              <w:t>CFMotionProperty</w:t>
            </w:r>
          </w:p>
        </w:tc>
        <w:tc>
          <w:tcPr>
            <w:tcW w:type="dxa" w:w="5040"/>
          </w:tcPr>
          <w:p>
            <w:r/>
            <w:r>
              <w:rPr>
                <w:b w:val="0"/>
                <w:sz w:val="18"/>
              </w:rPr>
              <w:t>Typed read/write/presentation/composition and cleanup contract.</w:t>
            </w:r>
          </w:p>
        </w:tc>
      </w:tr>
      <w:tr>
        <w:tc>
          <w:tcPr>
            <w:tcW w:type="dxa" w:w="5040"/>
          </w:tcPr>
          <w:p>
            <w:r/>
            <w:r>
              <w:rPr>
                <w:b/>
                <w:sz w:val="18"/>
              </w:rPr>
              <w:t>CFMotionPropertyKey</w:t>
            </w:r>
          </w:p>
        </w:tc>
        <w:tc>
          <w:tcPr>
            <w:tcW w:type="dxa" w:w="5040"/>
          </w:tcPr>
          <w:p>
            <w:r/>
            <w:r>
              <w:rPr>
                <w:b w:val="0"/>
                <w:sz w:val="18"/>
              </w:rPr>
              <w:t>Stable identity pair of subject and property.</w:t>
            </w:r>
          </w:p>
        </w:tc>
      </w:tr>
      <w:tr>
        <w:tc>
          <w:tcPr>
            <w:tcW w:type="dxa" w:w="5040"/>
          </w:tcPr>
          <w:p>
            <w:r/>
            <w:r>
              <w:rPr>
                <w:b/>
                <w:sz w:val="18"/>
              </w:rPr>
              <w:t>CFMotionSubject</w:t>
            </w:r>
          </w:p>
        </w:tc>
        <w:tc>
          <w:tcPr>
            <w:tcW w:type="dxa" w:w="5040"/>
          </w:tcPr>
          <w:p>
            <w:r/>
            <w:r>
              <w:rPr>
                <w:b w:val="0"/>
                <w:sz w:val="18"/>
              </w:rPr>
              <w:t>Single element or logical collection.</w:t>
            </w:r>
          </w:p>
        </w:tc>
      </w:tr>
      <w:tr>
        <w:tc>
          <w:tcPr>
            <w:tcW w:type="dxa" w:w="5040"/>
          </w:tcPr>
          <w:p>
            <w:r/>
            <w:r>
              <w:rPr>
                <w:b/>
                <w:sz w:val="18"/>
              </w:rPr>
              <w:t>CFMotionSnapshot</w:t>
            </w:r>
          </w:p>
        </w:tc>
        <w:tc>
          <w:tcPr>
            <w:tcW w:type="dxa" w:w="5040"/>
          </w:tcPr>
          <w:p>
            <w:r/>
            <w:r>
              <w:rPr>
                <w:b w:val="0"/>
                <w:sz w:val="18"/>
              </w:rPr>
              <w:t>Immutable presentation capture in a declared coordinate space.</w:t>
            </w:r>
          </w:p>
        </w:tc>
      </w:tr>
      <w:tr>
        <w:tc>
          <w:tcPr>
            <w:tcW w:type="dxa" w:w="5040"/>
          </w:tcPr>
          <w:p>
            <w:r/>
            <w:r>
              <w:rPr>
                <w:b/>
                <w:sz w:val="18"/>
              </w:rPr>
              <w:t>CFMotionLayoutOperation</w:t>
            </w:r>
          </w:p>
        </w:tc>
        <w:tc>
          <w:tcPr>
            <w:tcW w:type="dxa" w:w="5040"/>
          </w:tcPr>
          <w:p>
            <w:r/>
            <w:r>
              <w:rPr>
                <w:b w:val="0"/>
                <w:sz w:val="18"/>
              </w:rPr>
              <w:t>Capture, mutation, readiness, layout and settlement transaction.</w:t>
            </w:r>
          </w:p>
        </w:tc>
      </w:tr>
      <w:tr>
        <w:tc>
          <w:tcPr>
            <w:tcW w:type="dxa" w:w="5040"/>
          </w:tcPr>
          <w:p>
            <w:r/>
            <w:r>
              <w:rPr>
                <w:b/>
                <w:sz w:val="18"/>
              </w:rPr>
              <w:t>CFMotionReadiness</w:t>
            </w:r>
          </w:p>
        </w:tc>
        <w:tc>
          <w:tcPr>
            <w:tcW w:type="dxa" w:w="5040"/>
          </w:tcPr>
          <w:p>
            <w:r/>
            <w:r>
              <w:rPr>
                <w:b w:val="0"/>
                <w:sz w:val="18"/>
              </w:rPr>
              <w:t>Typed condition for next layout, stability, semantic readiness or custom evidence.</w:t>
            </w:r>
          </w:p>
        </w:tc>
      </w:tr>
      <w:tr>
        <w:tc>
          <w:tcPr>
            <w:tcW w:type="dxa" w:w="5040"/>
          </w:tcPr>
          <w:p>
            <w:r/>
            <w:r>
              <w:rPr>
                <w:b/>
                <w:sz w:val="18"/>
              </w:rPr>
              <w:t>CFMotionTrace</w:t>
            </w:r>
          </w:p>
        </w:tc>
        <w:tc>
          <w:tcPr>
            <w:tcW w:type="dxa" w:w="5040"/>
          </w:tcPr>
          <w:p>
            <w:r/>
            <w:r>
              <w:rPr>
                <w:b w:val="0"/>
                <w:sz w:val="18"/>
              </w:rPr>
              <w:t>Structured navigable lifecycle and conflict history.</w:t>
            </w:r>
          </w:p>
        </w:tc>
      </w:tr>
      <w:tr>
        <w:tc>
          <w:tcPr>
            <w:tcW w:type="dxa" w:w="5040"/>
          </w:tcPr>
          <w:p>
            <w:r/>
            <w:r>
              <w:rPr>
                <w:b/>
                <w:sz w:val="18"/>
              </w:rPr>
              <w:t>CFMotionEffect</w:t>
            </w:r>
          </w:p>
        </w:tc>
        <w:tc>
          <w:tcPr>
            <w:tcW w:type="dxa" w:w="5040"/>
          </w:tcPr>
          <w:p>
            <w:r/>
            <w:r>
              <w:rPr>
                <w:b w:val="0"/>
                <w:sz w:val="18"/>
              </w:rPr>
              <w:t>Reusable semantic visual recipe.</w:t>
            </w:r>
          </w:p>
        </w:tc>
      </w:tr>
      <w:tr>
        <w:tc>
          <w:tcPr>
            <w:tcW w:type="dxa" w:w="5040"/>
          </w:tcPr>
          <w:p>
            <w:r/>
            <w:r>
              <w:rPr>
                <w:b/>
                <w:sz w:val="18"/>
              </w:rPr>
              <w:t>CFMotionBehaviour</w:t>
            </w:r>
          </w:p>
        </w:tc>
        <w:tc>
          <w:tcPr>
            <w:tcW w:type="dxa" w:w="5040"/>
          </w:tcPr>
          <w:p>
            <w:r/>
            <w:r>
              <w:rPr>
                <w:b w:val="0"/>
                <w:sz w:val="18"/>
              </w:rPr>
              <w:t>Event interpretation and semantic interaction state.</w:t>
            </w:r>
          </w:p>
        </w:tc>
      </w:tr>
      <w:tr>
        <w:tc>
          <w:tcPr>
            <w:tcW w:type="dxa" w:w="5040"/>
          </w:tcPr>
          <w:p>
            <w:r/>
            <w:r>
              <w:rPr>
                <w:b/>
                <w:sz w:val="18"/>
              </w:rPr>
              <w:t>CFMotionStyle</w:t>
            </w:r>
          </w:p>
        </w:tc>
        <w:tc>
          <w:tcPr>
            <w:tcW w:type="dxa" w:w="5040"/>
          </w:tcPr>
          <w:p>
            <w:r/>
            <w:r>
              <w:rPr>
                <w:b w:val="0"/>
                <w:sz w:val="18"/>
              </w:rPr>
              <w:t>Durations, curves, springs, distances and preferred effects.</w:t>
            </w:r>
          </w:p>
        </w:tc>
      </w:tr>
      <w:tr>
        <w:tc>
          <w:tcPr>
            <w:tcW w:type="dxa" w:w="5040"/>
          </w:tcPr>
          <w:p>
            <w:r/>
            <w:r>
              <w:rPr>
                <w:b/>
                <w:sz w:val="18"/>
              </w:rPr>
              <w:t>CFMotionFailure</w:t>
            </w:r>
          </w:p>
        </w:tc>
        <w:tc>
          <w:tcPr>
            <w:tcW w:type="dxa" w:w="5040"/>
          </w:tcPr>
          <w:p>
            <w:r/>
            <w:r>
              <w:rPr>
                <w:b w:val="0"/>
                <w:sz w:val="18"/>
              </w:rPr>
              <w:t>Domain-specific failure carrying the context needed to diagnose it.</w:t>
            </w:r>
          </w:p>
        </w:tc>
      </w:tr>
      <w:tr>
        <w:tc>
          <w:tcPr>
            <w:tcW w:type="dxa" w:w="5040"/>
          </w:tcPr>
          <w:p>
            <w:r>
              <w:t>CFMotionEffects</w:t>
            </w:r>
          </w:p>
        </w:tc>
        <w:tc>
          <w:tcPr>
            <w:tcW w:type="dxa" w:w="5040"/>
          </w:tcPr>
          <w:p>
            <w:r>
              <w:t>Curated catalogue and discovery entry for primitive and composed effects. It constructs ordinary CFMotionEffect objects and contains no execution engine.</w:t>
            </w:r>
          </w:p>
        </w:tc>
      </w:tr>
    </w:tbl>
    <w:p>
      <w:pPr>
        <w:pStyle w:val="Heading2"/>
      </w:pPr>
      <w:r>
        <w:t>5.1 Navigability</w:t>
      </w:r>
    </w:p>
    <w:p>
      <w:r>
        <w:t>Runtime objects retain direct links to the context needed to understand them. An operation can navigate to its coordinator, subject, element(s), tracks, properties, snapshots, readiness, effect, behaviour and trace. Reverse navigation is equally important: a property claim reveals its owner; a trace entry reveals the affected objects; an element can reveal Motion ownership in its space.</w:t>
      </w:r>
    </w:p>
    <w:p>
      <w:pPr>
        <w:pStyle w:val="Heading1"/>
      </w:pPr>
      <w:r>
        <w:t>6. Space coordinator and ownership</w:t>
      </w:r>
    </w:p>
    <w:p>
      <w:r>
        <w:t>Each BlSpace has exactly one CFMotionCoordinator. Lookup is lazy and space-local. The coordinator owns semantic operations and presented-property claims rather than only low-level Bloc animation instances.</w:t>
      </w:r>
    </w:p>
    <w:p>
      <w:pPr>
        <w:pStyle w:val="CodeBlock"/>
      </w:pPr>
      <w:r>
        <w:t>key := CFMotionPropertyKey</w:t>
        <w:br/>
        <w:t xml:space="preserve">    subject: element</w:t>
        <w:br/>
        <w:t xml:space="preserve">    property: CFOpacityMotionProperty uniqueInstance.</w:t>
        <w:br/>
        <w:br/>
        <w:t>space cfMotionCoordinator ownerOf: key.</w:t>
      </w:r>
    </w:p>
    <w:p>
      <w:pPr>
        <w:pStyle w:val="Heading2"/>
      </w:pPr>
      <w:r>
        <w:t>6.1 Property ownership</w:t>
      </w:r>
    </w:p>
    <w:p>
      <w:r>
        <w:t>Claims are keyed by subject identity and typed property identity. Ordinary users do not enter internal property symbols. Different properties may be owned concurrently; conflicting claims require an explicit interruption policy.</w:t>
      </w:r>
    </w:p>
    <w:p>
      <w:pPr>
        <w:pStyle w:val="Heading2"/>
      </w:pPr>
      <w:r>
        <w:t>6.2 Transform composition</w:t>
      </w:r>
    </w:p>
    <w:p>
      <w:r>
        <w:t>Translation, scale and rotation must remain independently ownable and composable. Motion must not erase an application transformation during cleanup. The implementation should prefer a dedicated Motion-owned transform layer if Bloc provides a safe composition seam; otherwise the adapter must capture, compose and restore with explicit ownership.</w:t>
      </w:r>
    </w:p>
    <w:tbl>
      <w:tblPr>
        <w:tblW w:type="auto" w:w="0"/>
        <w:jc w:val="center"/>
        <w:tblLook w:firstColumn="1" w:firstRow="1" w:lastColumn="0" w:lastRow="0" w:noHBand="0" w:noVBand="1" w:val="04A0"/>
      </w:tblPr>
      <w:tblGrid>
        <w:gridCol w:w="10080"/>
      </w:tblGrid>
      <w:tr>
        <w:tc>
          <w:tcPr>
            <w:tcW w:type="dxa" w:w="10080"/>
            <w:shd w:fill="EAF2F8"/>
          </w:tcPr>
          <w:p>
            <w:r>
              <w:rPr>
                <w:b/>
                <w:sz w:val="20"/>
              </w:rPr>
              <w:t>Foundational rule</w:t>
            </w:r>
          </w:p>
          <w:p>
            <w:pPr>
              <w:spacing w:after="0"/>
            </w:pPr>
            <w:r>
              <w:t>No operation may restore an element by assigning a fresh identity transformation unless it positively owns the complete transformation and captured the value it is restoring.</w:t>
            </w:r>
          </w:p>
        </w:tc>
      </w:tr>
    </w:tbl>
    <w:p>
      <w:pPr>
        <w:spacing w:after="0"/>
      </w:pPr>
    </w:p>
    <w:p>
      <w:pPr>
        <w:pStyle w:val="Heading1"/>
      </w:pPr>
      <w:r>
        <w:t>7. Operation lifecycle</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State</w:t>
            </w:r>
          </w:p>
        </w:tc>
        <w:tc>
          <w:tcPr>
            <w:tcW w:type="dxa" w:w="5040"/>
            <w:shd w:fill="D9E7F5"/>
          </w:tcPr>
          <w:p>
            <w:r/>
            <w:r>
              <w:rPr>
                <w:b/>
                <w:sz w:val="18"/>
              </w:rPr>
              <w:t>Meaning</w:t>
            </w:r>
          </w:p>
        </w:tc>
      </w:tr>
      <w:tr>
        <w:tc>
          <w:tcPr>
            <w:tcW w:type="dxa" w:w="5040"/>
          </w:tcPr>
          <w:p>
            <w:r/>
            <w:r>
              <w:rPr>
                <w:b/>
                <w:sz w:val="18"/>
              </w:rPr>
              <w:t>Created</w:t>
            </w:r>
          </w:p>
        </w:tc>
        <w:tc>
          <w:tcPr>
            <w:tcW w:type="dxa" w:w="5040"/>
          </w:tcPr>
          <w:p>
            <w:r/>
            <w:r>
              <w:rPr>
                <w:b w:val="0"/>
                <w:sz w:val="18"/>
              </w:rPr>
              <w:t>Configured but not yet claimed or scheduled.</w:t>
            </w:r>
          </w:p>
        </w:tc>
      </w:tr>
      <w:tr>
        <w:tc>
          <w:tcPr>
            <w:tcW w:type="dxa" w:w="5040"/>
          </w:tcPr>
          <w:p>
            <w:r/>
            <w:r>
              <w:rPr>
                <w:b/>
                <w:sz w:val="18"/>
              </w:rPr>
              <w:t>Preparing</w:t>
            </w:r>
          </w:p>
        </w:tc>
        <w:tc>
          <w:tcPr>
            <w:tcW w:type="dxa" w:w="5040"/>
          </w:tcPr>
          <w:p>
            <w:r/>
            <w:r>
              <w:rPr>
                <w:b w:val="0"/>
                <w:sz w:val="18"/>
              </w:rPr>
              <w:t>Validating subject/space and preparing operation-owned resources.</w:t>
            </w:r>
          </w:p>
        </w:tc>
      </w:tr>
      <w:tr>
        <w:tc>
          <w:tcPr>
            <w:tcW w:type="dxa" w:w="5040"/>
          </w:tcPr>
          <w:p>
            <w:r/>
            <w:r>
              <w:rPr>
                <w:b/>
                <w:sz w:val="18"/>
              </w:rPr>
              <w:t>Capturing</w:t>
            </w:r>
          </w:p>
        </w:tc>
        <w:tc>
          <w:tcPr>
            <w:tcW w:type="dxa" w:w="5040"/>
          </w:tcPr>
          <w:p>
            <w:r/>
            <w:r>
              <w:rPr>
                <w:b w:val="0"/>
                <w:sz w:val="18"/>
              </w:rPr>
              <w:t>Recording current presentation and context.</w:t>
            </w:r>
          </w:p>
        </w:tc>
      </w:tr>
      <w:tr>
        <w:tc>
          <w:tcPr>
            <w:tcW w:type="dxa" w:w="5040"/>
          </w:tcPr>
          <w:p>
            <w:r/>
            <w:r>
              <w:rPr>
                <w:b/>
                <w:sz w:val="18"/>
              </w:rPr>
              <w:t>Mutating</w:t>
            </w:r>
          </w:p>
        </w:tc>
        <w:tc>
          <w:tcPr>
            <w:tcW w:type="dxa" w:w="5040"/>
          </w:tcPr>
          <w:p>
            <w:r/>
            <w:r>
              <w:rPr>
                <w:b w:val="0"/>
                <w:sz w:val="18"/>
              </w:rPr>
              <w:t>Applying the authoritative mutation exactly once.</w:t>
            </w:r>
          </w:p>
        </w:tc>
      </w:tr>
      <w:tr>
        <w:tc>
          <w:tcPr>
            <w:tcW w:type="dxa" w:w="5040"/>
          </w:tcPr>
          <w:p>
            <w:r/>
            <w:r>
              <w:rPr>
                <w:b/>
                <w:sz w:val="18"/>
              </w:rPr>
              <w:t>Awaiting readiness</w:t>
            </w:r>
          </w:p>
        </w:tc>
        <w:tc>
          <w:tcPr>
            <w:tcW w:type="dxa" w:w="5040"/>
          </w:tcPr>
          <w:p>
            <w:r/>
            <w:r>
              <w:rPr>
                <w:b w:val="0"/>
                <w:sz w:val="18"/>
              </w:rPr>
              <w:t>Waiting for layout, stability or semantic readiness.</w:t>
            </w:r>
          </w:p>
        </w:tc>
      </w:tr>
      <w:tr>
        <w:tc>
          <w:tcPr>
            <w:tcW w:type="dxa" w:w="5040"/>
          </w:tcPr>
          <w:p>
            <w:r/>
            <w:r>
              <w:rPr>
                <w:b/>
                <w:sz w:val="18"/>
              </w:rPr>
              <w:t>Running</w:t>
            </w:r>
          </w:p>
        </w:tc>
        <w:tc>
          <w:tcPr>
            <w:tcW w:type="dxa" w:w="5040"/>
          </w:tcPr>
          <w:p>
            <w:r/>
            <w:r>
              <w:rPr>
                <w:b w:val="0"/>
                <w:sz w:val="18"/>
              </w:rPr>
              <w:t>Tracks are advancing presentation.</w:t>
            </w:r>
          </w:p>
        </w:tc>
      </w:tr>
      <w:tr>
        <w:tc>
          <w:tcPr>
            <w:tcW w:type="dxa" w:w="5040"/>
          </w:tcPr>
          <w:p>
            <w:r/>
            <w:r>
              <w:rPr>
                <w:b/>
                <w:sz w:val="18"/>
              </w:rPr>
              <w:t>Retargeting</w:t>
            </w:r>
          </w:p>
        </w:tc>
        <w:tc>
          <w:tcPr>
            <w:tcW w:type="dxa" w:w="5040"/>
          </w:tcPr>
          <w:p>
            <w:r/>
            <w:r>
              <w:rPr>
                <w:b w:val="0"/>
                <w:sz w:val="18"/>
              </w:rPr>
              <w:t>Sampling current presentation and velocity before changing destination.</w:t>
            </w:r>
          </w:p>
        </w:tc>
      </w:tr>
      <w:tr>
        <w:tc>
          <w:tcPr>
            <w:tcW w:type="dxa" w:w="5040"/>
          </w:tcPr>
          <w:p>
            <w:r/>
            <w:r>
              <w:rPr>
                <w:b/>
                <w:sz w:val="18"/>
              </w:rPr>
              <w:t>Settling</w:t>
            </w:r>
          </w:p>
        </w:tc>
        <w:tc>
          <w:tcPr>
            <w:tcW w:type="dxa" w:w="5040"/>
          </w:tcPr>
          <w:p>
            <w:r/>
            <w:r>
              <w:rPr>
                <w:b w:val="0"/>
                <w:sz w:val="18"/>
              </w:rPr>
              <w:t>Applying final presentation, adoption/removal and cleanup.</w:t>
            </w:r>
          </w:p>
        </w:tc>
      </w:tr>
      <w:tr>
        <w:tc>
          <w:tcPr>
            <w:tcW w:type="dxa" w:w="5040"/>
          </w:tcPr>
          <w:p>
            <w:r/>
            <w:r>
              <w:rPr>
                <w:b/>
                <w:sz w:val="18"/>
              </w:rPr>
              <w:t>Settled</w:t>
            </w:r>
          </w:p>
        </w:tc>
        <w:tc>
          <w:tcPr>
            <w:tcW w:type="dxa" w:w="5040"/>
          </w:tcPr>
          <w:p>
            <w:r/>
            <w:r>
              <w:rPr>
                <w:b w:val="0"/>
                <w:sz w:val="18"/>
              </w:rPr>
              <w:t>Successful terminal state with no claims or temporary state remaining.</w:t>
            </w:r>
          </w:p>
        </w:tc>
      </w:tr>
      <w:tr>
        <w:tc>
          <w:tcPr>
            <w:tcW w:type="dxa" w:w="5040"/>
          </w:tcPr>
          <w:p>
            <w:r/>
            <w:r>
              <w:rPr>
                <w:b/>
                <w:sz w:val="18"/>
              </w:rPr>
              <w:t>Cancelling</w:t>
            </w:r>
          </w:p>
        </w:tc>
        <w:tc>
          <w:tcPr>
            <w:tcW w:type="dxa" w:w="5040"/>
          </w:tcPr>
          <w:p>
            <w:r/>
            <w:r>
              <w:rPr>
                <w:b w:val="0"/>
                <w:sz w:val="18"/>
              </w:rPr>
              <w:t>Applying the declared cancellation policy.</w:t>
            </w:r>
          </w:p>
        </w:tc>
      </w:tr>
      <w:tr>
        <w:tc>
          <w:tcPr>
            <w:tcW w:type="dxa" w:w="5040"/>
          </w:tcPr>
          <w:p>
            <w:r/>
            <w:r>
              <w:rPr>
                <w:b/>
                <w:sz w:val="18"/>
              </w:rPr>
              <w:t>Cancelled</w:t>
            </w:r>
          </w:p>
        </w:tc>
        <w:tc>
          <w:tcPr>
            <w:tcW w:type="dxa" w:w="5040"/>
          </w:tcPr>
          <w:p>
            <w:r/>
            <w:r>
              <w:rPr>
                <w:b w:val="0"/>
                <w:sz w:val="18"/>
              </w:rPr>
              <w:t>Terminal cancellation after cleanup.</w:t>
            </w:r>
          </w:p>
        </w:tc>
      </w:tr>
      <w:tr>
        <w:tc>
          <w:tcPr>
            <w:tcW w:type="dxa" w:w="5040"/>
          </w:tcPr>
          <w:p>
            <w:r/>
            <w:r>
              <w:rPr>
                <w:b/>
                <w:sz w:val="18"/>
              </w:rPr>
              <w:t>Failed</w:t>
            </w:r>
          </w:p>
        </w:tc>
        <w:tc>
          <w:tcPr>
            <w:tcW w:type="dxa" w:w="5040"/>
          </w:tcPr>
          <w:p>
            <w:r/>
            <w:r>
              <w:rPr>
                <w:b w:val="0"/>
                <w:sz w:val="18"/>
              </w:rPr>
              <w:t>Terminal failure with context and cleanup result.</w:t>
            </w:r>
          </w:p>
        </w:tc>
      </w:tr>
    </w:tbl>
    <w:p>
      <w:r>
        <w:t>The state model validates transitions and records their causes. Bloc finished callbacks are inputs to this lifecycle, not the lifecycle itself.</w:t>
      </w:r>
    </w:p>
    <w:p>
      <w:pPr>
        <w:pStyle w:val="Heading1"/>
      </w:pPr>
      <w:r>
        <w:t>8. Tracks, values and typed properties</w:t>
      </w:r>
    </w:p>
    <w:p>
      <w:r>
        <w:t>A track describes one time-varying output. Tracks share their operation lifecycle and timeline; they do not independently claim properties or clean themselves up.</w:t>
      </w:r>
    </w:p>
    <w:p>
      <w:pPr>
        <w:pStyle w:val="ListBullet"/>
      </w:pPr>
      <w:r>
        <w:rPr>
          <w:b/>
        </w:rPr>
        <w:t xml:space="preserve">CFOpacityMotionProperty: </w:t>
      </w:r>
      <w:r>
        <w:t>Presented opacity.</w:t>
      </w:r>
    </w:p>
    <w:p>
      <w:pPr>
        <w:pStyle w:val="ListBullet"/>
      </w:pPr>
      <w:r>
        <w:rPr>
          <w:b/>
        </w:rPr>
        <w:t xml:space="preserve">CFTranslationMotionProperty: </w:t>
      </w:r>
      <w:r>
        <w:t>Motion-owned translation composed with authoritative transform.</w:t>
      </w:r>
    </w:p>
    <w:p>
      <w:pPr>
        <w:pStyle w:val="ListBullet"/>
      </w:pPr>
      <w:r>
        <w:rPr>
          <w:b/>
        </w:rPr>
        <w:t xml:space="preserve">CFScaleMotionProperty: </w:t>
      </w:r>
      <w:r>
        <w:t>Motion-owned scale channel.</w:t>
      </w:r>
    </w:p>
    <w:p>
      <w:pPr>
        <w:pStyle w:val="ListBullet"/>
      </w:pPr>
      <w:r>
        <w:rPr>
          <w:b/>
        </w:rPr>
        <w:t xml:space="preserve">CFRotationMotionProperty: </w:t>
      </w:r>
      <w:r>
        <w:t>Motion-owned rotation channel.</w:t>
      </w:r>
    </w:p>
    <w:p>
      <w:pPr>
        <w:pStyle w:val="ListBullet"/>
      </w:pPr>
      <w:r>
        <w:rPr>
          <w:b/>
        </w:rPr>
        <w:t xml:space="preserve">CFHeightMotionProperty: </w:t>
      </w:r>
      <w:r>
        <w:t>Temporary presented height or constraint with restoration.</w:t>
      </w:r>
    </w:p>
    <w:p>
      <w:pPr>
        <w:pStyle w:val="ListBullet"/>
      </w:pPr>
      <w:r>
        <w:rPr>
          <w:b/>
        </w:rPr>
        <w:t xml:space="preserve">CFWidthMotionProperty: </w:t>
      </w:r>
      <w:r>
        <w:t>Temporary presented width or constraint with restoration.</w:t>
      </w:r>
    </w:p>
    <w:p>
      <w:pPr>
        <w:pStyle w:val="ListBullet"/>
      </w:pPr>
      <w:r>
        <w:rPr>
          <w:b/>
        </w:rPr>
        <w:t xml:space="preserve">CFColourMotionProperty: </w:t>
      </w:r>
      <w:r>
        <w:t>Typed colour access for a declared visual attribute.</w:t>
      </w:r>
    </w:p>
    <w:p>
      <w:pPr>
        <w:pStyle w:val="ListBullet"/>
      </w:pPr>
      <w:r>
        <w:rPr>
          <w:b/>
        </w:rPr>
        <w:t xml:space="preserve">CFScrollPositionMotionProperty: </w:t>
      </w:r>
      <w:r>
        <w:t>Scroll offset where supported.</w:t>
      </w:r>
    </w:p>
    <w:p>
      <w:pPr>
        <w:pStyle w:val="Heading2"/>
      </w:pPr>
      <w:r>
        <w:t>8.1 Live values</w:t>
      </w:r>
    </w:p>
    <w:p>
      <w:r>
        <w:t>Interaction-driven effects use typed live values such as CFMotionNumberValue, CFMotionPointValue and CFMotionVelocity. Values expose current value, timestamp and velocity and may derive mapped values without dictionary protocols.</w:t>
      </w:r>
    </w:p>
    <w:p>
      <w:pPr>
        <w:pStyle w:val="Heading1"/>
      </w:pPr>
      <w:r>
        <w:t>9. Layout and structural motion</w:t>
      </w:r>
    </w:p>
    <w:p>
      <w:r>
        <w:t>A layout operation spans current presentation, authoritative mutation, Bloc layout, destination capture and animated settlement.</w:t>
      </w:r>
    </w:p>
    <w:p>
      <w:pPr>
        <w:pStyle w:val="CodeBlock"/>
      </w:pPr>
      <w:r>
        <w:t>capture declared presentation</w:t>
        <w:br/>
        <w:t>→ claim presentation properties</w:t>
        <w:br/>
        <w:t>→ apply authoritative mutation</w:t>
        <w:br/>
        <w:t>→ await declared readiness</w:t>
        <w:br/>
        <w:t>→ await required Bloc layout</w:t>
        <w:br/>
        <w:t>→ capture destination</w:t>
        <w:br/>
        <w:t>→ install inverse presentation</w:t>
        <w:br/>
        <w:t>→ animate to authoritative layout</w:t>
        <w:br/>
        <w:t>→ adopt / settle / clean up</w:t>
      </w:r>
    </w:p>
    <w:p>
      <w:pPr>
        <w:pStyle w:val="Heading2"/>
      </w:pPr>
      <w:r>
        <w:t>9.1 Explicit participants</w:t>
      </w:r>
    </w:p>
    <w:p>
      <w:r>
        <w:t>Affected elements are declared before mutation and carry roles such as existing, insertion, removal, move, adoption or replacement. The operation never scans the mutated scene graph to infer membership.</w:t>
      </w:r>
    </w:p>
    <w:p>
      <w:pPr>
        <w:pStyle w:val="Heading2"/>
      </w:pPr>
      <w:r>
        <w:t>9.2 Coordinate space and snapshots</w:t>
      </w:r>
    </w:p>
    <w:p>
      <w:r>
        <w:t>Every snapshot declares one coordinate space, normally the transaction root or space. Stored geometry is immutable and accompanied by hierarchy, attachment and validity information. Cross-parent motion converts through the declared space.</w:t>
      </w:r>
    </w:p>
    <w:p>
      <w:pPr>
        <w:pStyle w:val="Heading2"/>
      </w:pPr>
      <w:r>
        <w:t>9.3 Layout-computed extent</w:t>
      </w:r>
    </w:p>
    <w:p>
      <w:r>
        <w:t>Translation-only FLIP cannot represent changing width or height. Layout-computed height, width and extent are first-class tracks. Temporary exact constraints are operation-owned and restored or removed deterministically.</w:t>
      </w:r>
    </w:p>
    <w:p>
      <w:pPr>
        <w:pStyle w:val="Heading1"/>
      </w:pPr>
      <w:r>
        <w:t>10. Readiness and asynchronous geometry</w:t>
      </w:r>
    </w:p>
    <w:p>
      <w:r>
        <w:t>One postponed block or one pulse is not a readiness model. A transaction declares what must become authoritative before destination capture.</w:t>
      </w:r>
    </w:p>
    <w:p>
      <w:pPr>
        <w:pStyle w:val="ListBullet"/>
      </w:pPr>
      <w:r>
        <w:rPr>
          <w:b/>
        </w:rPr>
        <w:t xml:space="preserve">CFMotionNextLayoutReadiness: </w:t>
      </w:r>
      <w:r>
        <w:t>Continue after relevant Bloc layout.</w:t>
      </w:r>
    </w:p>
    <w:p>
      <w:pPr>
        <w:pStyle w:val="ListBullet"/>
      </w:pPr>
      <w:r>
        <w:rPr>
          <w:b/>
        </w:rPr>
        <w:t xml:space="preserve">CFMotionStableLayoutReadiness: </w:t>
      </w:r>
      <w:r>
        <w:t>Continue after relevant geometry is stable for a bounded observation window.</w:t>
      </w:r>
    </w:p>
    <w:p>
      <w:pPr>
        <w:pStyle w:val="ListBullet"/>
      </w:pPr>
      <w:r>
        <w:rPr>
          <w:b/>
        </w:rPr>
        <w:t xml:space="preserve">CFMotionElementReadyReadiness: </w:t>
      </w:r>
      <w:r>
        <w:t>Continue when a subject declares semantic readiness.</w:t>
      </w:r>
    </w:p>
    <w:p>
      <w:pPr>
        <w:pStyle w:val="ListBullet"/>
      </w:pPr>
      <w:r>
        <w:rPr>
          <w:b/>
        </w:rPr>
        <w:t xml:space="preserve">CFMotionAllReadyReadiness: </w:t>
      </w:r>
      <w:r>
        <w:t>Combine multiple requirements.</w:t>
      </w:r>
    </w:p>
    <w:p>
      <w:pPr>
        <w:pStyle w:val="ListBullet"/>
      </w:pPr>
      <w:r>
        <w:rPr>
          <w:b/>
        </w:rPr>
        <w:t xml:space="preserve">CFMotionAnyReadyReadiness: </w:t>
      </w:r>
      <w:r>
        <w:t>Continue when one acceptable requirement succeeds.</w:t>
      </w:r>
    </w:p>
    <w:p>
      <w:pPr>
        <w:pStyle w:val="ListBullet"/>
      </w:pPr>
      <w:r>
        <w:rPr>
          <w:b/>
        </w:rPr>
        <w:t xml:space="preserve">CFMotionCustomReadiness: </w:t>
      </w:r>
      <w:r>
        <w:t>Application adapter with explicit status, evidence and cleanup.</w:t>
      </w:r>
    </w:p>
    <w:p>
      <w:r>
        <w:t>Readiness objects expose status, unmet reason, evidence and observer cleanup. Idle readiness objects must not maintain permanent frame activity.</w:t>
      </w:r>
    </w:p>
    <w:p>
      <w:pPr>
        <w:pStyle w:val="Heading1"/>
      </w:pPr>
      <w:r>
        <w:t>11. Interruption and retargeting</w:t>
      </w:r>
    </w:p>
    <w:p>
      <w:r>
        <w:t>Retargeting is a Phase 1 requirement because it shapes operation identity, property ownership, current-presentation sampling and trace semantics.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Policy</w:t>
            </w:r>
          </w:p>
        </w:tc>
        <w:tc>
          <w:tcPr>
            <w:tcW w:type="dxa" w:w="5040"/>
            <w:shd w:fill="D9E7F5"/>
          </w:tcPr>
          <w:p>
            <w:r/>
            <w:r>
              <w:rPr>
                <w:b/>
                <w:sz w:val="18"/>
              </w:rPr>
              <w:t>Semantics</w:t>
            </w:r>
          </w:p>
        </w:tc>
      </w:tr>
      <w:tr>
        <w:tc>
          <w:tcPr>
            <w:tcW w:type="dxa" w:w="5040"/>
          </w:tcPr>
          <w:p>
            <w:r/>
            <w:r>
              <w:rPr>
                <w:b/>
                <w:sz w:val="18"/>
              </w:rPr>
              <w:t>Replace</w:t>
            </w:r>
          </w:p>
        </w:tc>
        <w:tc>
          <w:tcPr>
            <w:tcW w:type="dxa" w:w="5040"/>
          </w:tcPr>
          <w:p>
            <w:r/>
            <w:r>
              <w:rPr>
                <w:b w:val="0"/>
                <w:sz w:val="18"/>
              </w:rPr>
              <w:t>Cancel the owner according to policy, transfer the claim and start.</w:t>
            </w:r>
          </w:p>
        </w:tc>
      </w:tr>
      <w:tr>
        <w:tc>
          <w:tcPr>
            <w:tcW w:type="dxa" w:w="5040"/>
          </w:tcPr>
          <w:p>
            <w:r/>
            <w:r>
              <w:rPr>
                <w:b/>
                <w:sz w:val="18"/>
              </w:rPr>
              <w:t>Retarget</w:t>
            </w:r>
          </w:p>
        </w:tc>
        <w:tc>
          <w:tcPr>
            <w:tcW w:type="dxa" w:w="5040"/>
          </w:tcPr>
          <w:p>
            <w:r/>
            <w:r>
              <w:rPr>
                <w:b w:val="0"/>
                <w:sz w:val="18"/>
              </w:rPr>
              <w:t>Keep semantic identity and change destination from current presentation.</w:t>
            </w:r>
          </w:p>
        </w:tc>
      </w:tr>
      <w:tr>
        <w:tc>
          <w:tcPr>
            <w:tcW w:type="dxa" w:w="5040"/>
          </w:tcPr>
          <w:p>
            <w:r/>
            <w:r>
              <w:rPr>
                <w:b/>
                <w:sz w:val="18"/>
              </w:rPr>
              <w:t>Reverse</w:t>
            </w:r>
          </w:p>
        </w:tc>
        <w:tc>
          <w:tcPr>
            <w:tcW w:type="dxa" w:w="5040"/>
          </w:tcPr>
          <w:p>
            <w:r/>
            <w:r>
              <w:rPr>
                <w:b w:val="0"/>
                <w:sz w:val="18"/>
              </w:rPr>
              <w:t>Return through a reversible lifecycle.</w:t>
            </w:r>
          </w:p>
        </w:tc>
      </w:tr>
      <w:tr>
        <w:tc>
          <w:tcPr>
            <w:tcW w:type="dxa" w:w="5040"/>
          </w:tcPr>
          <w:p>
            <w:r/>
            <w:r>
              <w:rPr>
                <w:b/>
                <w:sz w:val="18"/>
              </w:rPr>
              <w:t>Merge</w:t>
            </w:r>
          </w:p>
        </w:tc>
        <w:tc>
          <w:tcPr>
            <w:tcW w:type="dxa" w:w="5040"/>
          </w:tcPr>
          <w:p>
            <w:r/>
            <w:r>
              <w:rPr>
                <w:b w:val="0"/>
                <w:sz w:val="18"/>
              </w:rPr>
              <w:t>Combine compatible values or velocity where the typed property defines semantics.</w:t>
            </w:r>
          </w:p>
        </w:tc>
      </w:tr>
      <w:tr>
        <w:tc>
          <w:tcPr>
            <w:tcW w:type="dxa" w:w="5040"/>
          </w:tcPr>
          <w:p>
            <w:r/>
            <w:r>
              <w:rPr>
                <w:b/>
                <w:sz w:val="18"/>
              </w:rPr>
              <w:t>Queue</w:t>
            </w:r>
          </w:p>
        </w:tc>
        <w:tc>
          <w:tcPr>
            <w:tcW w:type="dxa" w:w="5040"/>
          </w:tcPr>
          <w:p>
            <w:r/>
            <w:r>
              <w:rPr>
                <w:b w:val="0"/>
                <w:sz w:val="18"/>
              </w:rPr>
              <w:t>Start after the current owner settles.</w:t>
            </w:r>
          </w:p>
        </w:tc>
      </w:tr>
      <w:tr>
        <w:tc>
          <w:tcPr>
            <w:tcW w:type="dxa" w:w="5040"/>
          </w:tcPr>
          <w:p>
            <w:r/>
            <w:r>
              <w:rPr>
                <w:b/>
                <w:sz w:val="18"/>
              </w:rPr>
              <w:t>Coexist</w:t>
            </w:r>
          </w:p>
        </w:tc>
        <w:tc>
          <w:tcPr>
            <w:tcW w:type="dxa" w:w="5040"/>
          </w:tcPr>
          <w:p>
            <w:r/>
            <w:r>
              <w:rPr>
                <w:b w:val="0"/>
                <w:sz w:val="18"/>
              </w:rPr>
              <w:t>Allow only for non-conflicting or explicitly composable channels.</w:t>
            </w:r>
          </w:p>
        </w:tc>
      </w:tr>
      <w:tr>
        <w:tc>
          <w:tcPr>
            <w:tcW w:type="dxa" w:w="5040"/>
          </w:tcPr>
          <w:p>
            <w:r/>
            <w:r>
              <w:rPr>
                <w:b/>
                <w:sz w:val="18"/>
              </w:rPr>
              <w:t>Ignore while running</w:t>
            </w:r>
          </w:p>
        </w:tc>
        <w:tc>
          <w:tcPr>
            <w:tcW w:type="dxa" w:w="5040"/>
          </w:tcPr>
          <w:p>
            <w:r/>
            <w:r>
              <w:rPr>
                <w:b w:val="0"/>
                <w:sz w:val="18"/>
              </w:rPr>
              <w:t>Reject with a clear reason and history entry.</w:t>
            </w:r>
          </w:p>
        </w:tc>
      </w:tr>
    </w:tbl>
    <w:p>
      <w:r>
        <w:t>Retargeting samples the currently presented value and velocity before invalidating obsolete execution. It never restarts from the original source value.</w:t>
      </w:r>
    </w:p>
    <w:p>
      <w:pPr>
        <w:pStyle w:val="Heading1"/>
      </w:pPr>
      <w:r>
        <w:t>12. Effects</w:t>
      </w:r>
    </w:p>
    <w:p>
      <w:r>
        <w:t>An effect is a reusable visual recipe. It declares accepted subjects, typed input, tracks, timing defaults, preparation, completion and reduced-motion alternative. It does not install input handlers. CFMotionEffects is a curated library whose entries are directly discoverable in code and GT tooling.</w:t>
      </w:r>
    </w:p>
    <w:p>
      <w:pPr>
        <w:pStyle w:val="Heading2"/>
      </w:pPr>
      <w:r>
        <w:t>12.1 Primitive effects</w:t>
      </w:r>
    </w:p>
    <w:p>
      <w:pPr/>
      <w:r>
        <w:t>Primitive effects are focused composition units such as fadeIn, fadeOut, translation, scale, blur and followPath. They expose typed parameters and may be used directly, but primarily support larger recipes.</w:t>
      </w:r>
    </w:p>
    <w:p>
      <w:pPr>
        <w:pStyle w:val="Heading2"/>
      </w:pPr>
      <w:r>
        <w:t>12.2 Composed library effects</w:t>
      </w:r>
    </w:p>
    <w:p>
      <w:pPr/>
      <w:r>
        <w:t>Composed effects are self-contained combinations ready for application code. They own their component tracks, relative timing, defaults, cleanup and reduced-motion alternative. Examples include riseAndFadeIn, fallAndFadeOut, scaleAndFadeIn, scaleAndFadeOut, flingOut and springBack.</w:t>
      </w:r>
    </w:p>
    <w:p>
      <w:pPr/>
      <w:r>
        <w:t>The name states the observable treatment. The effect inspector exposes the primitive composition, parameters, examples, supported subjects and reduced alternative. Adding a composed effect does not create another execution path; it builds the same Core operation and tracks.</w:t>
      </w:r>
    </w:p>
    <w:p>
      <w:pPr>
        <w:pStyle w:val="CodeBlock"/>
      </w:pPr>
      <w:r>
        <w:t>element motion</w:t>
        <w:br/>
        <w:t xml:space="preserve">    appearUsing: CFMotionEffects riseAndFadeIn.</w:t>
        <w:br/>
        <w:br/>
        <w:t>element motion</w:t>
        <w:br/>
        <w:t xml:space="preserve">    disappearUsing: CFMotionEffects flingOut</w:t>
        <w:br/>
        <w:t xml:space="preserve">    input: (CFFlingInput</w:t>
        <w:br/>
        <w:t xml:space="preserve">        from: releasePoint</w:t>
        <w:br/>
        <w:t xml:space="preserve">        velocity: releaseVelocity</w:t>
        <w:br/>
        <w:t xml:space="preserve">        toward: destination).</w:t>
      </w:r>
    </w:p>
    <w:p>
      <w:r>
        <w:t>Framework-required input is represented by typed objects rather than symbol dictionaries. User-defined names may remain symbols where they are genuinely names.</w:t>
      </w:r>
    </w:p>
    <w:p>
      <w:pPr>
        <w:pStyle w:val="Heading1"/>
      </w:pPr>
      <w:r>
        <w:t>13. Behaviours and Brick integration</w:t>
      </w:r>
    </w:p>
    <w:p>
      <w:r>
        <w:t>A behaviour combines event interpretation, semantic state, guards, live values, effects and interruption policy. Brick aptitudes are the natural reusable integration point. They install and remove handlers through their normal lifecycle and delegate execution to Motion.</w:t>
      </w:r>
    </w:p>
    <w:p>
      <w:pPr>
        <w:pStyle w:val="CodeBlock"/>
      </w:pPr>
      <w:r>
        <w:t>card addAptitude:</w:t>
        <w:br/>
        <w:t xml:space="preserve">    CFMotionInteractiveCardAptitude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yourself.</w:t>
      </w:r>
    </w:p>
    <w:p>
      <w:r>
        <w:t>Idle behaviours maintain no frame activity. Wishes are appropriate where appear, disappear, expand, collapse or relocate are part of a widget contract or must be handled by an owning aptitude.</w:t>
      </w:r>
    </w:p>
    <w:p>
      <w:pPr>
        <w:pStyle w:val="Heading1"/>
      </w:pPr>
      <w:r>
        <w:t>14. Subjects and collection motion</w:t>
      </w:r>
    </w:p>
    <w:p>
      <w:r>
        <w:t>CFMotionSubject abstracts one element or a logical collection while retaining order, bounds and per-item context.</w:t>
      </w:r>
    </w:p>
    <w:p>
      <w:pPr>
        <w:pStyle w:val="CodeBlock"/>
      </w:pPr>
      <w:r>
        <w:t>CFMotionSubject single: element.</w:t>
        <w:br/>
        <w:t>CFMotionSubject elements: elements.</w:t>
        <w:br/>
        <w:t>CFMotionSubject childrenOf: container.</w:t>
        <w:br/>
        <w:t>CFMotionSubject charactersOf: textElement.</w:t>
        <w:br/>
        <w:t>CFMotionSubject glyphsOf: textElement.</w:t>
        <w:br/>
        <w:t>CFMotionSubject rectangles: selectionRectangles.</w:t>
      </w:r>
    </w:p>
    <w:p>
      <w:r>
        <w:t>Collection distribution supports simultaneous, staggered, cascaded, wave, radial, distance-based and path-based scheduling. Text and geometry use adapters so Effects do not depend on one renderer.</w:t>
      </w:r>
    </w:p>
    <w:p>
      <w:pPr>
        <w:pStyle w:val="Heading1"/>
      </w:pPr>
      <w:r>
        <w:t>15. Styles and reduced motion</w:t>
      </w:r>
    </w:p>
    <w:p>
      <w:r>
        <w:t>CFMotionStyle defines a temporal language: durations, curves, springs, distances, stagger policies and preferred effects. The coordinator resolves the effective style from space, theme and application policy.</w:t>
      </w:r>
    </w:p>
    <w:p>
      <w:r>
        <w:t>Reduced motion changes presentation strategy rather than semantic outcome. For example, a fling may become a short fade and adoption; an expand may become an immediate layout change with a subtle opacity transition. Mutation, completion and cleanup remain the same.</w:t>
      </w:r>
    </w:p>
    <w:p>
      <w:pPr>
        <w:pStyle w:val="Heading1"/>
      </w:pPr>
      <w:r>
        <w:t>16. Inspection, examples and diagnostics</w:t>
      </w:r>
    </w:p>
    <w:p>
      <w:r>
        <w:t>Because Motion is built for GT, its important objects expose focused views, actions and searches where they answer real development questions. This is part of the design, not a separate diagnostic layer.</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Object</w:t>
            </w:r>
          </w:p>
        </w:tc>
        <w:tc>
          <w:tcPr>
            <w:tcW w:type="dxa" w:w="5040"/>
            <w:shd w:fill="D9E7F5"/>
          </w:tcPr>
          <w:p>
            <w:r/>
            <w:r>
              <w:rPr>
                <w:b/>
                <w:sz w:val="18"/>
              </w:rPr>
              <w:t>Minimum views</w:t>
            </w:r>
          </w:p>
        </w:tc>
      </w:tr>
      <w:tr>
        <w:tc>
          <w:tcPr>
            <w:tcW w:type="dxa" w:w="5040"/>
          </w:tcPr>
          <w:p>
            <w:r/>
            <w:r>
              <w:rPr>
                <w:b/>
                <w:sz w:val="18"/>
              </w:rPr>
              <w:t>CFMotionCoordinator</w:t>
            </w:r>
          </w:p>
        </w:tc>
        <w:tc>
          <w:tcPr>
            <w:tcW w:type="dxa" w:w="5040"/>
          </w:tcPr>
          <w:p>
            <w:r/>
            <w:r>
              <w:rPr>
                <w:b w:val="0"/>
                <w:sz w:val="18"/>
              </w:rPr>
              <w:t>Active operations, ownership, conflicts, readiness, recent history, cleanup and effective style.</w:t>
            </w:r>
          </w:p>
        </w:tc>
      </w:tr>
      <w:tr>
        <w:tc>
          <w:tcPr>
            <w:tcW w:type="dxa" w:w="5040"/>
          </w:tcPr>
          <w:p>
            <w:r/>
            <w:r>
              <w:rPr>
                <w:b/>
                <w:sz w:val="18"/>
              </w:rPr>
              <w:t>CFMotionOperation</w:t>
            </w:r>
          </w:p>
        </w:tc>
        <w:tc>
          <w:tcPr>
            <w:tcW w:type="dxa" w:w="5040"/>
          </w:tcPr>
          <w:p>
            <w:r/>
            <w:r>
              <w:rPr>
                <w:b w:val="0"/>
                <w:sz w:val="18"/>
              </w:rPr>
              <w:t>Overview, tracks, snapshots, readiness, trace, cleanup and source.</w:t>
            </w:r>
          </w:p>
        </w:tc>
      </w:tr>
      <w:tr>
        <w:tc>
          <w:tcPr>
            <w:tcW w:type="dxa" w:w="5040"/>
          </w:tcPr>
          <w:p>
            <w:r/>
            <w:r>
              <w:rPr>
                <w:b/>
                <w:sz w:val="18"/>
              </w:rPr>
              <w:t>CFMotionTrack</w:t>
            </w:r>
          </w:p>
        </w:tc>
        <w:tc>
          <w:tcPr>
            <w:tcW w:type="dxa" w:w="5040"/>
          </w:tcPr>
          <w:p>
            <w:r/>
            <w:r>
              <w:rPr>
                <w:b w:val="0"/>
                <w:sz w:val="18"/>
              </w:rPr>
              <w:t>Current value, destination, curve, velocity, property and owner.</w:t>
            </w:r>
          </w:p>
        </w:tc>
      </w:tr>
      <w:tr>
        <w:tc>
          <w:tcPr>
            <w:tcW w:type="dxa" w:w="5040"/>
          </w:tcPr>
          <w:p>
            <w:r/>
            <w:r>
              <w:rPr>
                <w:b/>
                <w:sz w:val="18"/>
              </w:rPr>
              <w:t>CFMotionSnapshot</w:t>
            </w:r>
          </w:p>
        </w:tc>
        <w:tc>
          <w:tcPr>
            <w:tcW w:type="dxa" w:w="5040"/>
          </w:tcPr>
          <w:p>
            <w:r/>
            <w:r>
              <w:rPr>
                <w:b w:val="0"/>
                <w:sz w:val="18"/>
              </w:rPr>
              <w:t>Geometry, coordinate space, hierarchy, transform contributors and validity.</w:t>
            </w:r>
          </w:p>
        </w:tc>
      </w:tr>
      <w:tr>
        <w:tc>
          <w:tcPr>
            <w:tcW w:type="dxa" w:w="5040"/>
          </w:tcPr>
          <w:p>
            <w:r/>
            <w:r>
              <w:rPr>
                <w:b/>
                <w:sz w:val="18"/>
              </w:rPr>
              <w:t>CFMotionReadiness</w:t>
            </w:r>
          </w:p>
        </w:tc>
        <w:tc>
          <w:tcPr>
            <w:tcW w:type="dxa" w:w="5040"/>
          </w:tcPr>
          <w:p>
            <w:r/>
            <w:r>
              <w:rPr>
                <w:b w:val="0"/>
                <w:sz w:val="18"/>
              </w:rPr>
              <w:t>Status, evidence, observations, dependencies and cleanup.</w:t>
            </w:r>
          </w:p>
        </w:tc>
      </w:tr>
      <w:tr>
        <w:tc>
          <w:tcPr>
            <w:tcW w:type="dxa" w:w="5040"/>
          </w:tcPr>
          <w:p>
            <w:r/>
            <w:r>
              <w:rPr>
                <w:b/>
                <w:sz w:val="18"/>
              </w:rPr>
              <w:t>CFMotionEffect</w:t>
            </w:r>
          </w:p>
        </w:tc>
        <w:tc>
          <w:tcPr>
            <w:tcW w:type="dxa" w:w="5040"/>
          </w:tcPr>
          <w:p>
            <w:r/>
            <w:r>
              <w:rPr>
                <w:b w:val="0"/>
                <w:sz w:val="18"/>
              </w:rPr>
              <w:t>Recipe, typed inputs, parameters, reduced alternative and examples.</w:t>
            </w:r>
          </w:p>
        </w:tc>
      </w:tr>
      <w:tr>
        <w:tc>
          <w:tcPr>
            <w:tcW w:type="dxa" w:w="5040"/>
          </w:tcPr>
          <w:p>
            <w:r/>
            <w:r>
              <w:rPr>
                <w:b/>
                <w:sz w:val="18"/>
              </w:rPr>
              <w:t>CFMotionBehaviour</w:t>
            </w:r>
          </w:p>
        </w:tc>
        <w:tc>
          <w:tcPr>
            <w:tcW w:type="dxa" w:w="5040"/>
          </w:tcPr>
          <w:p>
            <w:r/>
            <w:r>
              <w:rPr>
                <w:b w:val="0"/>
                <w:sz w:val="18"/>
              </w:rPr>
              <w:t>State, handlers, live values, active operations, history and examples.</w:t>
            </w:r>
          </w:p>
        </w:tc>
      </w:tr>
      <w:tr>
        <w:tc>
          <w:tcPr>
            <w:tcW w:type="dxa" w:w="5040"/>
          </w:tcPr>
          <w:p>
            <w:r/>
            <w:r>
              <w:rPr>
                <w:b/>
                <w:sz w:val="18"/>
              </w:rPr>
              <w:t>CFMotionFailure</w:t>
            </w:r>
          </w:p>
        </w:tc>
        <w:tc>
          <w:tcPr>
            <w:tcW w:type="dxa" w:w="5040"/>
          </w:tcPr>
          <w:p>
            <w:r/>
            <w:r>
              <w:rPr>
                <w:b w:val="0"/>
                <w:sz w:val="18"/>
              </w:rPr>
              <w:t>Explanation, violated invariant, relevant objects, trace segment and reproducer.</w:t>
            </w:r>
          </w:p>
        </w:tc>
      </w:tr>
    </w:tbl>
    <w:p>
      <w:pPr>
        <w:pStyle w:val="Heading2"/>
      </w:pPr>
      <w:r>
        <w:t>16.1 Examples</w:t>
      </w:r>
    </w:p>
    <w:p>
      <w:r>
        <w:t>Examples are executable specifications, documentation and reusable fixtures. Each major capability begins with an example that returns a useful object such as an operation, coordinator, behaviour or composed example model. Edge states and failures receive examples as well as happy paths.</w:t>
      </w:r>
    </w:p>
    <w:p>
      <w:pPr>
        <w:pStyle w:val="Heading2"/>
      </w:pPr>
      <w:r>
        <w:t>16.2 Traces</w:t>
      </w:r>
    </w:p>
    <w:p>
      <w:r>
        <w:t>Trace entries are structured domain events, not Transcript strings. They retain enough typed context to follow state changes, property conflicts, readiness, retargeting and cleanup without bespoke logging.</w:t>
      </w:r>
    </w:p>
    <w:p>
      <w:pPr>
        <w:pStyle w:val="Heading1"/>
      </w:pPr>
      <w:r>
        <w:t>17. Failures and recovery</w:t>
      </w:r>
    </w:p>
    <w:p>
      <w:pPr>
        <w:pStyle w:val="ListBullet"/>
      </w:pPr>
      <w:r>
        <w:rPr>
          <w:b/>
        </w:rPr>
        <w:t xml:space="preserve">CFMotionDetachedSubjectFailure: </w:t>
      </w:r>
      <w:r>
        <w:t>A running operation requires a space but the subject is detached.</w:t>
      </w:r>
    </w:p>
    <w:p>
      <w:pPr>
        <w:pStyle w:val="ListBullet"/>
      </w:pPr>
      <w:r>
        <w:rPr>
          <w:b/>
        </w:rPr>
        <w:t xml:space="preserve">CFMotionCrossSpaceFailure: </w:t>
      </w:r>
      <w:r>
        <w:t>Participants belong to different spaces.</w:t>
      </w:r>
    </w:p>
    <w:p>
      <w:pPr>
        <w:pStyle w:val="ListBullet"/>
      </w:pPr>
      <w:r>
        <w:rPr>
          <w:b/>
        </w:rPr>
        <w:t xml:space="preserve">CFMotionPropertyConflictFailure: </w:t>
      </w:r>
      <w:r>
        <w:t>The selected policy cannot resolve a claim.</w:t>
      </w:r>
    </w:p>
    <w:p>
      <w:pPr>
        <w:pStyle w:val="ListBullet"/>
      </w:pPr>
      <w:r>
        <w:rPr>
          <w:b/>
        </w:rPr>
        <w:t xml:space="preserve">CFMotionInvalidSnapshotFailure: </w:t>
      </w:r>
      <w:r>
        <w:t>Geometry or coordinate context is invalid or provisional.</w:t>
      </w:r>
    </w:p>
    <w:p>
      <w:pPr>
        <w:pStyle w:val="ListBullet"/>
      </w:pPr>
      <w:r>
        <w:rPr>
          <w:b/>
        </w:rPr>
        <w:t xml:space="preserve">CFMotionReadinessTimeoutFailure: </w:t>
      </w:r>
      <w:r>
        <w:t>Readiness did not complete within bounded policy.</w:t>
      </w:r>
    </w:p>
    <w:p>
      <w:pPr>
        <w:pStyle w:val="ListBullet"/>
      </w:pPr>
      <w:r>
        <w:rPr>
          <w:b/>
        </w:rPr>
        <w:t xml:space="preserve">CFMotionCleanupFailure: </w:t>
      </w:r>
      <w:r>
        <w:t>A terminal operation retained temporary state or claims.</w:t>
      </w:r>
    </w:p>
    <w:p>
      <w:pPr>
        <w:pStyle w:val="ListBullet"/>
      </w:pPr>
      <w:r>
        <w:rPr>
          <w:b/>
        </w:rPr>
        <w:t xml:space="preserve">CFMotionUnsupportedCompositionFailure: </w:t>
      </w:r>
      <w:r>
        <w:t>A property cannot safely compose requested channels.</w:t>
      </w:r>
    </w:p>
    <w:p>
      <w:pPr>
        <w:pStyle w:val="ListBullet"/>
      </w:pPr>
      <w:r>
        <w:rPr>
          <w:b/>
        </w:rPr>
        <w:t xml:space="preserve">CFMotionInvalidTransitionFailure: </w:t>
      </w:r>
      <w:r>
        <w:t>The operation lifecycle transition is invalid.</w:t>
      </w:r>
    </w:p>
    <w:p>
      <w:r>
        <w:t>Failures carry the relevant operation, coordinator, subject, property, snapshots, readiness evidence and trace segment where available. The debugger should present these objects directly.</w:t>
      </w:r>
    </w:p>
    <w:p>
      <w:pPr>
        <w:pStyle w:val="Heading1"/>
      </w:pPr>
      <w:r>
        <w:t>18. Testing and acceptance</w:t>
      </w:r>
    </w:p>
    <w:p>
      <w:pPr>
        <w:pStyle w:val="ListBullet"/>
      </w:pPr>
      <w:r>
        <w:t>Completion reaches the authoritative result.</w:t>
      </w:r>
    </w:p>
    <w:p>
      <w:pPr>
        <w:pStyle w:val="ListBullet"/>
      </w:pPr>
      <w:r>
        <w:t>Retarget begins from current presentation without discontinuity.</w:t>
      </w:r>
    </w:p>
    <w:p>
      <w:pPr>
        <w:pStyle w:val="ListBullet"/>
      </w:pPr>
      <w:r>
        <w:t>Replacement leaves one owner and obsolete callbacks cannot settle the replacement.</w:t>
      </w:r>
    </w:p>
    <w:p>
      <w:pPr>
        <w:pStyle w:val="ListBullet"/>
      </w:pPr>
      <w:r>
        <w:t>Cancellation applies its declared policy and reaches terminal cleanup.</w:t>
      </w:r>
    </w:p>
    <w:p>
      <w:pPr>
        <w:pStyle w:val="ListBullet"/>
      </w:pPr>
      <w:r>
        <w:t>Every terminal operation releases claims and operation-owned resources.</w:t>
      </w:r>
    </w:p>
    <w:p>
      <w:pPr>
        <w:pStyle w:val="ListBullet"/>
      </w:pPr>
      <w:r>
        <w:t>Cross-space, detached and invalid geometry fail before authoritative mutation where possible.</w:t>
      </w:r>
    </w:p>
    <w:p>
      <w:pPr>
        <w:pStyle w:val="ListBullet"/>
      </w:pPr>
      <w:r>
        <w:t>Provisional asynchronous geometry is never accepted as destination.</w:t>
      </w:r>
    </w:p>
    <w:p>
      <w:pPr>
        <w:pStyle w:val="ListBullet"/>
      </w:pPr>
      <w:r>
        <w:t>Reduced motion preserves semantic result and lifecycle.</w:t>
      </w:r>
    </w:p>
    <w:p>
      <w:pPr>
        <w:pStyle w:val="ListBullet"/>
      </w:pPr>
      <w:r>
        <w:t>Each major runtime object exposes enough context to answer ownership, readiness, origin, destination and cleanup questions.</w:t>
      </w:r>
    </w:p>
    <w:p>
      <w:pPr>
        <w:pStyle w:val="ListBullet"/>
      </w:pPr>
      <w:r>
        <w:t>Each major feature has executable examples, including interruption and failure states.</w:t>
      </w:r>
    </w:p>
    <w:p>
      <w:pPr>
        <w:pStyle w:val="Heading1"/>
      </w:pPr>
      <w:r>
        <w:t>19. Extension contracts</w:t>
      </w:r>
    </w:p>
    <w:p>
      <w:pPr>
        <w:pStyle w:val="Heading2"/>
      </w:pPr>
      <w:r>
        <w:t>19.1 New property</w:t>
      </w:r>
    </w:p>
    <w:p>
      <w:r>
        <w:t>Implement stable identity, validation, current-presentation read, authoritative read where distinct, Motion-owned application, composition where supported, restoration capture and cleanup. Document whether the property affects paint, transform, layout, structure or interaction.</w:t>
      </w:r>
    </w:p>
    <w:p>
      <w:pPr>
        <w:pStyle w:val="Heading2"/>
      </w:pPr>
      <w:r>
        <w:t>19.2 New effect</w:t>
      </w:r>
    </w:p>
    <w:p>
      <w:r>
        <w:t>Declare accepted subject and typed input, build Core tracks or transactions, define timing defaults, completion and reduced alternative, and provide executable examples. Do not install events or reach into coordinator internals.</w:t>
      </w:r>
    </w:p>
    <w:p>
      <w:pPr>
        <w:pStyle w:val="Heading2"/>
      </w:pPr>
      <w:r>
        <w:t>19.3 New behaviour</w:t>
      </w:r>
    </w:p>
    <w:p>
      <w:r>
        <w:t>Interpret Bloc or Brick events, maintain semantic state and request effects. Install and remove handlers cleanly. Verify interruption, detach, reinstallation and reduced-motion behaviour.</w:t>
      </w:r>
    </w:p>
    <w:p>
      <w:pPr>
        <w:pStyle w:val="Heading2"/>
      </w:pPr>
      <w:r>
        <w:t>19.4 New readiness strategy</w:t>
      </w:r>
    </w:p>
    <w:p>
      <w:r>
        <w:t>Expose status, unmet reason, evidence, observation lifecycle and completion. Observation must be bounded and cleaned up.</w:t>
      </w:r>
    </w:p>
    <w:p>
      <w:pPr>
        <w:pStyle w:val="Heading1"/>
      </w:pPr>
      <w:r>
        <w:t>20. Configuration Editor proving ground</w:t>
      </w:r>
    </w:p>
    <w:p>
      <w:r>
        <w:t>The Configuration Editor is the first complex proving ground because it combines explicit participants, nested targeting, readiness, layout resize, retargeting, adoption and cleanup.</w:t>
      </w:r>
    </w:p>
    <w:p>
      <w:pPr>
        <w:pStyle w:val="ListBullet"/>
      </w:pPr>
      <w:r>
        <w:t>Preview membership is explicit; no global rediscovery after mutation.</w:t>
      </w:r>
    </w:p>
    <w:p>
      <w:pPr>
        <w:pStyle w:val="ListBullet"/>
      </w:pPr>
      <w:r>
        <w:t>Closest valid target and hit testing use one coherent visible-target model.</w:t>
      </w:r>
    </w:p>
    <w:p>
      <w:pPr>
        <w:pStyle w:val="ListBullet"/>
      </w:pPr>
      <w:r>
        <w:t>Preview opening, old-gap closing, new-gap opening, sibling displacement and form expansion share one operation where semantically one change.</w:t>
      </w:r>
    </w:p>
    <w:p>
      <w:pPr>
        <w:pStyle w:val="ListBullet"/>
      </w:pPr>
      <w:r>
        <w:t>Retarget begins from current presentation, never from provisional overlay geometry.</w:t>
      </w:r>
    </w:p>
    <w:p>
      <w:pPr>
        <w:pStyle w:val="ListBullet"/>
      </w:pPr>
      <w:r>
        <w:t>Resize follows the extent computed by Bloc layout and does not rely on translation-only assumptions.</w:t>
      </w:r>
    </w:p>
    <w:p>
      <w:pPr>
        <w:pStyle w:val="ListBullet"/>
      </w:pPr>
      <w:r>
        <w:t>Async Preparing content cannot define destination geometry until ready.</w:t>
      </w:r>
    </w:p>
    <w:p>
      <w:pPr>
        <w:pStyle w:val="ListBullet"/>
      </w:pPr>
      <w:r>
        <w:t>Sidebar entry, target loss and editor exit may share visual cancellation while retaining distinct semantic causes.</w:t>
      </w:r>
    </w:p>
    <w:p>
      <w:pPr>
        <w:pStyle w:val="ListBullet"/>
      </w:pPr>
      <w:r>
        <w:t>Successful drop adoption invalidates pending callbacks and clears operation-owned presentation.</w:t>
      </w:r>
    </w:p>
    <w:p>
      <w:pPr>
        <w:pStyle w:val="ListBullet"/>
      </w:pPr>
      <w:r>
        <w:t>Second and subsequent drops behave like the first.</w:t>
      </w:r>
    </w:p>
    <w:p>
      <w:pPr>
        <w:pStyle w:val="ListBullet"/>
      </w:pPr>
      <w:r>
        <w:t>Equivalent editor-specific animation machinery is deleted once Motion passes these criteria.</w:t>
      </w:r>
    </w:p>
    <w:p>
      <w:pPr>
        <w:pStyle w:val="Heading1"/>
      </w:pPr>
      <w:r>
        <w:t>21. Implementation programme</w:t>
      </w:r>
    </w:p>
    <w:p>
      <w:pPr>
        <w:pStyle w:val="ListBullet"/>
      </w:pPr>
      <w:r>
        <w:rPr>
          <w:b/>
        </w:rPr>
        <w:t xml:space="preserve">Phase 1 - operation spine: </w:t>
      </w:r>
      <w:r>
        <w:t>Coordinator; common lifecycle; typed opacity property/track; ownership; retargeting; cancellation; trace; inspection; deterministic examples.</w:t>
      </w:r>
    </w:p>
    <w:p>
      <w:pPr>
        <w:pStyle w:val="ListBullet"/>
      </w:pPr>
      <w:r>
        <w:t>Phase 2 - layout transaction: Explicit snapshots and coordinate space; readiness; move and resize; retargeting; failure examples.</w:t>
      </w:r>
    </w:p>
    <w:p>
      <w:pPr>
        <w:pStyle w:val="ListBullet"/>
      </w:pPr>
      <w:r>
        <w:rPr>
          <w:b/>
        </w:rPr>
        <w:t xml:space="preserve">Phase 3 - structural motion: </w:t>
      </w:r>
      <w:r>
        <w:t>Insertion, removal, adoption overlays, cross-parent movement and Configuration Editor replacement.</w:t>
      </w:r>
    </w:p>
    <w:p>
      <w:pPr>
        <w:pStyle w:val="ListBullet"/>
      </w:pPr>
      <w:r>
        <w:rPr>
          <w:b/>
        </w:rPr>
        <w:t xml:space="preserve">Phase 4 - effects and Brick behaviours: </w:t>
      </w:r>
      <w:r>
        <w:t>Typed effect inputs, core effect library, aptitudes, wishes, styles and reduced motion.</w:t>
      </w:r>
    </w:p>
    <w:p>
      <w:pPr>
        <w:pStyle w:val="ListBullet"/>
      </w:pPr>
      <w:r>
        <w:rPr>
          <w:b/>
        </w:rPr>
        <w:t xml:space="preserve">Phase 5 - collections and expressive motion: </w:t>
      </w:r>
      <w:r>
        <w:t>Collection subjects, distribution, springs, velocity, paths, blur or shader tracks, text and geometry adapters.</w:t>
      </w:r>
    </w:p>
    <w:p>
      <w:pPr>
        <w:pStyle w:val="Heading1"/>
      </w:pPr>
      <w:r>
        <w:t>22. Open architectural choices</w:t>
      </w:r>
    </w:p>
    <w:tbl>
      <w:tblPr>
        <w:tblW w:type="auto" w:w="0"/>
        <w:jc w:val="center"/>
        <w:tblLook w:firstColumn="1" w:firstRow="1" w:lastColumn="0" w:lastRow="0" w:noHBand="0" w:noVBand="1" w:val="04A0"/>
      </w:tblPr>
      <w:tblGrid>
        <w:gridCol w:w="10080"/>
      </w:tblGrid>
      <w:tr>
        <w:tc>
          <w:tcPr>
            <w:tcW w:type="dxa" w:w="10080"/>
            <w:shd w:fill="EAF2F8"/>
          </w:tcPr>
          <w:p>
            <w:r>
              <w:rPr>
                <w:b/>
                <w:sz w:val="20"/>
              </w:rPr>
              <w:t>Transform channel composition</w:t>
            </w:r>
          </w:p>
          <w:p>
            <w:pPr>
              <w:spacing w:after="0"/>
            </w:pPr>
            <w:r>
              <w:t>A dedicated Motion transform layer gives clean ownership and cleanup but depends on Bloc composition seams. Full transformation decomposition offers broader access but increases restoration and matrix ambiguity. Prototype the dedicated layer first against current Bloc APIs.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Coordinator storage</w:t>
            </w:r>
          </w:p>
          <w:p>
            <w:pPr>
              <w:spacing w:after="0"/>
            </w:pPr>
            <w:r>
              <w:t>Space-root userData is simple, local and inspectable; a weak registry avoids root coupling but introduces global state and leak risk. Prefer root-attached storage unless root replacement proves unsafe.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Lifecycle state representation</w:t>
            </w:r>
          </w:p>
          <w:p>
            <w:pPr>
              <w:spacing w:after="0"/>
            </w:pPr>
            <w:r>
              <w:t>Typed singleton states are compact and discoverable; state subclasses support specialised protocol at greater class cost. Begin with typed singleton state objects and promote only where behaviour differs.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Stable-layout readiness</w:t>
            </w:r>
          </w:p>
          <w:p>
            <w:pPr>
              <w:spacing w:after="0"/>
            </w:pPr>
            <w:r>
              <w:t>Frame/layout observation is efficient but cannot replace semantic async readiness. Geometry stability is general but can waste pulses. Compose explicit semantic readiness with bounded geometric stability.</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Trace representation</w:t>
            </w:r>
          </w:p>
          <w:p>
            <w:pPr>
              <w:spacing w:after="0"/>
            </w:pPr>
            <w:r>
              <w:t>A small typed hierarchy improves navigation and focused views without creating one class per minor event. Keep lifecycle, ownership, readiness and cleanup distinct.</w:t>
            </w:r>
          </w:p>
        </w:tc>
      </w:tr>
    </w:tbl>
    <w:p>
      <w:pPr>
        <w:spacing w:after="0"/>
      </w:pPr>
    </w:p>
    <w:p>
      <w:pPr>
        <w:pStyle w:val="Heading1"/>
      </w:pPr>
      <w:r>
        <w:t>Appendix A. GT and Bloc connection map</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Source</w:t>
            </w:r>
          </w:p>
        </w:tc>
        <w:tc>
          <w:tcPr>
            <w:tcW w:type="dxa" w:w="5040"/>
            <w:shd w:fill="D9E7F5"/>
          </w:tcPr>
          <w:p>
            <w:r/>
            <w:r>
              <w:rPr>
                <w:b/>
                <w:sz w:val="18"/>
              </w:rPr>
              <w:t>Motion relevance</w:t>
            </w:r>
          </w:p>
        </w:tc>
      </w:tr>
      <w:tr>
        <w:tc>
          <w:tcPr>
            <w:tcW w:type="dxa" w:w="5040"/>
          </w:tcPr>
          <w:p>
            <w:r/>
            <w:r>
              <w:rPr>
                <w:b/>
                <w:sz w:val="18"/>
              </w:rPr>
              <w:t>BlBaseAnimation</w:t>
            </w:r>
          </w:p>
        </w:tc>
        <w:tc>
          <w:tcPr>
            <w:tcW w:type="dxa" w:w="5040"/>
          </w:tcPr>
          <w:p>
            <w:r/>
            <w:r>
              <w:rPr>
                <w:b w:val="0"/>
                <w:sz w:val="18"/>
              </w:rPr>
              <w:t>Low-level task lifecycle, target, time, progress, stop and finished callbacks.</w:t>
            </w:r>
          </w:p>
        </w:tc>
      </w:tr>
      <w:tr>
        <w:tc>
          <w:tcPr>
            <w:tcW w:type="dxa" w:w="5040"/>
          </w:tcPr>
          <w:p>
            <w:r/>
            <w:r>
              <w:rPr>
                <w:b/>
                <w:sz w:val="18"/>
              </w:rPr>
              <w:t>BlAnimation</w:t>
            </w:r>
          </w:p>
        </w:tc>
        <w:tc>
          <w:tcPr>
            <w:tcW w:type="dxa" w:w="5040"/>
          </w:tcPr>
          <w:p>
            <w:r/>
            <w:r>
              <w:rPr>
                <w:b w:val="0"/>
                <w:sz w:val="18"/>
              </w:rPr>
              <w:t>Duration, easing and per-step application.</w:t>
            </w:r>
          </w:p>
        </w:tc>
      </w:tr>
      <w:tr>
        <w:tc>
          <w:tcPr>
            <w:tcW w:type="dxa" w:w="5040"/>
          </w:tcPr>
          <w:p>
            <w:r/>
            <w:r>
              <w:rPr>
                <w:b/>
                <w:sz w:val="18"/>
              </w:rPr>
              <w:t>BlNumberTransition</w:t>
            </w:r>
          </w:p>
        </w:tc>
        <w:tc>
          <w:tcPr>
            <w:tcW w:type="dxa" w:w="5040"/>
          </w:tcPr>
          <w:p>
            <w:r/>
            <w:r>
              <w:rPr>
                <w:b w:val="0"/>
                <w:sz w:val="18"/>
              </w:rPr>
              <w:t>Numeric interpolation.</w:t>
            </w:r>
          </w:p>
        </w:tc>
      </w:tr>
      <w:tr>
        <w:tc>
          <w:tcPr>
            <w:tcW w:type="dxa" w:w="5040"/>
          </w:tcPr>
          <w:p>
            <w:r/>
            <w:r>
              <w:rPr>
                <w:b/>
                <w:sz w:val="18"/>
              </w:rPr>
              <w:t>BlTransformAnimation</w:t>
            </w:r>
          </w:p>
        </w:tc>
        <w:tc>
          <w:tcPr>
            <w:tcW w:type="dxa" w:w="5040"/>
          </w:tcPr>
          <w:p>
            <w:r/>
            <w:r>
              <w:rPr>
                <w:b w:val="0"/>
                <w:sz w:val="18"/>
              </w:rPr>
              <w:t>Transformation application and layout-sensitive matrix capture.</w:t>
            </w:r>
          </w:p>
        </w:tc>
      </w:tr>
      <w:tr>
        <w:tc>
          <w:tcPr>
            <w:tcW w:type="dxa" w:w="5040"/>
          </w:tcPr>
          <w:p>
            <w:r/>
            <w:r>
              <w:rPr>
                <w:b/>
                <w:sz w:val="18"/>
              </w:rPr>
              <w:t>BlElement</w:t>
            </w:r>
          </w:p>
        </w:tc>
        <w:tc>
          <w:tcPr>
            <w:tcW w:type="dxa" w:w="5040"/>
          </w:tcPr>
          <w:p>
            <w:r/>
            <w:r>
              <w:rPr>
                <w:b w:val="0"/>
                <w:sz w:val="18"/>
              </w:rPr>
              <w:t>addAnimation:, enqueueTask:, bounds, transforms, layout requests, events and scene attachment.</w:t>
            </w:r>
          </w:p>
        </w:tc>
      </w:tr>
      <w:tr>
        <w:tc>
          <w:tcPr>
            <w:tcW w:type="dxa" w:w="5040"/>
          </w:tcPr>
          <w:p>
            <w:r/>
            <w:r>
              <w:rPr>
                <w:b/>
                <w:sz w:val="18"/>
              </w:rPr>
              <w:t>BlSpace</w:t>
            </w:r>
          </w:p>
        </w:tc>
        <w:tc>
          <w:tcPr>
            <w:tcW w:type="dxa" w:w="5040"/>
          </w:tcPr>
          <w:p>
            <w:r/>
            <w:r>
              <w:rPr>
                <w:b w:val="0"/>
                <w:sz w:val="18"/>
              </w:rPr>
              <w:t>Time, root, task/frame processing, layout and coordinator boundary.</w:t>
            </w:r>
          </w:p>
        </w:tc>
      </w:tr>
      <w:tr>
        <w:tc>
          <w:tcPr>
            <w:tcW w:type="dxa" w:w="5040"/>
          </w:tcPr>
          <w:p>
            <w:r/>
            <w:r>
              <w:rPr>
                <w:b/>
                <w:sz w:val="18"/>
              </w:rPr>
              <w:t>Bloc bounds protocols</w:t>
            </w:r>
          </w:p>
        </w:tc>
        <w:tc>
          <w:tcPr>
            <w:tcW w:type="dxa" w:w="5040"/>
          </w:tcPr>
          <w:p>
            <w:r/>
            <w:r>
              <w:rPr>
                <w:b w:val="0"/>
                <w:sz w:val="18"/>
              </w:rPr>
              <w:t>Coordinate-aware capture and conversion.</w:t>
            </w:r>
          </w:p>
        </w:tc>
      </w:tr>
      <w:tr>
        <w:tc>
          <w:tcPr>
            <w:tcW w:type="dxa" w:w="5040"/>
          </w:tcPr>
          <w:p>
            <w:r/>
            <w:r>
              <w:rPr>
                <w:b/>
                <w:sz w:val="18"/>
              </w:rPr>
              <w:t>Brick aptitudes and wishes</w:t>
            </w:r>
          </w:p>
        </w:tc>
        <w:tc>
          <w:tcPr>
            <w:tcW w:type="dxa" w:w="5040"/>
          </w:tcPr>
          <w:p>
            <w:r/>
            <w:r>
              <w:rPr>
                <w:b w:val="0"/>
                <w:sz w:val="18"/>
              </w:rPr>
              <w:t>Widget lifecycle, semantic state and behaviour integration.</w:t>
            </w:r>
          </w:p>
        </w:tc>
      </w:tr>
      <w:tr>
        <w:tc>
          <w:tcPr>
            <w:tcW w:type="dxa" w:w="5040"/>
          </w:tcPr>
          <w:p>
            <w:r/>
            <w:r>
              <w:rPr>
                <w:b/>
                <w:sz w:val="18"/>
              </w:rPr>
              <w:t>GT Inspector/Coder/Debugger/Examples</w:t>
            </w:r>
          </w:p>
        </w:tc>
        <w:tc>
          <w:tcPr>
            <w:tcW w:type="dxa" w:w="5040"/>
          </w:tcPr>
          <w:p>
            <w:r/>
            <w:r>
              <w:rPr>
                <w:b w:val="0"/>
                <w:sz w:val="18"/>
              </w:rPr>
              <w:t>Focused views, actions, searches, examples and live exploration.</w:t>
            </w:r>
          </w:p>
        </w:tc>
      </w:tr>
      <w:tr>
        <w:tc>
          <w:tcPr>
            <w:tcW w:type="dxa" w:w="5040"/>
          </w:tcPr>
          <w:p>
            <w:r/>
            <w:r>
              <w:rPr>
                <w:b/>
                <w:sz w:val="18"/>
              </w:rPr>
              <w:t>CFAnimationCoordinator</w:t>
            </w:r>
          </w:p>
        </w:tc>
        <w:tc>
          <w:tcPr>
            <w:tcW w:type="dxa" w:w="5040"/>
          </w:tcPr>
          <w:p>
            <w:r/>
            <w:r>
              <w:rPr>
                <w:b w:val="0"/>
                <w:sz w:val="18"/>
              </w:rPr>
              <w:t>Prior editor-local grouping and cancellation lessons; not the final space-wide ownership model.</w:t>
            </w:r>
          </w:p>
        </w:tc>
      </w:tr>
    </w:tbl>
    <w:sectPr w:rsidR="00FC693F" w:rsidRPr="0006063C" w:rsidSect="00034616">
      <w:headerReference w:type="default" r:id="rId9"/>
      <w:footerReference w:type="default" r:id="rId10"/>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Base Specification 1.0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44A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31"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