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6"/>
          <w:szCs w:val="26"/>
        </w:rPr>
        <w:t xml:space="preserve">INSTITUTO DE EDUCACIÓN SUPERIOR ALFREDO COVIELLO</w:t>
      </w:r>
    </w:p>
    <w:p>
      <w:pPr>
        <w:spacing w:after="100"/>
        <w:jc w:val="center"/>
      </w:pPr>
      <w:r>
        <w:rPr>
          <w:rFonts w:ascii="Arial" w:cs="Arial" w:eastAsia="Arial" w:hAnsi="Arial"/>
          <w:sz w:val="24"/>
          <w:szCs w:val="24"/>
        </w:rPr>
        <w:t xml:space="preserve">Tecnicatura Superior en Desarrollo de Software</w:t>
      </w:r>
    </w:p>
    <w:p>
      <w:pPr>
        <w:spacing w:after="300"/>
        <w:jc w:val="center"/>
      </w:pPr>
      <w:r>
        <w:rPr>
          <w:rFonts w:ascii="Arial" w:cs="Arial" w:eastAsia="Arial" w:hAnsi="Arial"/>
          <w:sz w:val="24"/>
          <w:szCs w:val="24"/>
        </w:rPr>
        <w:t xml:space="preserve">Técnicas Avanzadas de Programación (TAP) — 3.º Año — Ciclo 2026</w:t>
      </w:r>
    </w:p>
    <w:p>
      <w:pPr>
        <w:spacing w:after="100"/>
        <w:jc w:val="center"/>
      </w:pPr>
      <w:r>
        <w:rPr>
          <w:rFonts w:ascii="Arial" w:cs="Arial" w:eastAsia="Arial" w:hAnsi="Arial"/>
          <w:b/>
          <w:bCs/>
          <w:sz w:val="28"/>
          <w:szCs w:val="28"/>
        </w:rPr>
        <w:t xml:space="preserve">PROYECTO DE ESPECIALIZACIÓN EN HERRAMIENTAS DE TESTING</w:t>
      </w:r>
    </w:p>
    <w:p>
      <w:pPr>
        <w:spacing w:after="100"/>
        <w:jc w:val="center"/>
      </w:pPr>
      <w:r>
        <w:rPr>
          <w:rFonts w:ascii="Arial" w:cs="Arial" w:eastAsia="Arial" w:hAnsi="Arial"/>
          <w:b/>
          <w:bCs/>
          <w:sz w:val="26"/>
          <w:szCs w:val="26"/>
        </w:rPr>
        <w:t xml:space="preserve">SPRINT 2 — DISEÑO DE PRUEBAS Y PRIMERAS AUTOMATIZACIONES</w:t>
      </w:r>
    </w:p>
    <w:p>
      <w:pPr>
        <w:spacing w:after="200"/>
        <w:jc w:val="center"/>
      </w:pPr>
      <w:r>
        <w:rPr>
          <w:rFonts w:ascii="Arial" w:cs="Arial" w:eastAsia="Arial" w:hAnsi="Arial"/>
          <w:b/>
          <w:bCs/>
          <w:sz w:val="26"/>
          <w:szCs w:val="26"/>
        </w:rPr>
        <w:t xml:space="preserve">GRUPO 5 — SECURITY TESTING CON OWASP ZAP</w:t>
      </w:r>
    </w:p>
    <w:p>
      <w:pPr>
        <w:spacing w:after="100"/>
        <w:jc w:val="center"/>
      </w:pPr>
      <w:r>
        <w:rPr>
          <w:rFonts w:ascii="Arial" w:cs="Arial" w:eastAsia="Arial" w:hAnsi="Arial"/>
          <w:sz w:val="24"/>
          <w:szCs w:val="24"/>
        </w:rPr>
        <w:t xml:space="preserve">Equipo consultor: “Los Centinelas de Seguridad”</w:t>
      </w:r>
    </w:p>
    <w:p>
      <w:pPr>
        <w:spacing w:after="100"/>
        <w:jc w:val="center"/>
      </w:pPr>
      <w:r>
        <w:rPr>
          <w:rFonts w:ascii="Arial" w:cs="Arial" w:eastAsia="Arial" w:hAnsi="Arial"/>
          <w:sz w:val="24"/>
          <w:szCs w:val="24"/>
        </w:rPr>
        <w:t xml:space="preserve">Cliente del caso: FinanceSecure</w:t>
      </w:r>
    </w:p>
    <w:p>
      <w:pPr>
        <w:spacing w:after="300"/>
        <w:jc w:val="center"/>
      </w:pPr>
      <w:r>
        <w:rPr>
          <w:rFonts w:ascii="Arial" w:cs="Arial" w:eastAsia="Arial" w:hAnsi="Arial"/>
          <w:sz w:val="24"/>
          <w:szCs w:val="24"/>
        </w:rPr>
        <w:t xml:space="preserve">Fecha de entrega: 01/10/2026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Apellido y nombre</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Rol</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Responsabilidad principal en Sprint 2</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Brandan Joaquin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Security Lead</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Alcance, estrategia de prueba, TC-03 y TC-04</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Burgos Benjamín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Analista de Escaneo</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Ejecución de TC-02 y TC-07 (escaneo activo)</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Burgos José</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Verificador de Hallazgos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Suite pytest, TC-05, TC-06, TC-08 y clasificación de hallazgos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Romano Alejo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Documentador y Reportero</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20"/>
                <w:szCs w:val="20"/>
              </w:rPr>
              <w:t xml:space="preserve">Documento, README, bitácora, TC-01 y armado del ZIP</w:t>
            </w:r>
          </w:p>
        </w:tc>
      </w:tr>
    </w:tbl>
    <w:p>
      <w:r>
        <w:br w:type="page"/>
      </w:r>
    </w:p>
    <w:p>
      <w:pPr>
        <w:pStyle w:val="Heading1"/>
        <w:spacing w:after="160" w:before="320"/>
      </w:pPr>
      <w:r>
        <w:rPr>
          <w:rFonts w:ascii="Arial" w:cs="Arial" w:eastAsia="Arial" w:hAnsi="Arial"/>
          <w:b/>
          <w:bCs/>
          <w:sz w:val="28"/>
          <w:szCs w:val="28"/>
        </w:rPr>
        <w:t xml:space="preserve">1. Resumen ejecutivo</w:t>
      </w:r>
    </w:p>
    <w:p>
      <w:pPr>
        <w:spacing w:after="120"/>
      </w:pPr>
      <w:r>
        <w:rPr>
          <w:rFonts w:ascii="Arial" w:cs="Arial" w:eastAsia="Arial" w:hAnsi="Arial"/>
          <w:sz w:val="22"/>
          <w:szCs w:val="22"/>
        </w:rPr>
        <w:t xml:space="preserve">Este documento corresponde al Sprint 2 del Proyecto de Especialización en Herramientas de Testing del Grupo 5. Continúa el trabajo del Sprint 1, donde se definió el marco ético, se instaló OWASP ZAP 2.17.0, se montó OWASP Juice Shop en Docker y se obtuvo un primer reporte de escaneo pasivo.</w:t>
      </w:r>
    </w:p>
    <w:p>
      <w:pPr>
        <w:spacing w:after="120"/>
      </w:pPr>
      <w:r>
        <w:rPr>
          <w:rFonts w:ascii="Arial" w:cs="Arial" w:eastAsia="Arial" w:hAnsi="Arial"/>
          <w:sz w:val="22"/>
          <w:szCs w:val="22"/>
        </w:rPr>
        <w:t xml:space="preserve">En este sprint el equipo pasa de “entender la herramienta” a diseñar pruebas con criterio: se documentan ocho casos de prueba con su justificación técnica, se automatizan en una suite ejecutable de una sola vez (pytest sobre la API de ZAP) con reportes de resultados. Los resultados, capturas, videos y reportes se incorporan únicamente después de ser generados de forma real por cada integrante en su propia máquina; la ejecución de cada integrante se registra en la sección 8.</w:t>
      </w:r>
    </w:p>
    <w:p>
      <w:pPr>
        <w:pStyle w:val="Heading1"/>
        <w:spacing w:after="160" w:before="320"/>
      </w:pPr>
      <w:r>
        <w:rPr>
          <w:rFonts w:ascii="Arial" w:cs="Arial" w:eastAsia="Arial" w:hAnsi="Arial"/>
          <w:b/>
          <w:bCs/>
          <w:sz w:val="28"/>
          <w:szCs w:val="28"/>
        </w:rPr>
        <w:t xml:space="preserve">2. Análisis del sistema bajo prueba</w:t>
      </w:r>
    </w:p>
    <w:p>
      <w:pPr>
        <w:spacing w:after="120"/>
      </w:pPr>
      <w:r>
        <w:rPr>
          <w:rFonts w:ascii="Arial" w:cs="Arial" w:eastAsia="Arial" w:hAnsi="Arial"/>
          <w:sz w:val="22"/>
          <w:szCs w:val="22"/>
        </w:rPr>
        <w:t xml:space="preserve">El sistema bajo prueba es OWASP Juice Shop ejecutado en un contenedor Docker local (localhost:3000), según la ficha del Sprint 1. Es una aplicación web con frontend Angular y una API HTTP en Node.js/Express. A continuación se identifican sus puntos críticos y dónde es razonable esperar que falle primero.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Punto crítico</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Por qué es crítico</w:t>
            </w:r>
          </w:p>
        </w:tc>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Dónde fallaría primero</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Autenticación (/rest/user/login)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Es la puerta de entrada a las cuentas y a los datos de los usuarios. Procesa entradas controladas por quien atacaba.</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Bajo ataques: entradas con caracteres especiales o inyección (A05, A07).</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API REST y búsqueda (/rest/products/search)</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Recibe parámetros del usuario y responde datos en JSON a cualquier origen que los pida.</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Bajo ataques: validación de entradas y política CORS (A05, A02).</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Configuración HTTP (cabeceras)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Son controles de bajo costo que reducen el impacto de fallas de inyección de contenido y clickjacking.</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Bajo cambios: una cabecera se pierde al modificar el servidor o el despliegue (A02).</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Frontend de una sola página (SPA)</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El spider clásico ve poco contenido; la superficie real se descubre al ejecutar JavaScript.</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Bajo cambios: cobertura de la exploración menor a la real si no se usa Ajax Spider.</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Manejo de errores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Entradas inesperadas pueden producir errores 500 con información interna.</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Bajo ataques: respuestas no controladas ante entradas frontera (A10).</w:t>
            </w:r>
          </w:p>
        </w:tc>
      </w:tr>
    </w:tbl>
    <w:p>
      <w:pPr>
        <w:spacing w:after="120"/>
      </w:pPr>
    </w:p>
    <w:p>
      <w:pPr>
        <w:spacing w:after="120"/>
      </w:pPr>
      <w:r>
        <w:rPr>
          <w:rFonts w:ascii="Arial" w:cs="Arial" w:eastAsia="Arial" w:hAnsi="Arial"/>
          <w:sz w:val="22"/>
          <w:szCs w:val="22"/>
        </w:rPr>
        <w:t xml:space="preserve">Bajo carga no se evalúa el sistema en este sprint (ver sección 3): el foco es la seguridad funcional, no el rendimiento.</w:t>
      </w:r>
    </w:p>
    <w:p>
      <w:pPr>
        <w:pStyle w:val="Heading1"/>
        <w:spacing w:after="160" w:before="320"/>
      </w:pPr>
      <w:r>
        <w:rPr>
          <w:rFonts w:ascii="Arial" w:cs="Arial" w:eastAsia="Arial" w:hAnsi="Arial"/>
          <w:b/>
          <w:bCs/>
          <w:sz w:val="28"/>
          <w:szCs w:val="28"/>
        </w:rPr>
        <w:t xml:space="preserve">3. Estrategia de prueba</w:t>
      </w:r>
    </w:p>
    <w:p>
      <w:pPr>
        <w:pStyle w:val="Heading2"/>
        <w:spacing w:after="120" w:before="220"/>
      </w:pPr>
      <w:r>
        <w:rPr>
          <w:rFonts w:ascii="Arial" w:cs="Arial" w:eastAsia="Arial" w:hAnsi="Arial"/>
          <w:b/>
          <w:bCs/>
          <w:sz w:val="24"/>
          <w:szCs w:val="24"/>
        </w:rPr>
        <w:t xml:space="preserve">3.1. Qué se prueba y por qué</w:t>
      </w:r>
    </w:p>
    <w:p>
      <w:pPr>
        <w:pStyle w:val="ListParagraph"/>
        <w:numPr>
          <w:ilvl w:val="0"/>
          <w:numId w:val="2"/>
        </w:numPr>
        <w:spacing w:after="60"/>
      </w:pPr>
      <w:r>
        <w:rPr>
          <w:rFonts w:ascii="Arial" w:cs="Arial" w:eastAsia="Arial" w:hAnsi="Arial"/>
          <w:sz w:val="22"/>
          <w:szCs w:val="22"/>
        </w:rPr>
        <w:t xml:space="preserve">Descubrimiento de superficie (TC-02): sin cobertura razonable, ningún resultado posterior es representativo.</w:t>
      </w:r>
    </w:p>
    <w:p>
      <w:pPr>
        <w:pStyle w:val="ListParagraph"/>
        <w:numPr>
          <w:ilvl w:val="0"/>
          <w:numId w:val="2"/>
        </w:numPr>
        <w:spacing w:after="60"/>
      </w:pPr>
      <w:r>
        <w:rPr>
          <w:rFonts w:ascii="Arial" w:cs="Arial" w:eastAsia="Arial" w:hAnsi="Arial"/>
          <w:sz w:val="22"/>
          <w:szCs w:val="22"/>
        </w:rPr>
        <w:t xml:space="preserve">Configuración HTTP: cabeceras y CORS (TC-03, TC-04): errores de configuración frecuentes, de bajo costo de verificación y de alta repetibilidad entre despliegues.</w:t>
      </w:r>
    </w:p>
    <w:p>
      <w:pPr>
        <w:pStyle w:val="ListParagraph"/>
        <w:numPr>
          <w:ilvl w:val="0"/>
          <w:numId w:val="2"/>
        </w:numPr>
        <w:spacing w:after="60"/>
      </w:pPr>
      <w:r>
        <w:rPr>
          <w:rFonts w:ascii="Arial" w:cs="Arial" w:eastAsia="Arial" w:hAnsi="Arial"/>
          <w:sz w:val="22"/>
          <w:szCs w:val="22"/>
        </w:rPr>
        <w:t xml:space="preserve">Autenticación y validación de entradas (TC-05, TC-06): el login es el flujo crítico del sistema y combina casos positivos, negativos y de borde.</w:t>
      </w:r>
    </w:p>
    <w:p>
      <w:pPr>
        <w:pStyle w:val="ListParagraph"/>
        <w:numPr>
          <w:ilvl w:val="0"/>
          <w:numId w:val="2"/>
        </w:numPr>
        <w:spacing w:after="60"/>
      </w:pPr>
      <w:r>
        <w:rPr>
          <w:rFonts w:ascii="Arial" w:cs="Arial" w:eastAsia="Arial" w:hAnsi="Arial"/>
          <w:sz w:val="22"/>
          <w:szCs w:val="22"/>
        </w:rPr>
        <w:t xml:space="preserve">Escaneo activo acotado (TC-07): complementa el análisis pasivo del Sprint 1 y actúa como quality gate de seguridad.</w:t>
      </w:r>
    </w:p>
    <w:p>
      <w:pPr>
        <w:pStyle w:val="ListParagraph"/>
        <w:numPr>
          <w:ilvl w:val="0"/>
          <w:numId w:val="2"/>
        </w:numPr>
        <w:spacing w:after="60"/>
      </w:pPr>
      <w:r>
        <w:rPr>
          <w:rFonts w:ascii="Arial" w:cs="Arial" w:eastAsia="Arial" w:hAnsi="Arial"/>
          <w:sz w:val="22"/>
          <w:szCs w:val="22"/>
        </w:rPr>
        <w:t xml:space="preserve">Regresión (TC-08): permite detectar si un cambio introduce alertas nuevas respecto de una línea base.</w:t>
      </w:r>
    </w:p>
    <w:p>
      <w:pPr>
        <w:pStyle w:val="Heading2"/>
        <w:spacing w:after="120" w:before="220"/>
      </w:pPr>
      <w:r>
        <w:rPr>
          <w:rFonts w:ascii="Arial" w:cs="Arial" w:eastAsia="Arial" w:hAnsi="Arial"/>
          <w:b/>
          <w:bCs/>
          <w:sz w:val="24"/>
          <w:szCs w:val="24"/>
        </w:rPr>
        <w:t xml:space="preserve">3.2. Qué no se prueba y por qué</w:t>
      </w:r>
    </w:p>
    <w:p>
      <w:pPr>
        <w:pStyle w:val="ListParagraph"/>
        <w:numPr>
          <w:ilvl w:val="0"/>
          <w:numId w:val="2"/>
        </w:numPr>
        <w:spacing w:after="60"/>
      </w:pPr>
      <w:r>
        <w:rPr>
          <w:rFonts w:ascii="Arial" w:cs="Arial" w:eastAsia="Arial" w:hAnsi="Arial"/>
          <w:sz w:val="22"/>
          <w:szCs w:val="22"/>
        </w:rPr>
        <w:t xml:space="preserve">Denegación de servicio y pruebas de carga: pueden dejar inutilizable el laboratorio del equipo y exceden el objetivo del sprint.</w:t>
      </w:r>
    </w:p>
    <w:p>
      <w:pPr>
        <w:pStyle w:val="ListParagraph"/>
        <w:numPr>
          <w:ilvl w:val="0"/>
          <w:numId w:val="2"/>
        </w:numPr>
        <w:spacing w:after="60"/>
      </w:pPr>
      <w:r>
        <w:rPr>
          <w:rFonts w:ascii="Arial" w:cs="Arial" w:eastAsia="Arial" w:hAnsi="Arial"/>
          <w:sz w:val="22"/>
          <w:szCs w:val="22"/>
        </w:rPr>
        <w:t xml:space="preserve">Fuerza bruta y fuzzing masivo: consumen tiempo y generan ruido sin aportar criterio de diseño; se prefieren entradas elegidas con técnica.</w:t>
      </w:r>
    </w:p>
    <w:p>
      <w:pPr>
        <w:pStyle w:val="ListParagraph"/>
        <w:numPr>
          <w:ilvl w:val="0"/>
          <w:numId w:val="2"/>
        </w:numPr>
        <w:spacing w:after="60"/>
      </w:pPr>
      <w:r>
        <w:rPr>
          <w:rFonts w:ascii="Arial" w:cs="Arial" w:eastAsia="Arial" w:hAnsi="Arial"/>
          <w:sz w:val="22"/>
          <w:szCs w:val="22"/>
        </w:rPr>
        <w:t xml:space="preserve">Explotación posterior (post-explotación): el proyecto se limita a detectar y comunicar, no a explotar más allá de lo necesario.</w:t>
      </w:r>
    </w:p>
    <w:p>
      <w:pPr>
        <w:pStyle w:val="ListParagraph"/>
        <w:numPr>
          <w:ilvl w:val="0"/>
          <w:numId w:val="2"/>
        </w:numPr>
        <w:spacing w:after="60"/>
      </w:pPr>
      <w:r>
        <w:rPr>
          <w:rFonts w:ascii="Arial" w:cs="Arial" w:eastAsia="Arial" w:hAnsi="Arial"/>
          <w:sz w:val="22"/>
          <w:szCs w:val="22"/>
        </w:rPr>
        <w:t xml:space="preserve">HSTS: solo aplica sobre HTTPS y el laboratorio corre sobre HTTP local; probarlo daría un falso hallazgo.</w:t>
      </w:r>
    </w:p>
    <w:p>
      <w:pPr>
        <w:pStyle w:val="ListParagraph"/>
        <w:numPr>
          <w:ilvl w:val="0"/>
          <w:numId w:val="2"/>
        </w:numPr>
        <w:spacing w:after="60"/>
      </w:pPr>
      <w:r>
        <w:rPr>
          <w:rFonts w:ascii="Arial" w:cs="Arial" w:eastAsia="Arial" w:hAnsi="Arial"/>
          <w:sz w:val="22"/>
          <w:szCs w:val="22"/>
        </w:rPr>
        <w:t xml:space="preserve">Cualquier sistema distinto de Juice Shop local: fuera del alcance autorizado. La suite incluye una guardia que aborta si el objetivo no es localhost.</w:t>
      </w:r>
    </w:p>
    <w:p>
      <w:pPr>
        <w:pStyle w:val="Heading2"/>
        <w:spacing w:after="120" w:before="220"/>
      </w:pPr>
      <w:r>
        <w:rPr>
          <w:rFonts w:ascii="Arial" w:cs="Arial" w:eastAsia="Arial" w:hAnsi="Arial"/>
          <w:b/>
          <w:bCs/>
          <w:sz w:val="24"/>
          <w:szCs w:val="24"/>
        </w:rPr>
        <w:t xml:space="preserve">3.3. Marco ético aplicado al escaneo activo</w:t>
      </w:r>
    </w:p>
    <w:p>
      <w:pPr>
        <w:spacing w:after="120"/>
      </w:pPr>
      <w:r>
        <w:rPr>
          <w:rFonts w:ascii="Arial" w:cs="Arial" w:eastAsia="Arial" w:hAnsi="Arial"/>
          <w:sz w:val="22"/>
          <w:szCs w:val="22"/>
        </w:rPr>
        <w:t xml:space="preserve">El Sprint 1 reservó el escaneo activo para este sprint, una vez definido el alcance. El alcance queda fijado en OWASP Juice Shop en localhost:3000, con datos ficticios y tiempo máximo de escaneo configurable. El trabajo se rige por el Acuerdo de Uso Responsable del Sprint 1.</w:t>
      </w:r>
    </w:p>
    <w:p>
      <w:pPr>
        <w:pStyle w:val="Heading1"/>
        <w:spacing w:after="160" w:before="320"/>
      </w:pPr>
      <w:r>
        <w:rPr>
          <w:rFonts w:ascii="Arial" w:cs="Arial" w:eastAsia="Arial" w:hAnsi="Arial"/>
          <w:b/>
          <w:bCs/>
          <w:sz w:val="28"/>
          <w:szCs w:val="28"/>
        </w:rPr>
        <w:t xml:space="preserve">4. Técnicas aplicadas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Por qué se eligió</w:t>
            </w:r>
          </w:p>
        </w:tc>
        <w:tc>
          <w:tcPr>
            <w:tcW w:type="dxa" w:w="2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Casos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Partición de equivalencia</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Las credenciales se dividen en clases (válidas, inexistentes, malformadas) y basta una representante por clase para cubrir el comportamiento.</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TC-05</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Valores frontera / entradas inesperadas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Los errores de validación aparecen en los extremos: una comilla simple o una tautología SQL ponen a prueba el manejo de entradas.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Análisis de configuración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Las cabeceras y CORS se verifican contra una lista de controles esperados.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TC-03, TC-04</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Prueba basada en riesgo (OWASP Top 10:2025)</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Se eligen casos por categorías de riesgo frecuentes, en lugar de probar todo lo que la herramienta permite.</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TC-03 a TC-07</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Prueba de regresión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Repetir el escaneo contra una línea base detecta alertas nuevas tras un cambio.</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TC-08</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Prueba de humo</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Valida precondiciones del entorno antes de ejecutar el resto.</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w:t>
            </w:r>
          </w:p>
        </w:tc>
      </w:tr>
    </w:tbl>
    <w:p>
      <w:pPr>
        <w:pStyle w:val="Heading1"/>
        <w:spacing w:after="160" w:before="320"/>
      </w:pPr>
      <w:r>
        <w:rPr>
          <w:rFonts w:ascii="Arial" w:cs="Arial" w:eastAsia="Arial" w:hAnsi="Arial"/>
          <w:b/>
          <w:bCs/>
          <w:sz w:val="28"/>
          <w:szCs w:val="28"/>
        </w:rPr>
        <w:t xml:space="preserve">5. Casos de prueba diseñados</w:t>
      </w:r>
    </w:p>
    <w:p>
      <w:pPr>
        <w:spacing w:after="120"/>
      </w:pPr>
      <w:r>
        <w:rPr>
          <w:rFonts w:ascii="Arial" w:cs="Arial" w:eastAsia="Arial" w:hAnsi="Arial"/>
          <w:sz w:val="22"/>
          <w:szCs w:val="22"/>
        </w:rPr>
        <w:t xml:space="preserve">Cada caso se automatiza en test_suite_zap.py. Un test pasa cuando el sistema cumple el criterio de aceptación y falla cuando no lo cumple; contra una aplicación deliberadamente vulnerable es esperable que algunos casos de seguridad fallen, y eso demuestra que la suite detecta problemas. Los resultados obtenidos que figuran en cada caso corresponden a la ejecución de Benja Burgos del 01/10/2026 y se agregan también, en TC-03 y TC-04, la de Joaquín Brandan, en TC-05, TC-06 y TC-08, la de José Burgos y, en TC-01 y TC-07, la de Alejo Romano; cada integrante registra la suya en la sección 8.</w:t>
      </w:r>
    </w:p>
    <w:p>
      <w:pPr>
        <w:pStyle w:val="Heading2"/>
        <w:spacing w:after="120" w:before="220"/>
      </w:pPr>
      <w:r>
        <w:rPr>
          <w:rFonts w:ascii="Arial" w:cs="Arial" w:eastAsia="Arial" w:hAnsi="Arial"/>
          <w:b/>
          <w:bCs/>
          <w:sz w:val="24"/>
          <w:szCs w:val="24"/>
        </w:rPr>
        <w:t xml:space="preserve">TC-01 — Disponibilidad del entorno (prueba de humo)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Prueba de humo / verificación de precondiciones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Precondición de todos los casos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Alejo Romano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test_tc01_entorno_disponible</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Juice Shop en Docker escuchando en localhost:3000. ZAP iniciado en modo daemon (puerto 8080) con clave de API.</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Enviar GET a http://localhost:3000.</w:t>
            </w:r>
          </w:p>
          <w:p>
            <w:pPr>
              <w:spacing w:after="40"/>
            </w:pPr>
            <w:r>
              <w:rPr>
                <w:rFonts w:ascii="Arial" w:cs="Arial" w:eastAsia="Arial" w:hAnsi="Arial"/>
                <w:sz w:val="19"/>
                <w:szCs w:val="19"/>
              </w:rPr>
              <w:t xml:space="preserve">2. Consultar a ZAP su versión mediante /JSON/core/view/version/.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Juice Shop responde HTTP 200 y ZAP responde con su número de versión.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Ambas respuestas correctas. Si falla, los resultados del resto de la suite no son confiables.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Pasó. ZAP 2.17.0 respondió su versión y Juice Shop respondió HTTP 200. Con Juice Shop apagado el caso falló por conexión rechazada, y volvió a pasar al reiniciarlo (corridas del 01/10/2026, 03:32 y 03:39). Corrida de Alejo (01/10/2026, 21:12 y 21:14): con Juice Shop apagado el caso falló por conexión rechazada al puerto 3000 (WinError 10061) y con Juice Shop encendido pasó (ZAP 2.17.0 y Juice Shop HTTP 200).</w:t>
            </w:r>
          </w:p>
        </w:tc>
      </w:tr>
    </w:tbl>
    <w:p>
      <w:pPr>
        <w:pStyle w:val="Heading2"/>
        <w:spacing w:after="120" w:before="220"/>
      </w:pPr>
      <w:r>
        <w:rPr>
          <w:rFonts w:ascii="Arial" w:cs="Arial" w:eastAsia="Arial" w:hAnsi="Arial"/>
          <w:b/>
          <w:bCs/>
          <w:sz w:val="24"/>
          <w:szCs w:val="24"/>
        </w:rPr>
        <w:t xml:space="preserve">TC-02 — Cobertura de la exploración (spider)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Cobertura de superficie de ataque</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Base del análisis (todas las categorías)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Benja Burgos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test_tc02_spider_cobertura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 aprobado. Sesión de ZAP vacía o reiniciada.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Acceder a la URL del SUT con ZAP.</w:t>
            </w:r>
          </w:p>
          <w:p>
            <w:pPr>
              <w:spacing w:after="40"/>
            </w:pPr>
            <w:r>
              <w:rPr>
                <w:rFonts w:ascii="Arial" w:cs="Arial" w:eastAsia="Arial" w:hAnsi="Arial"/>
                <w:sz w:val="19"/>
                <w:szCs w:val="19"/>
              </w:rPr>
              <w:t xml:space="preserve">2. Ejecutar el spider y, si hay navegador disponible, el Ajax Spider.</w:t>
            </w:r>
          </w:p>
          <w:p>
            <w:pPr>
              <w:spacing w:after="40"/>
            </w:pPr>
            <w:r>
              <w:rPr>
                <w:rFonts w:ascii="Arial" w:cs="Arial" w:eastAsia="Arial" w:hAnsi="Arial"/>
                <w:sz w:val="19"/>
                <w:szCs w:val="19"/>
              </w:rPr>
              <w:t xml:space="preserve">3. Esperar el fin del escaneo pasivo.</w:t>
            </w:r>
          </w:p>
          <w:p>
            <w:pPr>
              <w:spacing w:after="40"/>
            </w:pPr>
            <w:r>
              <w:rPr>
                <w:rFonts w:ascii="Arial" w:cs="Arial" w:eastAsia="Arial" w:hAnsi="Arial"/>
                <w:sz w:val="19"/>
                <w:szCs w:val="19"/>
              </w:rPr>
              <w:t xml:space="preserve">4. Listar las URLs descubiertas.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ZAP descubre al menos MIN_URLS URLs bajo localhost:3000 (umbral inicial 5, calibrable con la línea base).</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Cantidad de URLs descubiertas mayor o igual al umbral.</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Pasó. ZAP descubrió 88 URLs bajo localhost:3000 (umbral 5) en la corrida de las 03:52. En otra corrida, con la sesión de ZAP ya acumulada, descubrió 3926: la cantidad depende del estado de la sesión.</w:t>
            </w:r>
          </w:p>
        </w:tc>
      </w:tr>
    </w:tbl>
    <w:p>
      <w:pPr>
        <w:pStyle w:val="Heading2"/>
        <w:spacing w:after="120" w:before="220"/>
      </w:pPr>
      <w:r>
        <w:rPr>
          <w:rFonts w:ascii="Arial" w:cs="Arial" w:eastAsia="Arial" w:hAnsi="Arial"/>
          <w:b/>
          <w:bCs/>
          <w:sz w:val="24"/>
          <w:szCs w:val="24"/>
        </w:rPr>
        <w:t xml:space="preserve">TC-03 — Cabeceras de seguridad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Análisis de configuración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A02 Security Misconfiguration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Brandan Joaquin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test_tc03_cabeceras_seguridad (3 subcasos)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 aprobado.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Enviar GET a la raíz del SUT.</w:t>
            </w:r>
          </w:p>
          <w:p>
            <w:pPr>
              <w:spacing w:after="40"/>
            </w:pPr>
            <w:r>
              <w:rPr>
                <w:rFonts w:ascii="Arial" w:cs="Arial" w:eastAsia="Arial" w:hAnsi="Arial"/>
                <w:sz w:val="19"/>
                <w:szCs w:val="19"/>
              </w:rPr>
              <w:t xml:space="preserve">2. Revisar la presencia de Content-Security-Policy, X-Content-Type-Options y X-Frame-Options.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Las tres cabeceras están presentes en la respuesta.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Cada cabecera presente (un subcaso por cabecera). Una ausencia se registra como hallazgo de configuración y se interpreta en contexto (Sprint 1, sección 5.8).</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Falló un subcaso de tres. Content-Security-Policy ausente (valor None). X-Content-Type-Options = nosniff y X-Frame-Options = SAMEORIGIN presentes. Corrida de Joaquín (01/10/2026, 20:39): mismo resultado; falló el subcaso de Content-Security-Policy (valor None) y pasaron X-Content-Type-Options = nosniff y X-Frame-Options = SAMEORIGIN.</w:t>
            </w:r>
          </w:p>
        </w:tc>
      </w:tr>
    </w:tbl>
    <w:p>
      <w:pPr>
        <w:pStyle w:val="Heading2"/>
        <w:spacing w:after="120" w:before="220"/>
      </w:pPr>
      <w:r>
        <w:rPr>
          <w:rFonts w:ascii="Arial" w:cs="Arial" w:eastAsia="Arial" w:hAnsi="Arial"/>
          <w:b/>
          <w:bCs/>
          <w:sz w:val="24"/>
          <w:szCs w:val="24"/>
        </w:rPr>
        <w:t xml:space="preserve">TC-04 — Política CORS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Análisis de configuración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A02 Security Misconfiguration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Brandan Joaquin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test_tc04_cors_no_comodin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 aprobado.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Enviar GET a /rest/products/search con la cabecera Origin de un origen externo de prueba.</w:t>
            </w:r>
          </w:p>
          <w:p>
            <w:pPr>
              <w:spacing w:after="40"/>
            </w:pPr>
            <w:r>
              <w:rPr>
                <w:rFonts w:ascii="Arial" w:cs="Arial" w:eastAsia="Arial" w:hAnsi="Arial"/>
                <w:sz w:val="19"/>
                <w:szCs w:val="19"/>
              </w:rPr>
              <w:t xml:space="preserve">2. Leer Access-Control-Allow-Origin en la respuesta.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La aplicación no responde con Access-Control-Allow-Origin igual a "*".</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Valor distinto de "*".</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Falló. La respuesta incluyó Access-Control-Allow-Origin = * (cualquier origen permitido). Corrida de Joaquín (01/10/2026, 20:39): falló con Access-Control-Allow-Origin = *.</w:t>
            </w:r>
          </w:p>
        </w:tc>
      </w:tr>
    </w:tbl>
    <w:p>
      <w:pPr>
        <w:pStyle w:val="Heading2"/>
        <w:spacing w:after="120" w:before="220"/>
      </w:pPr>
      <w:r>
        <w:rPr>
          <w:rFonts w:ascii="Arial" w:cs="Arial" w:eastAsia="Arial" w:hAnsi="Arial"/>
          <w:b/>
          <w:bCs/>
          <w:sz w:val="24"/>
          <w:szCs w:val="24"/>
        </w:rPr>
        <w:t xml:space="preserve">TC-05 — Login con credenciales inválidas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Partición de equivalencia (clase inválida)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A07 Authentication Failures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José Burgos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test_tc05_login_credenciales_invalidas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 aprobado. Se usan únicamente datos ficticios.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Enviar POST a /rest/user/login con un correo inexistente y una clave incorrecta.</w:t>
            </w:r>
          </w:p>
          <w:p>
            <w:pPr>
              <w:spacing w:after="40"/>
            </w:pPr>
            <w:r>
              <w:rPr>
                <w:rFonts w:ascii="Arial" w:cs="Arial" w:eastAsia="Arial" w:hAnsi="Arial"/>
                <w:sz w:val="19"/>
                <w:szCs w:val="19"/>
              </w:rPr>
              <w:t xml:space="preserve">2. Leer el código HTTP.</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La aplicación rechaza el acceso con HTTP 401.</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Código HTTP igual a 401.</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Pasó. El login con credenciales inexistentes respondió HTTP 401. Corrida de José (01/10/2026, 17:42 y 17:55): pasó en ambas; el login con credenciales inexistentes respondió HTTP 401.</w:t>
            </w:r>
          </w:p>
        </w:tc>
      </w:tr>
    </w:tbl>
    <w:p>
      <w:pPr>
        <w:pStyle w:val="Heading2"/>
        <w:spacing w:after="120" w:before="220"/>
      </w:pPr>
      <w:r>
        <w:rPr>
          <w:rFonts w:ascii="Arial" w:cs="Arial" w:eastAsia="Arial" w:hAnsi="Arial"/>
          <w:b/>
          <w:bCs/>
          <w:sz w:val="24"/>
          <w:szCs w:val="24"/>
        </w:rPr>
        <w:t xml:space="preserve">TC-06 — Login con entradas maliciosas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Valores frontera y entradas inesperadas (comilla simple, tautología SQL)</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A05 Injection; A10 Mishandling of Exceptional Conditions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José Burgos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test_tc06_login_entradas_maliciosas (2 subcasos)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 aprobado. Solo contra el laboratorio local autorizado.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Enviar POST a /rest/user/login con el correo "'" y luego con "' OR 1=1--".</w:t>
            </w:r>
          </w:p>
          <w:p>
            <w:pPr>
              <w:spacing w:after="40"/>
            </w:pPr>
            <w:r>
              <w:rPr>
                <w:rFonts w:ascii="Arial" w:cs="Arial" w:eastAsia="Arial" w:hAnsi="Arial"/>
                <w:sz w:val="19"/>
                <w:szCs w:val="19"/>
              </w:rPr>
              <w:t xml:space="preserve">2. Leer el código HTTP de cada respuesta.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Ambas entradas son rechazadas con un código 4xx: ni acceso concedido (200) ni error no controlado (5xx).</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Código HTTP entre 400 y 499 en cada subcaso.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Falló en ambos subcasos. La entrada con una comilla simple devolvió HTTP 500 (error no controlado) y la entrada con tautología SQL devolvió HTTP 200 (la aplicación no la rechazó). Corrida de José (01/10/2026, 17:42 y 17:55): falló en ambos subcasos en las dos corridas, con el mismo resultado (comilla simple: HTTP 500; tautología SQL: HTTP 200). Verificación posterior (laboratorio local): con la tautología SQL, el login devolvió un token de autenticación de admin@juice-sh.op, es decir que la entrada no solo no fue rechazada sino que concedió acceso (ver H-04).</w:t>
            </w:r>
          </w:p>
        </w:tc>
      </w:tr>
    </w:tbl>
    <w:p>
      <w:pPr>
        <w:pStyle w:val="Heading2"/>
        <w:spacing w:after="120" w:before="220"/>
      </w:pPr>
      <w:r>
        <w:rPr>
          <w:rFonts w:ascii="Arial" w:cs="Arial" w:eastAsia="Arial" w:hAnsi="Arial"/>
          <w:b/>
          <w:bCs/>
          <w:sz w:val="24"/>
          <w:szCs w:val="24"/>
        </w:rPr>
        <w:t xml:space="preserve">TC-07 — Escaneo activo acotado (quality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DAST activo basado en riesgo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A05, A02, A01 y otras según alertas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Benja Burgos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test_tc07_escaneo_activo_sin_alertas_high (con RUN_ACTIVE=1)</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 y TC-02 aprobados. Alcance definido y autorizado: solo localhost:3000. Tiempo máximo configurado (10 min por defecto).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Iniciar el escaneo activo sobre el SUT.</w:t>
            </w:r>
          </w:p>
          <w:p>
            <w:pPr>
              <w:spacing w:after="40"/>
            </w:pPr>
            <w:r>
              <w:rPr>
                <w:rFonts w:ascii="Arial" w:cs="Arial" w:eastAsia="Arial" w:hAnsi="Arial"/>
                <w:sz w:val="19"/>
                <w:szCs w:val="19"/>
              </w:rPr>
              <w:t xml:space="preserve">2. Esperar su finalización o detenerlo al llegar al tiempo máximo.</w:t>
            </w:r>
          </w:p>
          <w:p>
            <w:pPr>
              <w:spacing w:after="40"/>
            </w:pPr>
            <w:r>
              <w:rPr>
                <w:rFonts w:ascii="Arial" w:cs="Arial" w:eastAsia="Arial" w:hAnsi="Arial"/>
                <w:sz w:val="19"/>
                <w:szCs w:val="19"/>
              </w:rPr>
              <w:t xml:space="preserve">3. Consultar las alertas de riesgo High.</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No existen alertas de riesgo High tras el escaneo.</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Cantidad de alertas High igual a 0.</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Pasó con RUN_ACTIVE=1: 0 alertas High tras el escaneo activo (01/10/2026, 03:52). Un primer intento terminó en error por timeout del spider (180 s) con la sesión de ZAP acumulada; se reinició ZAP y Juice Shop y se repitió. </w:t>
            </w:r>
            <w:r>
              <w:rPr>
                <w:rFonts w:ascii="Arial" w:cs="Arial" w:eastAsia="Arial" w:hAnsi="Arial"/>
                <w:sz w:val="19"/>
                <w:szCs w:val="19"/>
              </w:rPr>
              <w:t xml:space="preserve">Corrida de Alejo (01/10/2026, 21:30, con RUN_ACTIVE=1): pasó, con 0 alertas High; la suite completa tardó 60,14 s. El reporte de pytest de una corrida anterior de la misma máquina (16:04) registra 18 s de duración para este caso. La duración y el progreso de la corrida de las 03:52 no se conservan, porque Benja ya no tiene sus reportes.</w:t>
            </w:r>
          </w:p>
        </w:tc>
      </w:tr>
    </w:tbl>
    <w:p>
      <w:pPr>
        <w:pStyle w:val="Heading2"/>
        <w:spacing w:after="120" w:before="220"/>
      </w:pPr>
      <w:r>
        <w:rPr>
          <w:rFonts w:ascii="Arial" w:cs="Arial" w:eastAsia="Arial" w:hAnsi="Arial"/>
          <w:b/>
          <w:bCs/>
          <w:sz w:val="24"/>
          <w:szCs w:val="24"/>
        </w:rPr>
        <w:t xml:space="preserve">TC-08 — Regresión contra línea base de alertas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Técnica</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Prueba de regresión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Transversal (control de cambios)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Responsable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José Burgos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test_tc08_regresion_alertas</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Precondiciones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TC-02 aprobado. La primera corrida genera reportes/baseline_alertas.json.</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Pasos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1. Obtener los tipos de alerta de la corrida actual.</w:t>
            </w:r>
          </w:p>
          <w:p>
            <w:pPr>
              <w:spacing w:after="40"/>
            </w:pPr>
            <w:r>
              <w:rPr>
                <w:rFonts w:ascii="Arial" w:cs="Arial" w:eastAsia="Arial" w:hAnsi="Arial"/>
                <w:sz w:val="19"/>
                <w:szCs w:val="19"/>
              </w:rPr>
              <w:t xml:space="preserve">2. Compararlos con la línea base guardada.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esperado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No aparecen tipos de alerta nuevos respecto de la línea base.</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 de aceptación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Conjunto de alertas nuevas vacío. En la primera corrida el caso crea la línea base y no compara.</w:t>
            </w:r>
          </w:p>
        </w:tc>
      </w:tr>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obtenido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Primera corrida (03:18): creó la línea base con 4 tipos de alerta. Corrida de las 03:40: falló, apareció una alerta nueva (CSP: Failure to Define Directive with No Fallback; 5 tipos). Corrida de las 03:52, con sesión de ZAP reiniciada: pasó con 4 tipos. Corrida de José: la primera (17:42) creó la línea base con 4 tipos de alerta (Aplicación Web Moderna; Cabecera Content Security Policy (CSP) no configurada; Configuración Incorrecta Cross-Domain; Divulgación de Marcas de Tiempo - Unix); la segunda (17:55) falló con 5 tipos, por una alerta nueva (CSP: Failure to Define Directive with No Fallback), la misma que detectó la corrida de Benja de las 03:40. La línea base no se modificó.</w:t>
            </w:r>
          </w:p>
        </w:tc>
      </w:tr>
    </w:tbl>
    <w:p>
      <w:pPr>
        <w:pStyle w:val="Heading1"/>
        <w:spacing w:after="160" w:before="320"/>
      </w:pPr>
      <w:r>
        <w:rPr>
          <w:rFonts w:ascii="Arial" w:cs="Arial" w:eastAsia="Arial" w:hAnsi="Arial"/>
          <w:b/>
          <w:bCs/>
          <w:sz w:val="28"/>
          <w:szCs w:val="28"/>
        </w:rPr>
        <w:t xml:space="preserve">6. Matriz de trazabilidad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900"/>
        <w:gridCol w:w="27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Caso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Aspecto del sistema</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Categoría OWASP Top 10:2025</w:t>
            </w:r>
          </w:p>
        </w:tc>
        <w:tc>
          <w:tcPr>
            <w:tcW w:type="dxa" w:w="2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 automatizado</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Entorno y herramienta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Precondición</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test_tc01_entorno_disponible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Superficie expuesta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Base del análisis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test_tc02_spider_cobertura</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Configuración HTTP</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A02 Security Misconfiguration</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test_tc03_cabeceras_seguridad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Política CORS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A02 Security Misconfiguration</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test_tc04_cors_no_comodin</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Autenticación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A07 Authentication Failures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test_tc05_login_credenciales_invalidas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Validación de entradas y errores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A05 Injection; A10 Mishandling of Exceptional Conditions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test_tc06_login_entradas_maliciosas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Seguridad global (DAST activo)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A05, A02, A01 según alertas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test_tc07_escaneo_activo_sin_alertas_high</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TC-08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Control de cambios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Transversal</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9"/>
                <w:szCs w:val="19"/>
              </w:rPr>
              <w:t xml:space="preserve">test_tc08_regresion_alertas</w:t>
            </w:r>
          </w:p>
        </w:tc>
      </w:tr>
    </w:tbl>
    <w:p>
      <w:pPr>
        <w:pStyle w:val="Heading1"/>
        <w:spacing w:after="160" w:before="320"/>
      </w:pPr>
      <w:r>
        <w:rPr>
          <w:rFonts w:ascii="Arial" w:cs="Arial" w:eastAsia="Arial" w:hAnsi="Arial"/>
          <w:b/>
          <w:bCs/>
          <w:sz w:val="28"/>
          <w:szCs w:val="28"/>
        </w:rPr>
        <w:t xml:space="preserve">7. Automatización</w:t>
      </w:r>
    </w:p>
    <w:p>
      <w:pPr>
        <w:pStyle w:val="Heading2"/>
        <w:spacing w:after="120" w:before="220"/>
      </w:pPr>
      <w:r>
        <w:rPr>
          <w:rFonts w:ascii="Arial" w:cs="Arial" w:eastAsia="Arial" w:hAnsi="Arial"/>
          <w:b/>
          <w:bCs/>
          <w:sz w:val="24"/>
          <w:szCs w:val="24"/>
        </w:rPr>
        <w:t xml:space="preserve">7.1. Componentes</w:t>
      </w:r>
    </w:p>
    <w:p>
      <w:pPr>
        <w:pStyle w:val="ListParagraph"/>
        <w:numPr>
          <w:ilvl w:val="0"/>
          <w:numId w:val="2"/>
        </w:numPr>
        <w:spacing w:after="60"/>
      </w:pPr>
      <w:r>
        <w:rPr>
          <w:rFonts w:ascii="Arial" w:cs="Arial" w:eastAsia="Arial" w:hAnsi="Arial"/>
          <w:sz w:val="22"/>
          <w:szCs w:val="22"/>
        </w:rPr>
        <w:t xml:space="preserve">test_suite_zap.py: suite pytest. Controla a ZAP por su API REST y consulta directamente a Juice Shop. Incluye comentarios línea por línea relevantes para la defensa oral.</w:t>
      </w:r>
    </w:p>
    <w:p>
      <w:pPr>
        <w:pStyle w:val="ListParagraph"/>
        <w:numPr>
          <w:ilvl w:val="0"/>
          <w:numId w:val="2"/>
        </w:numPr>
        <w:spacing w:after="60"/>
      </w:pPr>
      <w:r>
        <w:rPr>
          <w:rFonts w:ascii="Arial" w:cs="Arial" w:eastAsia="Arial" w:hAnsi="Arial"/>
          <w:sz w:val="22"/>
          <w:szCs w:val="22"/>
        </w:rPr>
        <w:t xml:space="preserve">pytest.ini: genera el log con fecha y hora en reportes/Ejecucion_Pruebas.log.</w:t>
      </w:r>
    </w:p>
    <w:p>
      <w:pPr>
        <w:pStyle w:val="ListParagraph"/>
        <w:numPr>
          <w:ilvl w:val="0"/>
          <w:numId w:val="2"/>
        </w:numPr>
        <w:spacing w:after="60"/>
      </w:pPr>
      <w:r>
        <w:rPr>
          <w:rFonts w:ascii="Arial" w:cs="Arial" w:eastAsia="Arial" w:hAnsi="Arial"/>
          <w:sz w:val="22"/>
          <w:szCs w:val="22"/>
        </w:rPr>
        <w:t xml:space="preserve">ejecutar_suite.bat y requirements.txt: ejecución reproducible en Windows.</w:t>
      </w:r>
    </w:p>
    <w:p>
      <w:pPr>
        <w:pStyle w:val="Heading2"/>
        <w:spacing w:after="120" w:before="220"/>
      </w:pPr>
      <w:r>
        <w:rPr>
          <w:rFonts w:ascii="Arial" w:cs="Arial" w:eastAsia="Arial" w:hAnsi="Arial"/>
          <w:b/>
          <w:bCs/>
          <w:sz w:val="24"/>
          <w:szCs w:val="24"/>
        </w:rPr>
        <w:t xml:space="preserve">7.2. Ejecución reproducible</w:t>
      </w:r>
    </w:p>
    <w:p>
      <w:pPr>
        <w:pStyle w:val="ListParagraph"/>
        <w:numPr>
          <w:ilvl w:val="0"/>
          <w:numId w:val="3"/>
        </w:numPr>
        <w:spacing w:after="60"/>
      </w:pPr>
      <w:r>
        <w:rPr>
          <w:rFonts w:ascii="Arial" w:cs="Arial" w:eastAsia="Arial" w:hAnsi="Arial"/>
          <w:sz w:val="22"/>
          <w:szCs w:val="22"/>
        </w:rPr>
        <w:t xml:space="preserve">Iniciar Juice Shop: docker run --rm -p 3000:3000 bkimminich/juice-shop</w:t>
      </w:r>
    </w:p>
    <w:p>
      <w:pPr>
        <w:pStyle w:val="ListParagraph"/>
        <w:numPr>
          <w:ilvl w:val="0"/>
          <w:numId w:val="3"/>
        </w:numPr>
        <w:spacing w:after="60"/>
      </w:pPr>
      <w:r>
        <w:rPr>
          <w:rFonts w:ascii="Arial" w:cs="Arial" w:eastAsia="Arial" w:hAnsi="Arial"/>
          <w:sz w:val="22"/>
          <w:szCs w:val="22"/>
        </w:rPr>
        <w:t xml:space="preserve">Iniciar ZAP en modo daemon con clave de API: zap.bat -daemon -port 8080 -config api.key=CLAVE (desde la carpeta de instalación de ZAP). Si el puerto 8080 está ocupado por otro programa, usar otro (por ejemplo -port 8090) y definir en PowerShell $env:ZAP_API="http://localhost:8090" antes de ejecutar la suite.</w:t>
      </w:r>
    </w:p>
    <w:p>
      <w:pPr>
        <w:pStyle w:val="ListParagraph"/>
        <w:numPr>
          <w:ilvl w:val="0"/>
          <w:numId w:val="3"/>
        </w:numPr>
        <w:spacing w:after="60"/>
      </w:pPr>
      <w:r>
        <w:rPr>
          <w:rFonts w:ascii="Arial" w:cs="Arial" w:eastAsia="Arial" w:hAnsi="Arial"/>
          <w:sz w:val="22"/>
          <w:szCs w:val="22"/>
        </w:rPr>
        <w:t xml:space="preserve">Instalar dependencias: pip install -r requirements.txt</w:t>
      </w:r>
    </w:p>
    <w:p>
      <w:pPr>
        <w:pStyle w:val="ListParagraph"/>
        <w:numPr>
          <w:ilvl w:val="0"/>
          <w:numId w:val="3"/>
        </w:numPr>
        <w:spacing w:after="60"/>
      </w:pPr>
      <w:r>
        <w:rPr>
          <w:rFonts w:ascii="Arial" w:cs="Arial" w:eastAsia="Arial" w:hAnsi="Arial"/>
          <w:sz w:val="22"/>
          <w:szCs w:val="22"/>
        </w:rPr>
        <w:t xml:space="preserve">Ejecutar la suite: ejecutar_suite.bat CLAVE (agregar 1 como segundo argumento para incluir el escaneo activo). Si pip falla, crear un entorno virtual (python -m venv venv) y activarlo antes de instalar.</w:t>
      </w:r>
    </w:p>
    <w:p>
      <w:pPr>
        <w:spacing w:after="120"/>
      </w:pPr>
      <w:r>
        <w:rPr>
          <w:rFonts w:ascii="Arial" w:cs="Arial" w:eastAsia="Arial" w:hAnsi="Arial"/>
          <w:sz w:val="22"/>
          <w:szCs w:val="22"/>
        </w:rPr>
        <w:t xml:space="preserve">Los reportes se generan en la carpeta reportes/: reporte_pytest.html, resultados.xml, Ejecucion_Pruebas.log, el reporte HTML de ZAP y baseline_alertas.json.</w:t>
      </w:r>
    </w:p>
    <w:p>
      <w:pPr>
        <w:pStyle w:val="Heading2"/>
        <w:spacing w:after="120" w:before="220"/>
      </w:pPr>
      <w:r>
        <w:rPr>
          <w:rFonts w:ascii="Arial" w:cs="Arial" w:eastAsia="Arial" w:hAnsi="Arial"/>
          <w:b/>
          <w:bCs/>
          <w:sz w:val="24"/>
          <w:szCs w:val="24"/>
        </w:rPr>
        <w:t xml:space="preserve">7.3. Por qué los tests pueden fallar</w:t>
      </w:r>
    </w:p>
    <w:p>
      <w:pPr>
        <w:spacing w:after="120"/>
      </w:pPr>
      <w:r>
        <w:rPr>
          <w:rFonts w:ascii="Arial" w:cs="Arial" w:eastAsia="Arial" w:hAnsi="Arial"/>
          <w:sz w:val="22"/>
          <w:szCs w:val="22"/>
        </w:rPr>
        <w:t xml:space="preserve">Los tests comparan el comportamiento real del sistema con el criterio de aceptación. Si se corrige un control (por ejemplo, se agrega la cabecera Content-Security-Policy) el test correspondiente pasa; si se quita, vuelve a fallar. </w:t>
      </w:r>
      <w:r>
        <w:rPr>
          <w:rFonts w:ascii="Arial" w:cs="Arial" w:eastAsia="Arial" w:hAnsi="Arial"/>
          <w:sz w:val="22"/>
          <w:szCs w:val="22"/>
        </w:rPr>
        <w:t xml:space="preserve">El equipo lo comprobó con el TC-01: con Juice Shop apagado el caso falló por conexión rechazada (Benja, 03:32; Alejo, 21:12) y al volver a encenderlo pasó (Benja, 03:39; Alejo, 21:14). En TC-03 se ve lo mismo con las cabeceras: los subcasos de X-Content-Type-Options (nosniff) y X-Frame-Options (SAMEORIGIN) pasan porque las cabeceras están presentes, y el de Content-Security-Policy falla porque falta. No se modificó el servidor para agregar la cabecera Content-Security-Policy, por lo que ese cambio puntual no se probó</w:t>
      </w:r>
      <w:r>
        <w:rPr>
          <w:rFonts w:ascii="Arial" w:cs="Arial" w:eastAsia="Arial" w:hAnsi="Arial"/>
          <w:sz w:val="22"/>
          <w:szCs w:val="22"/>
        </w:rPr>
        <w:t xml:space="preserve">.</w:t>
      </w:r>
    </w:p>
    <w:p>
      <w:pPr>
        <w:pStyle w:val="Heading1"/>
        <w:spacing w:after="160" w:before="320"/>
      </w:pPr>
      <w:r>
        <w:rPr>
          <w:rFonts w:ascii="Arial" w:cs="Arial" w:eastAsia="Arial" w:hAnsi="Arial"/>
          <w:b/>
          <w:bCs/>
          <w:sz w:val="28"/>
          <w:szCs w:val="28"/>
        </w:rPr>
        <w:t xml:space="preserve">8. Ejecución documentada</w:t>
      </w:r>
    </w:p>
    <w:p>
      <w:pPr>
        <w:spacing w:after="120"/>
      </w:pPr>
      <w:r>
        <w:rPr>
          <w:rFonts w:ascii="Arial" w:cs="Arial" w:eastAsia="Arial" w:hAnsi="Arial"/>
          <w:sz w:val="22"/>
          <w:szCs w:val="22"/>
        </w:rPr>
        <w:t xml:space="preserve">Registro real de ejecución de la suite por integrante. Se completa después de correrla en cada máquina.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000"/>
        <w:gridCol w:w="1900"/>
        <w:gridCol w:w="2026"/>
      </w:tblGrid>
      <w:tr>
        <w:trPr>
          <w:tblHeader/>
        </w:trPr>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Integrante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Fecha y hora</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Pasaron</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Fallaron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Reporte / captura</w:t>
            </w:r>
          </w:p>
        </w:tc>
        <w:tc>
          <w:tcPr>
            <w:tcW w:type="dxa" w:w="2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Observaciones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Brandan Joaquin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01/10/2026 20:39</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Capturas 00 a 05; reportes de pytest y de ZAP (reporte_zap_20261001_203947.html). Video: no realizado (no pudo realizar el video).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ZAP en el puerto 8090. Sin RUN_ACTIVE (TC-07 omitido). Corrida previa, 20:35: 3 pasaron, 5 fallaron, 1 omitido, 2 errores, 6,70 s; la suite apuntaba al puerto 8080 por no tener definida ZAP_API (TC-01 falló y TC-02 y TC-08 dieron error). Se definió ZAP_API=http://localhost:8090 y se repitió. Corrida de las 20:39: 41,73 s; TC-08 creó la línea base con 4 tipos de alerta.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Burgos Benjamín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01/10/2026 03:51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Capturas 01 a 06; reportes de pytest y de ZAP</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Con RUN_ACTIVE=1. Corridas previas: 03:17 (6 pasaron, 4 fallaron, 1 omitido), 03:32 con Juice Shop apagado (8 fallaron, 2 errores), 03:39 (5 y 5, 1 omitido), 03:43 (4 y 4, 3 errores por timeout del spider).</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Burgos José</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01/10/2026 19:19 (última corrida)</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Capturas 01 a 10; reportes de pytest y de ZAP (reporte_zap_20261001_174312.html, primera corrida, y reporte_zap_20261001_175546.html, segunda). Video José Burgos (Google Drive): https://drive.google.com/file/d/1FSdiDnIfJo60ttODAl8kzQI2nKYAQxuP/view?usp=drive_link</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ZAP en el puerto 8090 (el 8080 estaba ocupado). Sin RUN_ACTIVE (TC-07 omitido en las tres corridas). 17:42: 6 pasaron, 4 fallaron, 1 omitido, 41,67 s; TC-08 creó la línea base. 17:55: 5 pasaron, 5 fallaron, 1 omitido, 26,56 s; TC-08 falló por una alerta nueva de CSP. 19:19: 5 pasaron, 5 fallaron, 1 omitido, 75,14 s; TC-04 falló por ReadTimeout (Juice Shop tardó más de 15 s) y no por CORS; TC-08 falló por la misma alerta nueva.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Romano Alejo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01/10/2026 21:30 (última corrida, con RUN_ACTIVE=1)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Capturas 01 a 06; reportes de pytest y de ZAP (reporte_zap_20261001_213124.html, última corrida; reporte_zap_20261001_211459.html, corrida de las 21:14). Video Alejo Romano (Google Drive): </w:t>
            </w:r>
            <w:r>
              <w:rPr>
                <w:rFonts w:ascii="Arial" w:cs="Arial" w:eastAsia="Arial" w:hAnsi="Arial"/>
                <w:sz w:val="18"/>
                <w:szCs w:val="18"/>
              </w:rPr>
              <w:t xml:space="preserve">https://drive.google.com/file/d/1y6w9IMZlTeJqal-iKTLYYsfA-GyZS3r2/view?usp=sharing</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ZAP en el puerto 8090 (el 8080 estaba ocupado). Corridas previas sin RUN_ACTIVE: 21:12, con Juice Shop apagado, 8 fallaron, 1 omitido, 2 errores, 38,65 s (TC-01 falló por conexión rechazada al puerto 3000; TC-02 y TC-08 dieron error porque ZAP respondió HTTP 500); 21:14, con Juice Shop encendido, 6 pasaron, 4 fallaron, 1 omitido, 41,42 s (TC-01 pasó con ZAP 2.17.0 y Juice Shop HTTP 200; TC-08 creó la línea base con 4 tipos de alerta). 21:30, con RUN_ACTIVE=1: 7 pasaron, 4 fallaron, 60,14 s; TC-07 pasó (0 alertas High) y TC-08 pasó con 4 tipos de alerta.</w:t>
            </w:r>
          </w:p>
        </w:tc>
      </w:tr>
    </w:tbl>
    <w:p>
      <w:pPr>
        <w:spacing w:after="120"/>
      </w:pPr>
    </w:p>
    <w:p>
      <w:pPr>
        <w:pStyle w:val="Heading2"/>
        <w:spacing w:after="120" w:before="220"/>
      </w:pPr>
      <w:r>
        <w:rPr>
          <w:rFonts w:ascii="Arial" w:cs="Arial" w:eastAsia="Arial" w:hAnsi="Arial"/>
          <w:b/>
          <w:bCs/>
          <w:sz w:val="24"/>
          <w:szCs w:val="24"/>
        </w:rPr>
        <w:t xml:space="preserve">8.1. Evidencias obligatorias</w:t>
      </w:r>
    </w:p>
    <w:p>
      <w:pPr>
        <w:pStyle w:val="ListParagraph"/>
        <w:numPr>
          <w:ilvl w:val="0"/>
          <w:numId w:val="2"/>
        </w:numPr>
        <w:spacing w:after="60"/>
      </w:pPr>
      <w:r>
        <w:rPr>
          <w:rFonts w:ascii="Arial" w:cs="Arial" w:eastAsia="Arial" w:hAnsi="Arial"/>
          <w:sz w:val="22"/>
          <w:szCs w:val="22"/>
        </w:rPr>
        <w:t xml:space="preserve">Capturas con fecha y hora visibles, por integrante: terminal con la suite en ejecución y su resumen final (passed/failed), reporte de pytest abierto, reporte HTML de ZAP abierto, ejecución con Juice Shop apagado (TC-01 falla) y encendido (TC-01 pasa), y escaneo activo.</w:t>
      </w:r>
    </w:p>
    <w:p>
      <w:pPr>
        <w:pStyle w:val="ListParagraph"/>
        <w:numPr>
          <w:ilvl w:val="0"/>
          <w:numId w:val="2"/>
        </w:numPr>
        <w:spacing w:after="60"/>
      </w:pPr>
      <w:r>
        <w:rPr>
          <w:rFonts w:ascii="Arial" w:cs="Arial" w:eastAsia="Arial" w:hAnsi="Arial"/>
          <w:sz w:val="22"/>
          <w:szCs w:val="22"/>
        </w:rPr>
        <w:t xml:space="preserve">Reportes generados por las herramientas en Evidencias/Reportes.</w:t>
      </w:r>
    </w:p>
    <w:p>
      <w:pPr>
        <w:pStyle w:val="ListParagraph"/>
        <w:numPr>
          <w:ilvl w:val="0"/>
          <w:numId w:val="2"/>
        </w:numPr>
        <w:spacing w:after="60"/>
      </w:pPr>
      <w:r>
        <w:rPr>
          <w:rFonts w:ascii="Arial" w:cs="Arial" w:eastAsia="Arial" w:hAnsi="Arial"/>
          <w:sz w:val="22"/>
          <w:szCs w:val="22"/>
        </w:rPr>
        <w:t xml:space="preserve">Un video de 5 minutos por integrante ejecutando la suite y explicando el resultado (links en Links_Externos.txt).</w:t>
      </w:r>
    </w:p>
    <w:p>
      <w:pPr>
        <w:pStyle w:val="Heading1"/>
        <w:spacing w:after="160" w:before="320"/>
      </w:pPr>
      <w:r>
        <w:rPr>
          <w:rFonts w:ascii="Arial" w:cs="Arial" w:eastAsia="Arial" w:hAnsi="Arial"/>
          <w:b/>
          <w:bCs/>
          <w:sz w:val="28"/>
          <w:szCs w:val="28"/>
        </w:rPr>
        <w:t xml:space="preserve">9. Análisis de resultados y hallazgos</w:t>
      </w:r>
    </w:p>
    <w:p>
      <w:pPr>
        <w:spacing w:after="120"/>
      </w:pPr>
      <w:r>
        <w:rPr>
          <w:rFonts w:ascii="Arial" w:cs="Arial" w:eastAsia="Arial" w:hAnsi="Arial"/>
          <w:sz w:val="22"/>
          <w:szCs w:val="22"/>
        </w:rPr>
        <w:t xml:space="preserve">Esta sección se completa con lo que realmente produzca la ejecución. Cada hallazgo se clasifica como confirmado, falso positivo o no concluyente, distinguiendo severidad técnica de riesgo de negocio (Sprint 1, secciones 5.6 y 5.7) y relacionándolo con el cliente FinanceSecure.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000"/>
        <w:gridCol w:w="1500"/>
        <w:gridCol w:w="1800"/>
        <w:gridCol w:w="20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ID</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Alerta / test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Severidad</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Clasificación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Evidencia</w:t>
            </w:r>
          </w:p>
        </w:tc>
        <w:tc>
          <w:tcPr>
            <w:tcW w:type="dxa" w:w="2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8"/>
                <w:szCs w:val="18"/>
              </w:rPr>
              <w:t xml:space="preserve">Mitigación sugerida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H-01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TC-03: Content-Security-Policy ausente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Media (riesgo Medio en el reporte de ZAP)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Confirmado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Log 01/10/2026 03:52: Content-Security-Policy = None. Log de José 01/10/2026 17:55: Content-Security-Policy = None. Reporte de ZAP de José (17:43:12): 2 alertas de riesgo Medio; la línea base incluye «Cabecera Content Security Policy (CSP) no configurada». La segunda corrida sumó además la alerta de ZAP CSP: Failure to Define Directive with No Fallback. Log de Joaquín 01/10/2026 20:39: Content-Security-Policy = None. Reporte de ZAP de Joaquín (20:39:47): 2 alertas de riesgo Medio.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Agregar la cabecera Content-Security-Policy en el servidor.</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H-02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TC-04: CORS abierto a cualquier origen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Media (riesgo Medio en el reporte de ZAP)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Confirmado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Log 01/10/2026 03:52: Access-Control-Allow-Origin = *. Log de José 01/10/2026 17:55: Access-Control-Allow-Origin = *. Reporte de ZAP de José (17:43:12): 2 alertas de riesgo Medio; la línea base incluye «Configuración Incorrecta Cross-Domain». Log de Joaquín 01/10/2026 20:39: Access-Control-Allow-Origin = *. Reporte de ZAP de Joaquín (20:39:47): 2 alertas de riesgo Medio.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Restringir Access-Control-Allow-Origin a los orígenes necesarios, en lugar de *.</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H-03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TC-06: error 500 ante una comilla simple en el login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Media (criterio del equipo: error 500 sin controlar)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Confirmado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Log 01/10/2026 03:52: login con comilla simple devolvió HTTP 500. Log de José 01/10/2026 17:42 y 17:55: login con comilla simple devolvió HTTP 500.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Manejar la entrada inválida en el login y devolver un error 4xx controlado.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H-04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TC-06: entrada con tautología SQL no rechazada en el login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Alta (criterio del equipo: el login entregó un token de sesión de la cuenta de administrador sin credenciales válidas)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Confirmado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Log 01/10/2026 03:52: respuesta HTTP 200. Log de José 01/10/2026 17:42 y 17:55: respuesta HTTP 200. Verificación de José en el laboratorio local (01/10/2026, ~18:32): POST /rest/user/login con el correo ' OR 1=1-- y la clave x devolvió HTTP 200 con un token de autenticación y umail = admin@juice-sh.op; al decodificar el token, su contenido indica role = admin.</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sz w:val="18"/>
                <w:szCs w:val="18"/>
              </w:rPr>
              <w:t xml:space="preserve">Usar consultas parametrizadas y validar la entrada del login.</w:t>
            </w:r>
          </w:p>
        </w:tc>
      </w:tr>
    </w:tbl>
    <w:p>
      <w:pPr>
        <w:spacing w:after="120"/>
      </w:pPr>
    </w:p>
    <w:p>
      <w:pPr>
        <w:spacing w:after="120"/>
      </w:pPr>
      <w:r>
        <w:rPr>
          <w:rFonts w:ascii="Arial" w:cs="Arial" w:eastAsia="Arial" w:hAnsi="Arial"/>
          <w:sz w:val="22"/>
          <w:szCs w:val="22"/>
        </w:rPr>
        <w:t xml:space="preserve">Qué se puede mejorar: </w:t>
      </w:r>
      <w:r>
        <w:rPr>
          <w:rFonts w:ascii="Arial" w:cs="Arial" w:eastAsia="Arial" w:hAnsi="Arial"/>
          <w:sz w:val="22"/>
          <w:szCs w:val="22"/>
        </w:rPr>
        <w:t xml:space="preserve">las cuatro máquinas coincidieron en los mismos fallos de configuración y validación (CSP ausente, CORS abierto con *, error 500 con comilla simple y entrada con tautología SQL no rechazada), por lo que las mitigaciones de H-01 a H-04 son lo primero a corregir, empezando por H-04 por su severidad. Sobre la suite: conviene arrancar ZAP con una sesión limpia antes de cada corrida, porque la sesión acumulada produjo timeouts del spider y del TC-04 y alertas distintas entre corridas; también conviene dejar configurable el puerto de ZAP (hoy depende de definir ZAP_API a mano) y ejecutar el escaneo activo (TC-07) en todas las máquinas</w:t>
      </w:r>
      <w:r>
        <w:rPr>
          <w:rFonts w:ascii="Arial" w:cs="Arial" w:eastAsia="Arial" w:hAnsi="Arial"/>
          <w:sz w:val="22"/>
          <w:szCs w:val="22"/>
        </w:rPr>
        <w:t xml:space="preserve">.</w:t>
      </w:r>
    </w:p>
    <w:p>
      <w:pPr>
        <w:pStyle w:val="Heading1"/>
        <w:spacing w:after="160" w:before="320"/>
      </w:pPr>
      <w:r>
        <w:rPr>
          <w:rFonts w:ascii="Arial" w:cs="Arial" w:eastAsia="Arial" w:hAnsi="Arial"/>
          <w:b/>
          <w:bCs/>
          <w:sz w:val="28"/>
          <w:szCs w:val="28"/>
        </w:rPr>
        <w:t xml:space="preserve">10. Bitácora y distribución de trabajo</w:t>
      </w:r>
    </w:p>
    <w:p>
      <w:pPr>
        <w:spacing w:after="120"/>
      </w:pPr>
      <w:r>
        <w:rPr>
          <w:rFonts w:ascii="Arial" w:cs="Arial" w:eastAsia="Arial" w:hAnsi="Arial"/>
          <w:sz w:val="22"/>
          <w:szCs w:val="22"/>
        </w:rPr>
        <w:t xml:space="preserve">La bitácora (Bitacora_Sprint2_Grupo5.xlsx) continúa la del Sprint 1 con el reparto de tareas por integrante, las decisiones de diseño y su fundamento. Las columnas de fecha, evidencia, problemas, soluciones y estado se completan con datos reales al terminar cada tarea.</w:t>
      </w:r>
    </w:p>
    <w:p>
      <w:pPr>
        <w:spacing w:after="120"/>
      </w:pPr>
      <w:r>
        <w:rPr>
          <w:rFonts w:ascii="Arial" w:cs="Arial" w:eastAsia="Arial" w:hAnsi="Arial"/>
          <w:sz w:val="22"/>
          <w:szCs w:val="22"/>
        </w:rPr>
        <w:t xml:space="preserve">Diferencias entre lo planeado en este documento y lo implementado: Se prescindió del plan de ZAP Automation Framework (plan_zap.yaml), un complemento no exigido por la consigna: la suite en pytest cubre los entregables. El puerto 8080 estaba ocupado por Apache, por lo que ZAP se ejecutó en el puerto 8090. </w:t>
      </w:r>
      <w:r>
        <w:rPr>
          <w:rFonts w:ascii="Arial" w:cs="Arial" w:eastAsia="Arial" w:hAnsi="Arial"/>
          <w:sz w:val="22"/>
          <w:szCs w:val="22"/>
        </w:rPr>
        <w:t xml:space="preserve">Además, la suite se ejecutó dentro de un entorno virtual (venv) porque pip falló en el equipo de Benja; el cambio de puerto obligó a definir ZAP_API en cada equipo (en la primera corrida de Joaquín la suite apuntó por error al 8080); el escaneo activo (TC-07) se ejecutó con RUN_ACTIVE=1 en las máquinas de Benja y Alejo y quedó omitido en las corridas de Joaquín y José; y el video individual de Joaquín no se realizó</w:t>
      </w:r>
      <w:r>
        <w:rPr>
          <w:rFonts w:ascii="Arial" w:cs="Arial" w:eastAsia="Arial" w:hAnsi="Arial"/>
          <w:sz w:val="22"/>
          <w:szCs w:val="22"/>
        </w:rPr>
        <w:t xml:space="preserve">.</w:t>
      </w:r>
    </w:p>
    <w:p>
      <w:pPr>
        <w:pStyle w:val="Heading1"/>
        <w:spacing w:after="160" w:before="320"/>
      </w:pPr>
      <w:r>
        <w:rPr>
          <w:rFonts w:ascii="Arial" w:cs="Arial" w:eastAsia="Arial" w:hAnsi="Arial"/>
          <w:b/>
          <w:bCs/>
          <w:sz w:val="28"/>
          <w:szCs w:val="28"/>
        </w:rPr>
        <w:t xml:space="preserve">11. Repositorio Git</w:t>
      </w:r>
    </w:p>
    <w:p>
      <w:pPr>
        <w:spacing w:after="120"/>
      </w:pPr>
      <w:r>
        <w:rPr>
          <w:rFonts w:ascii="Arial" w:cs="Arial" w:eastAsia="Arial" w:hAnsi="Arial"/>
          <w:sz w:val="22"/>
          <w:szCs w:val="22"/>
        </w:rPr>
        <w:t xml:space="preserve">Repositorio: https://github.com/Benjacox18/OWASP_ZAP_SENTINELA-SEGURIDAD. Cada integrante debe tener commits propios con mensajes descriptivos, y el README se actualiza con las instrucciones de la sección 7.2.</w:t>
      </w:r>
    </w:p>
    <w:p>
      <w:pPr>
        <w:spacing w:after="120"/>
      </w:pPr>
      <w:r>
        <w:rPr>
          <w:rFonts w:ascii="Arial" w:cs="Arial" w:eastAsia="Arial" w:hAnsi="Arial"/>
          <w:sz w:val="22"/>
          <w:szCs w:val="22"/>
        </w:rPr>
        <w:t xml:space="preserve">Estructura prevista:</w:t>
      </w:r>
    </w:p>
    <w:p>
      <w:pPr>
        <w:spacing w:after="20"/>
      </w:pPr>
      <w:r>
        <w:rPr>
          <w:rFonts w:ascii="Courier New" w:cs="Courier New" w:eastAsia="Courier New" w:hAnsi="Courier New"/>
          <w:sz w:val="19"/>
          <w:szCs w:val="19"/>
        </w:rPr>
        <w:t xml:space="preserve">OWASP_ZAP_SENTINELA-SEGURIDAD/</w:t>
      </w:r>
    </w:p>
    <w:p>
      <w:pPr>
        <w:spacing w:after="20"/>
      </w:pPr>
      <w:r>
        <w:rPr>
          <w:rFonts w:ascii="Courier New" w:cs="Courier New" w:eastAsia="Courier New" w:hAnsi="Courier New"/>
          <w:sz w:val="19"/>
          <w:szCs w:val="19"/>
        </w:rPr>
        <w:t xml:space="preserve">├── README.md (actualizado con instrucciones de ejecución)</w:t>
      </w:r>
    </w:p>
    <w:p>
      <w:pPr>
        <w:spacing w:after="20"/>
      </w:pPr>
      <w:r>
        <w:rPr>
          <w:rFonts w:ascii="Courier New" w:cs="Courier New" w:eastAsia="Courier New" w:hAnsi="Courier New"/>
          <w:sz w:val="19"/>
          <w:szCs w:val="19"/>
        </w:rPr>
        <w:t xml:space="preserve">├── Bitacora_Sprint2_Grupo5.xlsx</w:t>
      </w:r>
    </w:p>
    <w:p>
      <w:pPr>
        <w:spacing w:after="20"/>
      </w:pPr>
      <w:r>
        <w:rPr>
          <w:rFonts w:ascii="Courier New" w:cs="Courier New" w:eastAsia="Courier New" w:hAnsi="Courier New"/>
          <w:sz w:val="19"/>
          <w:szCs w:val="19"/>
        </w:rPr>
        <w:t xml:space="preserve">├── Documento_Sprint2_Grupo5_OWASP_ZAP.docx</w:t>
      </w:r>
    </w:p>
    <w:p>
      <w:pPr>
        <w:spacing w:after="20"/>
      </w:pPr>
      <w:r>
        <w:rPr>
          <w:rFonts w:ascii="Courier New" w:cs="Courier New" w:eastAsia="Courier New" w:hAnsi="Courier New"/>
          <w:sz w:val="19"/>
          <w:szCs w:val="19"/>
        </w:rPr>
        <w:t xml:space="preserve">├── Links_Externos.txt</w:t>
      </w:r>
    </w:p>
    <w:p>
      <w:pPr>
        <w:spacing w:after="20"/>
      </w:pPr>
      <w:r>
        <w:rPr>
          <w:rFonts w:ascii="Courier New" w:cs="Courier New" w:eastAsia="Courier New" w:hAnsi="Courier New"/>
          <w:sz w:val="19"/>
          <w:szCs w:val="19"/>
        </w:rPr>
        <w:t xml:space="preserve">├── Automatizacion/ (test_suite_zap.py, pytest.ini, requirements.txt, ejecutar_suite.bat)</w:t>
      </w:r>
    </w:p>
    <w:p>
      <w:pPr>
        <w:spacing w:after="20"/>
      </w:pPr>
      <w:r>
        <w:rPr>
          <w:rFonts w:ascii="Courier New" w:cs="Courier New" w:eastAsia="Courier New" w:hAnsi="Courier New"/>
          <w:sz w:val="19"/>
          <w:szCs w:val="19"/>
        </w:rPr>
        <w:t xml:space="preserve">└── Carpeta_Evidencias/ (Capturas/, Reportes/)</w:t>
      </w:r>
    </w:p>
    <w:p>
      <w:pPr>
        <w:pStyle w:val="Heading1"/>
        <w:spacing w:after="160" w:before="320"/>
      </w:pPr>
      <w:r>
        <w:rPr>
          <w:rFonts w:ascii="Arial" w:cs="Arial" w:eastAsia="Arial" w:hAnsi="Arial"/>
          <w:b/>
          <w:bCs/>
          <w:sz w:val="28"/>
          <w:szCs w:val="28"/>
        </w:rPr>
        <w:t xml:space="preserve">12. Lecciones aprendidas</w:t>
      </w:r>
    </w:p>
    <w:p>
      <w:pPr>
        <w:spacing w:after="120"/>
      </w:pPr>
      <w:r>
        <w:rPr>
          <w:rFonts w:ascii="Arial" w:cs="Arial" w:eastAsia="Arial" w:hAnsi="Arial"/>
          <w:sz w:val="22"/>
          <w:szCs w:val="22"/>
        </w:rPr>
        <w:t xml:space="preserve">Sección que responde el equipo con su experiencia real:</w:t>
      </w:r>
    </w:p>
    <w:p>
      <w:pPr>
        <w:pStyle w:val="ListParagraph"/>
        <w:numPr>
          <w:ilvl w:val="0"/>
          <w:numId w:val="2"/>
        </w:numPr>
        <w:spacing w:after="60"/>
      </w:pPr>
      <w:r>
        <w:rPr>
          <w:rFonts w:ascii="Arial" w:cs="Arial" w:eastAsia="Arial" w:hAnsi="Arial"/>
          <w:sz w:val="22"/>
          <w:szCs w:val="22"/>
        </w:rPr>
        <w:t xml:space="preserve">¿Qué salió bien? </w:t>
      </w:r>
      <w:r>
        <w:rPr>
          <w:rFonts w:ascii="Arial" w:cs="Arial" w:eastAsia="Arial" w:hAnsi="Arial"/>
          <w:sz w:val="22"/>
          <w:szCs w:val="22"/>
        </w:rPr>
        <w:t xml:space="preserve">La suite se pudo ejecutar de una sola vez en las cuatro máquinas y dio los mismos resultados en los casos de seguridad (CSP ausente, CORS abierto, error 500 y entrada con tautología SQL no rechazada), lo que da confianza en los hallazgos. La regresión (TC-08) detectó una alerta nueva de CSP sin tocar la línea base, y José verificó el H-04 a mano en el laboratorio local.</w:t>
      </w:r>
    </w:p>
    <w:p>
      <w:pPr>
        <w:pStyle w:val="ListParagraph"/>
        <w:numPr>
          <w:ilvl w:val="0"/>
          <w:numId w:val="2"/>
        </w:numPr>
        <w:spacing w:after="60"/>
      </w:pPr>
      <w:r>
        <w:rPr>
          <w:rFonts w:ascii="Arial" w:cs="Arial" w:eastAsia="Arial" w:hAnsi="Arial"/>
          <w:sz w:val="22"/>
          <w:szCs w:val="22"/>
        </w:rPr>
        <w:t xml:space="preserve">¿Qué fue más complicado de lo esperado? </w:t>
      </w:r>
      <w:r>
        <w:rPr>
          <w:rFonts w:ascii="Arial" w:cs="Arial" w:eastAsia="Arial" w:hAnsi="Arial"/>
          <w:sz w:val="22"/>
          <w:szCs w:val="22"/>
        </w:rPr>
        <w:t xml:space="preserve">El entorno y los puertos: el 8080 estaba ocupado en varios equipos, en uno pip falló y hubo que usar un venv, una corrida apuntó por error al 8080 por no definir ZAP_API y hubo errores al copiar rutas al activar el venv. También el estado acumulado de la sesión de ZAP, que produjo timeouts del spider y del TC-04 y cantidades muy distintas de URLs (88 contra 3926).</w:t>
      </w:r>
    </w:p>
    <w:p>
      <w:pPr>
        <w:pStyle w:val="ListParagraph"/>
        <w:numPr>
          <w:ilvl w:val="0"/>
          <w:numId w:val="2"/>
        </w:numPr>
        <w:spacing w:after="60"/>
      </w:pPr>
      <w:r>
        <w:rPr>
          <w:rFonts w:ascii="Arial" w:cs="Arial" w:eastAsia="Arial" w:hAnsi="Arial"/>
          <w:sz w:val="22"/>
          <w:szCs w:val="22"/>
        </w:rPr>
        <w:t xml:space="preserve">¿Qué descubrieron sobre la herramienta que no sabían en el Sprint 1? </w:t>
      </w:r>
      <w:r>
        <w:rPr>
          <w:rFonts w:ascii="Arial" w:cs="Arial" w:eastAsia="Arial" w:hAnsi="Arial"/>
          <w:sz w:val="22"/>
          <w:szCs w:val="22"/>
        </w:rPr>
        <w:t xml:space="preserve">Que ZAP se puede controlar por su API REST en modo daemon y usar como parte de una suite automatizada; que el resultado depende del estado de la sesión (la cantidad de URLs y los tipos de alerta cambian entre corridas, como la alerta nueva de CSP del TC-08); y que los tests permiten confirmar con casos concretos lo que el escaneo pasivo marca como riesgo Medio (CSP y CORS).</w:t>
      </w:r>
    </w:p>
    <w:p>
      <w:pPr>
        <w:pStyle w:val="ListParagraph"/>
        <w:numPr>
          <w:ilvl w:val="0"/>
          <w:numId w:val="2"/>
        </w:numPr>
        <w:spacing w:after="60"/>
      </w:pPr>
      <w:r>
        <w:rPr>
          <w:rFonts w:ascii="Arial" w:cs="Arial" w:eastAsia="Arial" w:hAnsi="Arial"/>
          <w:sz w:val="22"/>
          <w:szCs w:val="22"/>
        </w:rPr>
        <w:t xml:space="preserve">¿Qué cambiarían si tuvieran que empezar de nuevo? </w:t>
      </w:r>
      <w:r>
        <w:rPr>
          <w:rFonts w:ascii="Arial" w:cs="Arial" w:eastAsia="Arial" w:hAnsi="Arial"/>
          <w:sz w:val="22"/>
          <w:szCs w:val="22"/>
        </w:rPr>
        <w:t xml:space="preserve">Reiniciar ZAP con una sesión limpia antes de cada corrida, dejar el puerto de ZAP configurable y documentado desde el inicio para evitar los conflictos con el 8080, y ejecutar el escaneo activo en todas las máquinas.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2026-10-01T07:13:28.484Z</dcterms:created>
  <dcterms:modified xsi:type="dcterms:W3CDTF">2026-10-01T07:13:28.490Z</dcterms:modified>
</cp:coreProperties>
</file>

<file path=docProps/custom.xml><?xml version="1.0" encoding="utf-8"?>
<Properties xmlns="http://schemas.openxmlformats.org/officeDocument/2006/custom-properties" xmlns:vt="http://schemas.openxmlformats.org/officeDocument/2006/docPropsVTypes"/>
</file>