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5D3C5" w14:textId="77777777" w:rsidR="00115CEF" w:rsidRPr="00884F41" w:rsidRDefault="00B754B2">
      <w:pPr>
        <w:pStyle w:val="Textoindependiente"/>
        <w:ind w:left="2631"/>
        <w:rPr>
          <w:rFonts w:ascii="Arial Narrow" w:hAnsi="Arial Narrow"/>
          <w:sz w:val="20"/>
        </w:rPr>
      </w:pPr>
      <w:r w:rsidRPr="00884F41">
        <w:rPr>
          <w:rFonts w:ascii="Arial Narrow" w:hAnsi="Arial Narrow"/>
          <w:noProof/>
          <w:sz w:val="20"/>
          <w:lang w:eastAsia="es-ES"/>
        </w:rPr>
        <w:drawing>
          <wp:anchor distT="0" distB="0" distL="114300" distR="114300" simplePos="0" relativeHeight="251660288" behindDoc="0" locked="0" layoutInCell="1" allowOverlap="1" wp14:anchorId="7CF6152E" wp14:editId="2A68407A">
            <wp:simplePos x="0" y="0"/>
            <wp:positionH relativeFrom="column">
              <wp:posOffset>427990</wp:posOffset>
            </wp:positionH>
            <wp:positionV relativeFrom="paragraph">
              <wp:posOffset>-29210</wp:posOffset>
            </wp:positionV>
            <wp:extent cx="2261988" cy="2011679"/>
            <wp:effectExtent l="0" t="0" r="0" b="8255"/>
            <wp:wrapSquare wrapText="bothSides"/>
            <wp:docPr id="1" name="image1.png" descr="Universidad Andina Simón Bolívar (Bolivia)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1988" cy="2011679"/>
                    </a:xfrm>
                    <a:prstGeom prst="rect">
                      <a:avLst/>
                    </a:prstGeom>
                  </pic:spPr>
                </pic:pic>
              </a:graphicData>
            </a:graphic>
          </wp:anchor>
        </w:drawing>
      </w:r>
    </w:p>
    <w:p w14:paraId="3A69DF5E" w14:textId="77777777" w:rsidR="00115CEF" w:rsidRPr="00884F41" w:rsidRDefault="00115CEF">
      <w:pPr>
        <w:pStyle w:val="Textoindependiente"/>
        <w:rPr>
          <w:rFonts w:ascii="Arial Narrow" w:hAnsi="Arial Narrow"/>
          <w:sz w:val="20"/>
        </w:rPr>
      </w:pPr>
    </w:p>
    <w:p w14:paraId="0AAAF8D6" w14:textId="77777777" w:rsidR="00115CEF" w:rsidRPr="00884F41" w:rsidRDefault="00115CEF">
      <w:pPr>
        <w:pStyle w:val="Textoindependiente"/>
        <w:rPr>
          <w:rFonts w:ascii="Arial Narrow" w:hAnsi="Arial Narrow"/>
          <w:sz w:val="20"/>
        </w:rPr>
      </w:pPr>
    </w:p>
    <w:p w14:paraId="5C18DB7E" w14:textId="77777777" w:rsidR="00115CEF" w:rsidRPr="00884F41" w:rsidRDefault="00115CEF">
      <w:pPr>
        <w:pStyle w:val="Textoindependiente"/>
        <w:rPr>
          <w:rFonts w:ascii="Arial Narrow" w:hAnsi="Arial Narrow"/>
          <w:sz w:val="20"/>
        </w:rPr>
      </w:pPr>
    </w:p>
    <w:p w14:paraId="40A961FE" w14:textId="77777777" w:rsidR="00115CEF" w:rsidRPr="00884F41" w:rsidRDefault="00115CEF">
      <w:pPr>
        <w:pStyle w:val="Textoindependiente"/>
        <w:rPr>
          <w:rFonts w:ascii="Arial Narrow" w:hAnsi="Arial Narrow"/>
          <w:sz w:val="20"/>
        </w:rPr>
      </w:pPr>
    </w:p>
    <w:p w14:paraId="3D21125C" w14:textId="77777777" w:rsidR="00115CEF" w:rsidRPr="00884F41" w:rsidRDefault="00115CEF">
      <w:pPr>
        <w:pStyle w:val="Textoindependiente"/>
        <w:rPr>
          <w:rFonts w:ascii="Arial Narrow" w:hAnsi="Arial Narrow"/>
          <w:sz w:val="20"/>
        </w:rPr>
      </w:pPr>
    </w:p>
    <w:p w14:paraId="38CA1908" w14:textId="77777777" w:rsidR="00115CEF" w:rsidRPr="00884F41" w:rsidRDefault="00115CEF">
      <w:pPr>
        <w:pStyle w:val="Textoindependiente"/>
        <w:spacing w:before="8"/>
        <w:rPr>
          <w:rFonts w:ascii="Arial Narrow" w:hAnsi="Arial Narrow"/>
          <w:sz w:val="29"/>
        </w:rPr>
      </w:pPr>
    </w:p>
    <w:p w14:paraId="3C2F17EE" w14:textId="77777777" w:rsidR="007A7F45" w:rsidRPr="00884F41" w:rsidRDefault="007A7F45" w:rsidP="008B4159">
      <w:pPr>
        <w:spacing w:before="85" w:line="273" w:lineRule="auto"/>
        <w:jc w:val="center"/>
        <w:rPr>
          <w:rFonts w:ascii="Arial Narrow" w:hAnsi="Arial Narrow"/>
          <w:b/>
          <w:spacing w:val="19"/>
          <w:sz w:val="36"/>
        </w:rPr>
      </w:pPr>
      <w:r w:rsidRPr="00884F41">
        <w:rPr>
          <w:noProof/>
          <w:lang w:eastAsia="es-ES"/>
        </w:rPr>
        <w:drawing>
          <wp:anchor distT="0" distB="0" distL="114300" distR="114300" simplePos="0" relativeHeight="251662336" behindDoc="1" locked="0" layoutInCell="1" allowOverlap="1" wp14:anchorId="591C0939" wp14:editId="239AA99F">
            <wp:simplePos x="0" y="0"/>
            <wp:positionH relativeFrom="margin">
              <wp:posOffset>3341961</wp:posOffset>
            </wp:positionH>
            <wp:positionV relativeFrom="paragraph">
              <wp:posOffset>200410</wp:posOffset>
            </wp:positionV>
            <wp:extent cx="2292109" cy="68699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AN_SimbolosCA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5428" cy="687991"/>
                    </a:xfrm>
                    <a:prstGeom prst="rect">
                      <a:avLst/>
                    </a:prstGeom>
                  </pic:spPr>
                </pic:pic>
              </a:graphicData>
            </a:graphic>
            <wp14:sizeRelH relativeFrom="page">
              <wp14:pctWidth>0</wp14:pctWidth>
            </wp14:sizeRelH>
            <wp14:sizeRelV relativeFrom="page">
              <wp14:pctHeight>0</wp14:pctHeight>
            </wp14:sizeRelV>
          </wp:anchor>
        </w:drawing>
      </w:r>
    </w:p>
    <w:p w14:paraId="75B5DEFF" w14:textId="77777777" w:rsidR="007A7F45" w:rsidRPr="00884F41" w:rsidRDefault="007A7F45" w:rsidP="008B4159">
      <w:pPr>
        <w:spacing w:before="85" w:line="273" w:lineRule="auto"/>
        <w:jc w:val="center"/>
        <w:rPr>
          <w:rFonts w:ascii="Arial Narrow" w:hAnsi="Arial Narrow"/>
          <w:b/>
          <w:spacing w:val="19"/>
          <w:sz w:val="36"/>
        </w:rPr>
      </w:pPr>
    </w:p>
    <w:p w14:paraId="5D38DF29" w14:textId="77777777" w:rsidR="007A7F45" w:rsidRPr="00884F41" w:rsidRDefault="007A7F45" w:rsidP="008B4159">
      <w:pPr>
        <w:spacing w:before="85" w:line="273" w:lineRule="auto"/>
        <w:jc w:val="center"/>
        <w:rPr>
          <w:rFonts w:ascii="Arial Narrow" w:hAnsi="Arial Narrow"/>
          <w:b/>
          <w:spacing w:val="19"/>
          <w:sz w:val="36"/>
        </w:rPr>
      </w:pPr>
    </w:p>
    <w:p w14:paraId="69D611EA" w14:textId="77777777" w:rsidR="007A7F45" w:rsidRPr="00884F41" w:rsidRDefault="007A7F45" w:rsidP="008B4159">
      <w:pPr>
        <w:spacing w:before="85" w:line="273" w:lineRule="auto"/>
        <w:jc w:val="center"/>
        <w:rPr>
          <w:rFonts w:ascii="Arial Narrow" w:hAnsi="Arial Narrow"/>
          <w:b/>
          <w:spacing w:val="19"/>
          <w:sz w:val="36"/>
        </w:rPr>
      </w:pPr>
    </w:p>
    <w:p w14:paraId="547A3F09" w14:textId="77777777" w:rsidR="00AC50BC" w:rsidRPr="00884F41" w:rsidRDefault="00AC50BC" w:rsidP="008B4159">
      <w:pPr>
        <w:spacing w:before="85" w:line="273" w:lineRule="auto"/>
        <w:jc w:val="center"/>
        <w:rPr>
          <w:rFonts w:ascii="Arial Narrow" w:hAnsi="Arial Narrow"/>
          <w:b/>
          <w:sz w:val="40"/>
        </w:rPr>
      </w:pPr>
    </w:p>
    <w:p w14:paraId="70D10DDD" w14:textId="77777777" w:rsidR="000207DE" w:rsidRPr="00884F41" w:rsidRDefault="000207DE" w:rsidP="000207DE">
      <w:pPr>
        <w:pStyle w:val="Textoindependiente"/>
        <w:rPr>
          <w:rFonts w:ascii="Arial Narrow" w:hAnsi="Arial Narrow"/>
          <w:b/>
          <w:sz w:val="40"/>
          <w:szCs w:val="22"/>
        </w:rPr>
      </w:pPr>
    </w:p>
    <w:p w14:paraId="1F0DD012" w14:textId="5368C5D0" w:rsidR="00115CEF" w:rsidRPr="00884F41" w:rsidRDefault="00633FAA" w:rsidP="000207DE">
      <w:pPr>
        <w:pStyle w:val="Textoindependiente"/>
        <w:jc w:val="center"/>
        <w:rPr>
          <w:rFonts w:ascii="Arial Narrow" w:hAnsi="Arial Narrow"/>
          <w:b/>
          <w:sz w:val="40"/>
        </w:rPr>
      </w:pPr>
      <w:r w:rsidRPr="00633FAA">
        <w:rPr>
          <w:rFonts w:ascii="Arial Narrow" w:hAnsi="Arial Narrow"/>
          <w:b/>
          <w:sz w:val="40"/>
          <w:szCs w:val="22"/>
        </w:rPr>
        <w:t xml:space="preserve">MAESTRÍA EN DERECHO PENAL Y DERECHO PROCESAL PENAL: </w:t>
      </w:r>
      <w:r>
        <w:rPr>
          <w:rFonts w:ascii="Arial Narrow" w:hAnsi="Arial Narrow"/>
          <w:b/>
          <w:sz w:val="40"/>
          <w:szCs w:val="22"/>
        </w:rPr>
        <w:t>(</w:t>
      </w:r>
      <w:proofErr w:type="spellStart"/>
      <w:r>
        <w:rPr>
          <w:rFonts w:ascii="Arial Narrow" w:hAnsi="Arial Narrow"/>
          <w:b/>
          <w:sz w:val="40"/>
          <w:szCs w:val="22"/>
        </w:rPr>
        <w:t>v.</w:t>
      </w:r>
      <w:r w:rsidR="00960A30">
        <w:rPr>
          <w:rFonts w:ascii="Arial Narrow" w:hAnsi="Arial Narrow"/>
          <w:b/>
          <w:sz w:val="40"/>
          <w:szCs w:val="22"/>
        </w:rPr>
        <w:t>X</w:t>
      </w:r>
      <w:r w:rsidR="0096527E">
        <w:rPr>
          <w:rFonts w:ascii="Arial Narrow" w:hAnsi="Arial Narrow"/>
          <w:b/>
          <w:sz w:val="40"/>
          <w:szCs w:val="22"/>
        </w:rPr>
        <w:t>I</w:t>
      </w:r>
      <w:r w:rsidR="009D59A2">
        <w:rPr>
          <w:rFonts w:ascii="Arial Narrow" w:hAnsi="Arial Narrow"/>
          <w:b/>
          <w:sz w:val="40"/>
          <w:szCs w:val="22"/>
        </w:rPr>
        <w:t>I</w:t>
      </w:r>
      <w:proofErr w:type="spellEnd"/>
      <w:r w:rsidR="000207DE" w:rsidRPr="00884F41">
        <w:rPr>
          <w:rFonts w:ascii="Arial Narrow" w:hAnsi="Arial Narrow"/>
          <w:b/>
          <w:sz w:val="40"/>
          <w:szCs w:val="22"/>
        </w:rPr>
        <w:t>)</w:t>
      </w:r>
      <w:r w:rsidR="0096527E">
        <w:rPr>
          <w:rFonts w:ascii="Arial Narrow" w:hAnsi="Arial Narrow"/>
          <w:b/>
          <w:sz w:val="40"/>
          <w:szCs w:val="22"/>
        </w:rPr>
        <w:t xml:space="preserve"> Grupo II</w:t>
      </w:r>
    </w:p>
    <w:p w14:paraId="6FF414E2" w14:textId="77777777" w:rsidR="00115CEF" w:rsidRPr="00884F41" w:rsidRDefault="00115CEF">
      <w:pPr>
        <w:pStyle w:val="Textoindependiente"/>
        <w:spacing w:before="4"/>
        <w:rPr>
          <w:rFonts w:ascii="Arial Narrow" w:hAnsi="Arial Narrow"/>
          <w:b/>
          <w:sz w:val="34"/>
        </w:rPr>
      </w:pPr>
    </w:p>
    <w:p w14:paraId="01D213D9" w14:textId="77777777" w:rsidR="00115CEF" w:rsidRPr="00884F41" w:rsidRDefault="00B754B2">
      <w:pPr>
        <w:pStyle w:val="Ttulo1"/>
        <w:ind w:right="3426"/>
        <w:rPr>
          <w:rFonts w:ascii="Arial Narrow" w:hAnsi="Arial Narrow"/>
        </w:rPr>
      </w:pPr>
      <w:r w:rsidRPr="00884F41">
        <w:rPr>
          <w:rFonts w:ascii="Arial Narrow" w:hAnsi="Arial Narrow"/>
        </w:rPr>
        <w:t>Guía Didáctica</w:t>
      </w:r>
    </w:p>
    <w:p w14:paraId="7350151D" w14:textId="77777777" w:rsidR="00115CEF" w:rsidRPr="00884F41" w:rsidRDefault="00115CEF">
      <w:pPr>
        <w:pStyle w:val="Textoindependiente"/>
        <w:rPr>
          <w:rFonts w:ascii="Arial Narrow" w:hAnsi="Arial Narrow"/>
          <w:b/>
          <w:sz w:val="44"/>
        </w:rPr>
      </w:pPr>
    </w:p>
    <w:p w14:paraId="6246FCF6" w14:textId="1D7D92A0" w:rsidR="00D7023B" w:rsidRPr="00884F41" w:rsidRDefault="00B754B2">
      <w:pPr>
        <w:spacing w:before="345" w:line="583" w:lineRule="auto"/>
        <w:ind w:left="519" w:firstLine="72"/>
        <w:rPr>
          <w:rFonts w:ascii="Arial Narrow" w:hAnsi="Arial Narrow"/>
          <w:b/>
          <w:sz w:val="40"/>
          <w:lang w:val="es-BO"/>
        </w:rPr>
      </w:pPr>
      <w:r w:rsidRPr="00884F41">
        <w:rPr>
          <w:rFonts w:ascii="Arial Narrow" w:hAnsi="Arial Narrow"/>
          <w:b/>
          <w:sz w:val="40"/>
        </w:rPr>
        <w:t>MÓDULO</w:t>
      </w:r>
      <w:r w:rsidR="00085271">
        <w:rPr>
          <w:rFonts w:ascii="Arial Narrow" w:hAnsi="Arial Narrow"/>
          <w:b/>
          <w:sz w:val="40"/>
        </w:rPr>
        <w:t xml:space="preserve"> I</w:t>
      </w:r>
      <w:r w:rsidR="00572E90" w:rsidRPr="00884F41">
        <w:rPr>
          <w:rFonts w:ascii="Arial Narrow" w:hAnsi="Arial Narrow"/>
          <w:b/>
          <w:sz w:val="40"/>
        </w:rPr>
        <w:t>/</w:t>
      </w:r>
      <w:r w:rsidR="000207DE" w:rsidRPr="00884F41">
        <w:rPr>
          <w:rFonts w:ascii="Arial Narrow" w:hAnsi="Arial Narrow"/>
          <w:b/>
          <w:sz w:val="40"/>
        </w:rPr>
        <w:t>UNIDAD</w:t>
      </w:r>
      <w:r w:rsidR="008B4159" w:rsidRPr="00884F41">
        <w:rPr>
          <w:rFonts w:ascii="Arial Narrow" w:hAnsi="Arial Narrow"/>
          <w:b/>
          <w:sz w:val="40"/>
        </w:rPr>
        <w:t xml:space="preserve">: </w:t>
      </w:r>
      <w:r w:rsidR="0096527E" w:rsidRPr="0096527E">
        <w:rPr>
          <w:rFonts w:ascii="Arial Narrow" w:hAnsi="Arial Narrow"/>
          <w:b/>
          <w:sz w:val="40"/>
        </w:rPr>
        <w:t>“Derecho de la Integración”</w:t>
      </w:r>
    </w:p>
    <w:p w14:paraId="58634AD9" w14:textId="5D28DB77" w:rsidR="00115CEF" w:rsidRPr="00884F41" w:rsidRDefault="00B754B2">
      <w:pPr>
        <w:spacing w:before="345" w:line="583" w:lineRule="auto"/>
        <w:ind w:left="519" w:firstLine="72"/>
        <w:rPr>
          <w:rFonts w:ascii="Arial Narrow" w:hAnsi="Arial Narrow"/>
          <w:b/>
          <w:sz w:val="36"/>
        </w:rPr>
      </w:pPr>
      <w:r w:rsidRPr="00884F41">
        <w:rPr>
          <w:rFonts w:ascii="Arial Narrow" w:hAnsi="Arial Narrow"/>
          <w:b/>
          <w:sz w:val="40"/>
        </w:rPr>
        <w:t>DOCENTE:</w:t>
      </w:r>
      <w:r w:rsidR="00A82D5C">
        <w:rPr>
          <w:rFonts w:ascii="Arial Narrow" w:hAnsi="Arial Narrow"/>
          <w:b/>
          <w:sz w:val="40"/>
        </w:rPr>
        <w:t xml:space="preserve"> </w:t>
      </w:r>
      <w:r w:rsidR="00085271" w:rsidRPr="00085271">
        <w:rPr>
          <w:rFonts w:ascii="Arial Narrow" w:hAnsi="Arial Narrow"/>
          <w:b/>
          <w:sz w:val="40"/>
        </w:rPr>
        <w:t>Dr</w:t>
      </w:r>
      <w:r w:rsidR="0096527E">
        <w:rPr>
          <w:rFonts w:ascii="Arial Narrow" w:hAnsi="Arial Narrow"/>
          <w:b/>
          <w:sz w:val="40"/>
        </w:rPr>
        <w:t xml:space="preserve">. </w:t>
      </w:r>
      <w:r w:rsidR="0096527E" w:rsidRPr="0096527E">
        <w:rPr>
          <w:rFonts w:ascii="Arial Narrow" w:hAnsi="Arial Narrow"/>
          <w:b/>
          <w:sz w:val="40"/>
        </w:rPr>
        <w:t>Benjamín Juan Carlos Blanco Ferri</w:t>
      </w:r>
    </w:p>
    <w:p w14:paraId="743B4CBB" w14:textId="77777777" w:rsidR="00115CEF" w:rsidRPr="00884F41" w:rsidRDefault="00115CEF">
      <w:pPr>
        <w:pStyle w:val="Textoindependiente"/>
        <w:rPr>
          <w:rFonts w:ascii="Arial Narrow" w:hAnsi="Arial Narrow"/>
          <w:b/>
          <w:sz w:val="44"/>
        </w:rPr>
      </w:pPr>
    </w:p>
    <w:p w14:paraId="21FBA356" w14:textId="77777777" w:rsidR="00115CEF" w:rsidRPr="00884F41" w:rsidRDefault="00115CEF">
      <w:pPr>
        <w:pStyle w:val="Textoindependiente"/>
        <w:rPr>
          <w:rFonts w:ascii="Arial Narrow" w:hAnsi="Arial Narrow"/>
          <w:b/>
          <w:sz w:val="44"/>
        </w:rPr>
      </w:pPr>
    </w:p>
    <w:p w14:paraId="4DB5E864" w14:textId="77777777" w:rsidR="00115CEF" w:rsidRPr="00884F41" w:rsidRDefault="00115CEF">
      <w:pPr>
        <w:pStyle w:val="Textoindependiente"/>
        <w:spacing w:before="8"/>
        <w:rPr>
          <w:rFonts w:ascii="Arial Narrow" w:hAnsi="Arial Narrow"/>
          <w:b/>
          <w:sz w:val="49"/>
        </w:rPr>
      </w:pPr>
    </w:p>
    <w:p w14:paraId="56A12F79" w14:textId="3122BC15" w:rsidR="00115CEF" w:rsidRPr="00884F41" w:rsidRDefault="00E34B97">
      <w:pPr>
        <w:pStyle w:val="Ttulo1"/>
        <w:rPr>
          <w:rFonts w:ascii="Arial Narrow" w:hAnsi="Arial Narrow"/>
        </w:rPr>
      </w:pPr>
      <w:r w:rsidRPr="00884F41">
        <w:rPr>
          <w:rFonts w:ascii="Arial Narrow" w:hAnsi="Arial Narrow"/>
          <w:w w:val="105"/>
        </w:rPr>
        <w:t>202</w:t>
      </w:r>
      <w:r w:rsidR="00085271">
        <w:rPr>
          <w:rFonts w:ascii="Arial Narrow" w:hAnsi="Arial Narrow"/>
          <w:w w:val="105"/>
        </w:rPr>
        <w:t>5</w:t>
      </w:r>
    </w:p>
    <w:p w14:paraId="00A72B6C" w14:textId="0378565A" w:rsidR="00115CEF" w:rsidRDefault="00115CEF">
      <w:pPr>
        <w:pStyle w:val="Textoindependiente"/>
        <w:rPr>
          <w:rFonts w:ascii="Arial Narrow" w:hAnsi="Arial Narrow"/>
          <w:b/>
          <w:sz w:val="20"/>
        </w:rPr>
      </w:pPr>
    </w:p>
    <w:p w14:paraId="3A95604F" w14:textId="0F9C9796" w:rsidR="0096527E" w:rsidRDefault="0096527E">
      <w:pPr>
        <w:pStyle w:val="Textoindependiente"/>
        <w:rPr>
          <w:rFonts w:ascii="Arial Narrow" w:hAnsi="Arial Narrow"/>
          <w:b/>
          <w:sz w:val="20"/>
        </w:rPr>
      </w:pPr>
    </w:p>
    <w:p w14:paraId="057003A7" w14:textId="77777777" w:rsidR="0096527E" w:rsidRPr="00884F41" w:rsidRDefault="0096527E">
      <w:pPr>
        <w:pStyle w:val="Textoindependiente"/>
        <w:rPr>
          <w:rFonts w:ascii="Arial Narrow" w:hAnsi="Arial Narrow"/>
          <w:b/>
          <w:sz w:val="20"/>
        </w:rPr>
      </w:pPr>
    </w:p>
    <w:p w14:paraId="29595C68" w14:textId="77777777" w:rsidR="00AC50BC" w:rsidRPr="00884F41" w:rsidRDefault="00AC50BC" w:rsidP="0004172F">
      <w:pPr>
        <w:rPr>
          <w:rFonts w:ascii="Arial Narrow" w:hAnsi="Arial Narrow"/>
          <w:b/>
          <w:sz w:val="24"/>
        </w:rPr>
      </w:pPr>
      <w:bookmarkStart w:id="0" w:name="_bookmark0"/>
      <w:bookmarkEnd w:id="0"/>
    </w:p>
    <w:p w14:paraId="3C1773C1" w14:textId="77777777" w:rsidR="0004172F" w:rsidRDefault="0004172F" w:rsidP="0004172F">
      <w:pPr>
        <w:jc w:val="center"/>
        <w:rPr>
          <w:rFonts w:ascii="Arial Narrow" w:hAnsi="Arial Narrow"/>
          <w:b/>
          <w:sz w:val="28"/>
        </w:rPr>
      </w:pPr>
    </w:p>
    <w:p w14:paraId="78D513D5" w14:textId="79E458B7" w:rsidR="0004172F" w:rsidRDefault="0004172F" w:rsidP="0004172F">
      <w:pPr>
        <w:jc w:val="center"/>
        <w:rPr>
          <w:rFonts w:ascii="Arial Narrow" w:hAnsi="Arial Narrow"/>
          <w:b/>
          <w:sz w:val="28"/>
        </w:rPr>
      </w:pPr>
    </w:p>
    <w:p w14:paraId="024FFCF2" w14:textId="54672D66" w:rsidR="0004172F" w:rsidRDefault="0004172F" w:rsidP="0004172F">
      <w:pPr>
        <w:jc w:val="center"/>
        <w:rPr>
          <w:rFonts w:ascii="Arial Narrow" w:hAnsi="Arial Narrow"/>
          <w:b/>
          <w:sz w:val="28"/>
        </w:rPr>
      </w:pPr>
    </w:p>
    <w:p w14:paraId="6522CBF2" w14:textId="0D6173FF" w:rsidR="00106AC6" w:rsidRPr="0004172F" w:rsidRDefault="00106AC6" w:rsidP="0004172F">
      <w:pPr>
        <w:jc w:val="center"/>
        <w:rPr>
          <w:rFonts w:ascii="Arial Narrow" w:hAnsi="Arial Narrow"/>
          <w:b/>
          <w:sz w:val="28"/>
        </w:rPr>
      </w:pPr>
      <w:r w:rsidRPr="00884F41">
        <w:rPr>
          <w:rFonts w:ascii="Arial Narrow" w:hAnsi="Arial Narrow"/>
          <w:b/>
          <w:sz w:val="28"/>
        </w:rPr>
        <w:t>PRESENTACIÓN</w:t>
      </w:r>
      <w:r w:rsidR="0096527E">
        <w:rPr>
          <w:rFonts w:ascii="Arial Narrow" w:hAnsi="Arial Narrow"/>
          <w:b/>
          <w:sz w:val="28"/>
        </w:rPr>
        <w:t xml:space="preserve">                   </w:t>
      </w:r>
    </w:p>
    <w:p w14:paraId="7FC937E3" w14:textId="44814B09" w:rsidR="00173BF8" w:rsidRDefault="00173BF8" w:rsidP="0004172F">
      <w:pPr>
        <w:pStyle w:val="Default"/>
        <w:rPr>
          <w:b/>
          <w:bCs/>
          <w:sz w:val="28"/>
          <w:szCs w:val="28"/>
        </w:rPr>
      </w:pPr>
    </w:p>
    <w:p w14:paraId="1FF6235D" w14:textId="77777777" w:rsidR="001E0DC9" w:rsidRDefault="00173BF8" w:rsidP="00173BF8">
      <w:pPr>
        <w:pStyle w:val="Default"/>
        <w:jc w:val="both"/>
        <w:rPr>
          <w:rFonts w:ascii="Baskerville Old Face" w:hAnsi="Baskerville Old Face" w:cs="Baskerville Old Face"/>
          <w:lang w:val="es-ES"/>
        </w:rPr>
      </w:pPr>
      <w:r>
        <w:rPr>
          <w:noProof/>
        </w:rPr>
        <w:drawing>
          <wp:anchor distT="0" distB="0" distL="114300" distR="114300" simplePos="0" relativeHeight="251656192" behindDoc="1" locked="0" layoutInCell="1" allowOverlap="1" wp14:anchorId="2A6F9164" wp14:editId="50AA38C1">
            <wp:simplePos x="0" y="0"/>
            <wp:positionH relativeFrom="column">
              <wp:posOffset>4156710</wp:posOffset>
            </wp:positionH>
            <wp:positionV relativeFrom="paragraph">
              <wp:posOffset>84455</wp:posOffset>
            </wp:positionV>
            <wp:extent cx="1822450" cy="1285875"/>
            <wp:effectExtent l="0" t="0" r="6350" b="9525"/>
            <wp:wrapTight wrapText="bothSides">
              <wp:wrapPolygon edited="0">
                <wp:start x="0" y="0"/>
                <wp:lineTo x="0" y="21440"/>
                <wp:lineTo x="21449" y="21440"/>
                <wp:lineTo x="2144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4009" t="34663" r="7258" b="29305"/>
                    <a:stretch/>
                  </pic:blipFill>
                  <pic:spPr bwMode="auto">
                    <a:xfrm>
                      <a:off x="0" y="0"/>
                      <a:ext cx="182245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3BF8">
        <w:rPr>
          <w:rFonts w:ascii="Baskerville Old Face" w:hAnsi="Baskerville Old Face" w:cs="Baskerville Old Face"/>
          <w:b/>
          <w:bCs/>
          <w:lang w:val="es-ES"/>
        </w:rPr>
        <w:t>Benjamín Blanco</w:t>
      </w:r>
      <w:r w:rsidRPr="00173BF8">
        <w:rPr>
          <w:rFonts w:ascii="Baskerville Old Face" w:hAnsi="Baskerville Old Face" w:cs="Baskerville Old Face"/>
          <w:lang w:val="es-ES"/>
        </w:rPr>
        <w:t xml:space="preserve"> es especialista en relaciones internacionales y comercio internacional. Actualmente se desempeña como Subsecretario de Cooperación en la ALADI y ha sido </w:t>
      </w:r>
      <w:proofErr w:type="gramStart"/>
      <w:r w:rsidRPr="00173BF8">
        <w:rPr>
          <w:rFonts w:ascii="Baskerville Old Face" w:hAnsi="Baskerville Old Face" w:cs="Baskerville Old Face"/>
          <w:lang w:val="es-ES"/>
        </w:rPr>
        <w:t>Viceministro</w:t>
      </w:r>
      <w:proofErr w:type="gramEnd"/>
      <w:r w:rsidRPr="00173BF8">
        <w:rPr>
          <w:rFonts w:ascii="Baskerville Old Face" w:hAnsi="Baskerville Old Face" w:cs="Baskerville Old Face"/>
          <w:lang w:val="es-ES"/>
        </w:rPr>
        <w:t xml:space="preserve"> de Comercio Exterior e Integración del Estado Plurinacional de Bolivia. Posee formación académica en negociaciones comerciales, administración y educación superior, y ha representado a Bolivia ante ALADI y MERCOSUR. Su experiencia combina la práctica diplomática con una visión crítica del derecho de la integración latinoamericana.</w:t>
      </w:r>
    </w:p>
    <w:p w14:paraId="35086322" w14:textId="43A04C0B" w:rsidR="001E0DC9" w:rsidRDefault="001E0DC9" w:rsidP="00173BF8">
      <w:pPr>
        <w:pStyle w:val="Default"/>
        <w:jc w:val="both"/>
        <w:rPr>
          <w:rFonts w:ascii="Baskerville Old Face" w:hAnsi="Baskerville Old Face" w:cs="Baskerville Old Face"/>
          <w:lang w:val="es-ES"/>
        </w:rPr>
      </w:pPr>
      <w:hyperlink r:id="rId11" w:history="1">
        <w:r w:rsidRPr="000D2FEF">
          <w:rPr>
            <w:rStyle w:val="Hipervnculo"/>
            <w:rFonts w:ascii="Baskerville Old Face" w:hAnsi="Baskerville Old Face" w:cs="Baskerville Old Face"/>
            <w:lang w:val="es-ES"/>
          </w:rPr>
          <w:t>https://es.wikipedia.org/wiki/Benjamin_Blanco</w:t>
        </w:r>
      </w:hyperlink>
    </w:p>
    <w:p w14:paraId="292F9999" w14:textId="204BA11C" w:rsidR="00173BF8" w:rsidRDefault="00FD3A2A" w:rsidP="00173BF8">
      <w:pPr>
        <w:spacing w:line="276" w:lineRule="auto"/>
        <w:jc w:val="right"/>
        <w:rPr>
          <w:rFonts w:ascii="Baskerville Old Face" w:hAnsi="Baskerville Old Face" w:cs="Baskerville Old Face"/>
          <w:sz w:val="32"/>
          <w:szCs w:val="32"/>
        </w:rPr>
      </w:pPr>
      <w:r>
        <w:rPr>
          <w:rFonts w:ascii="Baskerville Old Face" w:hAnsi="Baskerville Old Face" w:cs="Baskerville Old Face"/>
          <w:sz w:val="32"/>
          <w:szCs w:val="32"/>
        </w:rPr>
        <w:t xml:space="preserve">  </w:t>
      </w:r>
    </w:p>
    <w:p w14:paraId="494907DB" w14:textId="6451978B" w:rsidR="00173BF8" w:rsidRPr="00173BF8" w:rsidRDefault="00173BF8" w:rsidP="00173BF8">
      <w:pPr>
        <w:spacing w:line="276" w:lineRule="auto"/>
        <w:rPr>
          <w:rFonts w:ascii="Baskerville Old Face" w:hAnsi="Baskerville Old Face" w:cs="Baskerville Old Face"/>
          <w:sz w:val="32"/>
          <w:szCs w:val="32"/>
        </w:rPr>
      </w:pPr>
      <w:r w:rsidRPr="00173BF8">
        <w:rPr>
          <w:rFonts w:ascii="Baskerville Old Face" w:eastAsiaTheme="minorHAnsi" w:hAnsi="Baskerville Old Face" w:cs="Baskerville Old Face"/>
          <w:b/>
          <w:bCs/>
          <w:color w:val="000000"/>
          <w:sz w:val="24"/>
          <w:szCs w:val="24"/>
        </w:rPr>
        <w:t xml:space="preserve">Presentación general del módulo </w:t>
      </w:r>
      <w:r w:rsidRPr="00173BF8">
        <w:rPr>
          <w:rFonts w:ascii="Baskerville Old Face" w:eastAsiaTheme="minorHAnsi" w:hAnsi="Baskerville Old Face" w:cs="Baskerville Old Face"/>
          <w:b/>
          <w:bCs/>
          <w:i/>
          <w:iCs/>
          <w:color w:val="000000"/>
          <w:sz w:val="24"/>
          <w:szCs w:val="24"/>
        </w:rPr>
        <w:t>Derecho de la Integración</w:t>
      </w:r>
    </w:p>
    <w:p w14:paraId="5A5F38CE" w14:textId="77777777" w:rsidR="00173BF8" w:rsidRPr="00173BF8" w:rsidRDefault="00173BF8" w:rsidP="00173BF8">
      <w:pPr>
        <w:pStyle w:val="Default"/>
        <w:jc w:val="both"/>
        <w:rPr>
          <w:rFonts w:ascii="Baskerville Old Face" w:hAnsi="Baskerville Old Face" w:cs="Baskerville Old Face"/>
          <w:lang w:val="es-ES"/>
        </w:rPr>
      </w:pPr>
    </w:p>
    <w:p w14:paraId="11BF453D" w14:textId="75C9D0E1" w:rsidR="00173BF8" w:rsidRPr="00173BF8" w:rsidRDefault="00173BF8" w:rsidP="00173BF8">
      <w:pPr>
        <w:pStyle w:val="Default"/>
        <w:jc w:val="both"/>
        <w:rPr>
          <w:rFonts w:ascii="Baskerville Old Face" w:hAnsi="Baskerville Old Face" w:cs="Baskerville Old Face"/>
          <w:lang w:val="es-ES"/>
        </w:rPr>
      </w:pPr>
      <w:r w:rsidRPr="00173BF8">
        <w:rPr>
          <w:rFonts w:ascii="Baskerville Old Face" w:hAnsi="Baskerville Old Face" w:cs="Baskerville Old Face"/>
          <w:lang w:val="es-ES"/>
        </w:rPr>
        <w:t>El módulo de Derecho de la Integración se propone dotar al estudiante de posgrado de una comprensión profunda y crítica del fenómeno jurídico de la integración regional, particularmente en América Latina. A través del estudio de los fundamentos teóricos, los modelos históricos y actuales de integración, así como los marcos normativos y orgánicos de la Comunidad Andina y la ALADI, el participante adquiere herramientas para analizar el impacto de la supranacionalidad en el orden jurídico interno.</w:t>
      </w:r>
    </w:p>
    <w:p w14:paraId="71CFDF1E" w14:textId="77777777" w:rsidR="00173BF8" w:rsidRPr="00173BF8" w:rsidRDefault="00173BF8" w:rsidP="00173BF8">
      <w:pPr>
        <w:pStyle w:val="Default"/>
        <w:jc w:val="both"/>
        <w:rPr>
          <w:rFonts w:ascii="Baskerville Old Face" w:hAnsi="Baskerville Old Face" w:cs="Baskerville Old Face"/>
          <w:lang w:val="es-ES"/>
        </w:rPr>
      </w:pPr>
      <w:r w:rsidRPr="00173BF8">
        <w:rPr>
          <w:rFonts w:ascii="Baskerville Old Face" w:hAnsi="Baskerville Old Face" w:cs="Baskerville Old Face"/>
          <w:lang w:val="es-ES"/>
        </w:rPr>
        <w:t>Este enfoque no se limita a una descripción técnica de normas o tratados, sino que estimula la reflexión sobre los retos y oportunidades que enfrentan los Estados en procesos de cesión parcial de soberanía, construcción de institucionalidad comunitaria, y resolución de controversias interestatales. Se enfatiza especialmente el rol del Tribunal Andino de Justicia como garante del cumplimiento del derecho comunitario, incluyendo su jurisprudencia más relevante y el uso de mecanismos como la interpretación prejudicial o las acciones de incumplimiento.</w:t>
      </w:r>
    </w:p>
    <w:p w14:paraId="4EAF774F" w14:textId="77777777" w:rsidR="00173BF8" w:rsidRPr="00173BF8" w:rsidRDefault="00173BF8" w:rsidP="00173BF8">
      <w:pPr>
        <w:pStyle w:val="Default"/>
        <w:jc w:val="both"/>
        <w:rPr>
          <w:rFonts w:ascii="Baskerville Old Face" w:hAnsi="Baskerville Old Face" w:cs="Baskerville Old Face"/>
          <w:lang w:val="es-ES"/>
        </w:rPr>
      </w:pPr>
      <w:r w:rsidRPr="00173BF8">
        <w:rPr>
          <w:rFonts w:ascii="Baskerville Old Face" w:hAnsi="Baskerville Old Face" w:cs="Baskerville Old Face"/>
          <w:lang w:val="es-ES"/>
        </w:rPr>
        <w:t>La importancia del módulo en la formación posgradual radica en su capacidad para generar una mirada jurídica ampliada, esencial para operadores del derecho en contextos crecientemente interdependientes. En particular, permite a profesionales del derecho penal y procesal penal comprender el alcance e implicancias del derecho comunitario en su práctica nacional.</w:t>
      </w:r>
    </w:p>
    <w:p w14:paraId="38AA1AD5" w14:textId="77777777" w:rsidR="00173BF8" w:rsidRDefault="00173BF8" w:rsidP="00173BF8">
      <w:pPr>
        <w:pStyle w:val="Default"/>
        <w:jc w:val="both"/>
        <w:rPr>
          <w:rFonts w:ascii="Segoe UI Emoji" w:hAnsi="Segoe UI Emoji" w:cs="Segoe UI Emoji"/>
          <w:b/>
          <w:bCs/>
          <w:lang w:val="es-ES"/>
        </w:rPr>
      </w:pPr>
    </w:p>
    <w:p w14:paraId="3C7C34E7" w14:textId="10AC2F95" w:rsidR="00173BF8" w:rsidRPr="00173BF8" w:rsidRDefault="00173BF8" w:rsidP="00173BF8">
      <w:pPr>
        <w:pStyle w:val="Default"/>
        <w:jc w:val="both"/>
        <w:rPr>
          <w:rFonts w:ascii="Baskerville Old Face" w:hAnsi="Baskerville Old Face" w:cs="Baskerville Old Face"/>
          <w:b/>
          <w:bCs/>
          <w:lang w:val="es-ES"/>
        </w:rPr>
      </w:pPr>
      <w:r w:rsidRPr="00173BF8">
        <w:rPr>
          <w:rFonts w:ascii="Baskerville Old Face" w:hAnsi="Baskerville Old Face" w:cs="Baskerville Old Face"/>
          <w:b/>
          <w:bCs/>
          <w:lang w:val="es-ES"/>
        </w:rPr>
        <w:t>Recomendaciones del docente para el aprovechamiento del módulo</w:t>
      </w:r>
    </w:p>
    <w:p w14:paraId="040662CE" w14:textId="77777777" w:rsidR="00173BF8" w:rsidRPr="00173BF8" w:rsidRDefault="00173BF8" w:rsidP="00173BF8">
      <w:pPr>
        <w:pStyle w:val="Default"/>
        <w:numPr>
          <w:ilvl w:val="0"/>
          <w:numId w:val="13"/>
        </w:numPr>
        <w:jc w:val="both"/>
        <w:rPr>
          <w:rFonts w:ascii="Baskerville Old Face" w:hAnsi="Baskerville Old Face" w:cs="Baskerville Old Face"/>
          <w:lang w:val="es-ES"/>
        </w:rPr>
      </w:pPr>
      <w:r w:rsidRPr="00173BF8">
        <w:rPr>
          <w:rFonts w:ascii="Baskerville Old Face" w:hAnsi="Baskerville Old Face" w:cs="Baskerville Old Face"/>
          <w:b/>
          <w:bCs/>
          <w:lang w:val="es-ES"/>
        </w:rPr>
        <w:t>Leer con criterio analítico</w:t>
      </w:r>
      <w:r w:rsidRPr="00173BF8">
        <w:rPr>
          <w:rFonts w:ascii="Baskerville Old Face" w:hAnsi="Baskerville Old Face" w:cs="Baskerville Old Face"/>
          <w:lang w:val="es-ES"/>
        </w:rPr>
        <w:t xml:space="preserve"> los documentos comunitarios (tratados, decisiones, resoluciones), identificando tanto sus efectos jurídicos como sus implicancias prácticas.</w:t>
      </w:r>
    </w:p>
    <w:p w14:paraId="040926FF" w14:textId="77777777" w:rsidR="00173BF8" w:rsidRPr="00173BF8" w:rsidRDefault="00173BF8" w:rsidP="00173BF8">
      <w:pPr>
        <w:pStyle w:val="Default"/>
        <w:numPr>
          <w:ilvl w:val="0"/>
          <w:numId w:val="13"/>
        </w:numPr>
        <w:jc w:val="both"/>
        <w:rPr>
          <w:rFonts w:ascii="Baskerville Old Face" w:hAnsi="Baskerville Old Face" w:cs="Baskerville Old Face"/>
          <w:lang w:val="es-ES"/>
        </w:rPr>
      </w:pPr>
      <w:r w:rsidRPr="00173BF8">
        <w:rPr>
          <w:rFonts w:ascii="Baskerville Old Face" w:hAnsi="Baskerville Old Face" w:cs="Baskerville Old Face"/>
          <w:b/>
          <w:bCs/>
          <w:lang w:val="es-ES"/>
        </w:rPr>
        <w:t>Estudiar los casos reales</w:t>
      </w:r>
      <w:r w:rsidRPr="00173BF8">
        <w:rPr>
          <w:rFonts w:ascii="Baskerville Old Face" w:hAnsi="Baskerville Old Face" w:cs="Baskerville Old Face"/>
          <w:lang w:val="es-ES"/>
        </w:rPr>
        <w:t xml:space="preserve"> del Tribunal Andino de Justicia presentados en clase, comparando sus fundamentos y criterios con decisiones de tribunales nacionales o internacionales.</w:t>
      </w:r>
    </w:p>
    <w:p w14:paraId="6E29B3EA" w14:textId="77777777" w:rsidR="00173BF8" w:rsidRPr="00173BF8" w:rsidRDefault="00173BF8" w:rsidP="00173BF8">
      <w:pPr>
        <w:pStyle w:val="Default"/>
        <w:numPr>
          <w:ilvl w:val="0"/>
          <w:numId w:val="13"/>
        </w:numPr>
        <w:jc w:val="both"/>
        <w:rPr>
          <w:rFonts w:ascii="Baskerville Old Face" w:hAnsi="Baskerville Old Face" w:cs="Baskerville Old Face"/>
          <w:lang w:val="es-ES"/>
        </w:rPr>
      </w:pPr>
      <w:r w:rsidRPr="00173BF8">
        <w:rPr>
          <w:rFonts w:ascii="Baskerville Old Face" w:hAnsi="Baskerville Old Face" w:cs="Baskerville Old Face"/>
          <w:b/>
          <w:bCs/>
          <w:lang w:val="es-ES"/>
        </w:rPr>
        <w:t>Participar activamente</w:t>
      </w:r>
      <w:r w:rsidRPr="00173BF8">
        <w:rPr>
          <w:rFonts w:ascii="Baskerville Old Face" w:hAnsi="Baskerville Old Face" w:cs="Baskerville Old Face"/>
          <w:lang w:val="es-ES"/>
        </w:rPr>
        <w:t xml:space="preserve"> en los debates sobre supranacionalidad, soberanía y eficacia del derecho comunitario. El valor del módulo radica en su perspectiva crítica.</w:t>
      </w:r>
    </w:p>
    <w:p w14:paraId="50E80973" w14:textId="77777777" w:rsidR="00173BF8" w:rsidRPr="00173BF8" w:rsidRDefault="00173BF8" w:rsidP="00173BF8">
      <w:pPr>
        <w:pStyle w:val="Default"/>
        <w:numPr>
          <w:ilvl w:val="0"/>
          <w:numId w:val="13"/>
        </w:numPr>
        <w:jc w:val="both"/>
        <w:rPr>
          <w:rFonts w:ascii="Baskerville Old Face" w:hAnsi="Baskerville Old Face" w:cs="Baskerville Old Face"/>
          <w:lang w:val="es-ES"/>
        </w:rPr>
      </w:pPr>
      <w:r w:rsidRPr="00173BF8">
        <w:rPr>
          <w:rFonts w:ascii="Baskerville Old Face" w:hAnsi="Baskerville Old Face" w:cs="Baskerville Old Face"/>
          <w:b/>
          <w:bCs/>
          <w:lang w:val="es-ES"/>
        </w:rPr>
        <w:t>Vincular el contenido con la práctica profesional</w:t>
      </w:r>
      <w:r w:rsidRPr="00173BF8">
        <w:rPr>
          <w:rFonts w:ascii="Baskerville Old Face" w:hAnsi="Baskerville Old Face" w:cs="Baskerville Old Face"/>
          <w:lang w:val="es-ES"/>
        </w:rPr>
        <w:t>, identificando cómo el derecho de la integración puede impactar su campo de especialización jurídica.</w:t>
      </w:r>
    </w:p>
    <w:p w14:paraId="70BF5AEA" w14:textId="77777777" w:rsidR="00173BF8" w:rsidRPr="00173BF8" w:rsidRDefault="00173BF8" w:rsidP="00173BF8">
      <w:pPr>
        <w:pStyle w:val="Default"/>
        <w:numPr>
          <w:ilvl w:val="0"/>
          <w:numId w:val="13"/>
        </w:numPr>
        <w:jc w:val="both"/>
        <w:rPr>
          <w:rFonts w:ascii="Baskerville Old Face" w:hAnsi="Baskerville Old Face" w:cs="Baskerville Old Face"/>
          <w:lang w:val="es-ES"/>
        </w:rPr>
      </w:pPr>
      <w:r w:rsidRPr="00173BF8">
        <w:rPr>
          <w:rFonts w:ascii="Baskerville Old Face" w:hAnsi="Baskerville Old Face" w:cs="Baskerville Old Face"/>
          <w:b/>
          <w:bCs/>
          <w:lang w:val="es-ES"/>
        </w:rPr>
        <w:t>Consultar jurisprudencia actualizada</w:t>
      </w:r>
      <w:r w:rsidRPr="00173BF8">
        <w:rPr>
          <w:rFonts w:ascii="Baskerville Old Face" w:hAnsi="Baskerville Old Face" w:cs="Baskerville Old Face"/>
          <w:lang w:val="es-ES"/>
        </w:rPr>
        <w:t xml:space="preserve"> y documentos institucionales disponibles en los sitios web de la Comunidad Andina y ALADI.</w:t>
      </w:r>
    </w:p>
    <w:p w14:paraId="2DFFF8F9" w14:textId="6CDCF4A1" w:rsidR="00106AC6" w:rsidRPr="00C231F3" w:rsidRDefault="00173BF8" w:rsidP="00AA389D">
      <w:pPr>
        <w:pStyle w:val="Default"/>
        <w:numPr>
          <w:ilvl w:val="0"/>
          <w:numId w:val="13"/>
        </w:numPr>
        <w:spacing w:line="276" w:lineRule="auto"/>
        <w:jc w:val="both"/>
        <w:rPr>
          <w:rFonts w:ascii="Arial Narrow" w:hAnsi="Arial Narrow"/>
          <w:sz w:val="20"/>
        </w:rPr>
      </w:pPr>
      <w:r w:rsidRPr="00173BF8">
        <w:rPr>
          <w:rFonts w:ascii="Baskerville Old Face" w:hAnsi="Baskerville Old Face" w:cs="Baskerville Old Face"/>
          <w:lang w:val="es-ES"/>
        </w:rPr>
        <w:t xml:space="preserve">Finalmente, </w:t>
      </w:r>
      <w:r w:rsidRPr="00173BF8">
        <w:rPr>
          <w:rFonts w:ascii="Baskerville Old Face" w:hAnsi="Baskerville Old Face" w:cs="Baskerville Old Face"/>
          <w:b/>
          <w:bCs/>
          <w:lang w:val="es-ES"/>
        </w:rPr>
        <w:t>asumir una actitud reflexiva y propositiva</w:t>
      </w:r>
      <w:r w:rsidRPr="00173BF8">
        <w:rPr>
          <w:rFonts w:ascii="Baskerville Old Face" w:hAnsi="Baskerville Old Face" w:cs="Baskerville Old Face"/>
          <w:lang w:val="es-ES"/>
        </w:rPr>
        <w:t>: más que aprender pasivamente, se espera que el estudiante pueda cuestionar, proponer reformas y visualizar alternativas para el fortalecimiento de los procesos de integración en América Latina.</w:t>
      </w:r>
    </w:p>
    <w:p w14:paraId="4FFF3A21" w14:textId="796E1F36" w:rsidR="00106AC6" w:rsidRPr="00884F41" w:rsidRDefault="00106AC6">
      <w:pPr>
        <w:spacing w:line="243" w:lineRule="exact"/>
        <w:rPr>
          <w:rFonts w:ascii="Arial Narrow" w:hAnsi="Arial Narrow"/>
          <w:sz w:val="20"/>
        </w:rPr>
        <w:sectPr w:rsidR="00106AC6" w:rsidRPr="00884F41" w:rsidSect="00572E90">
          <w:headerReference w:type="default" r:id="rId12"/>
          <w:type w:val="continuous"/>
          <w:pgSz w:w="11907" w:h="16840" w:code="9"/>
          <w:pgMar w:top="1985" w:right="1134" w:bottom="1134" w:left="1418" w:header="720" w:footer="720" w:gutter="0"/>
          <w:cols w:space="720"/>
          <w:titlePg/>
          <w:docGrid w:linePitch="299"/>
        </w:sectPr>
      </w:pP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2405"/>
        <w:gridCol w:w="6662"/>
      </w:tblGrid>
      <w:tr w:rsidR="00884F41" w:rsidRPr="00884F41" w14:paraId="17EAA077" w14:textId="77777777" w:rsidTr="00A320B8">
        <w:trPr>
          <w:trHeight w:val="274"/>
          <w:jc w:val="center"/>
        </w:trPr>
        <w:tc>
          <w:tcPr>
            <w:tcW w:w="9067" w:type="dxa"/>
            <w:gridSpan w:val="2"/>
            <w:shd w:val="clear" w:color="auto" w:fill="E36C0A" w:themeFill="accent6" w:themeFillShade="BF"/>
          </w:tcPr>
          <w:p w14:paraId="0D65DD62" w14:textId="77777777" w:rsidR="00115CEF" w:rsidRPr="00884F41" w:rsidRDefault="00294F30" w:rsidP="00884F41">
            <w:pPr>
              <w:pStyle w:val="TableParagraph"/>
              <w:spacing w:before="7" w:line="240" w:lineRule="auto"/>
              <w:ind w:left="189"/>
              <w:jc w:val="center"/>
              <w:rPr>
                <w:rFonts w:ascii="Arial Narrow" w:hAnsi="Arial Narrow"/>
                <w:b/>
                <w:sz w:val="24"/>
                <w:szCs w:val="24"/>
              </w:rPr>
            </w:pPr>
            <w:r w:rsidRPr="00884F41">
              <w:rPr>
                <w:rFonts w:ascii="Arial Narrow" w:hAnsi="Arial Narrow"/>
                <w:b/>
                <w:sz w:val="24"/>
                <w:szCs w:val="24"/>
              </w:rPr>
              <w:lastRenderedPageBreak/>
              <w:t>DATOS BÁSICOS DEL MÓDULO</w:t>
            </w:r>
            <w:r w:rsidR="00572E90" w:rsidRPr="00884F41">
              <w:rPr>
                <w:rFonts w:ascii="Arial Narrow" w:hAnsi="Arial Narrow"/>
                <w:b/>
                <w:sz w:val="24"/>
                <w:szCs w:val="24"/>
              </w:rPr>
              <w:t>/</w:t>
            </w:r>
            <w:r w:rsidR="00884F41" w:rsidRPr="00884F41">
              <w:rPr>
                <w:rFonts w:ascii="Arial Narrow" w:hAnsi="Arial Narrow"/>
                <w:b/>
                <w:sz w:val="24"/>
                <w:szCs w:val="24"/>
              </w:rPr>
              <w:t>UNIDAD</w:t>
            </w:r>
          </w:p>
        </w:tc>
      </w:tr>
      <w:tr w:rsidR="00884F41" w:rsidRPr="00884F41" w14:paraId="6979A88F" w14:textId="77777777" w:rsidTr="00A320B8">
        <w:trPr>
          <w:trHeight w:val="302"/>
          <w:jc w:val="center"/>
        </w:trPr>
        <w:tc>
          <w:tcPr>
            <w:tcW w:w="2405" w:type="dxa"/>
            <w:shd w:val="clear" w:color="auto" w:fill="E36C0A" w:themeFill="accent6" w:themeFillShade="BF"/>
          </w:tcPr>
          <w:p w14:paraId="1F1AC0FC" w14:textId="77777777" w:rsidR="00115CEF" w:rsidRPr="00884F41" w:rsidRDefault="00572E90">
            <w:pPr>
              <w:pStyle w:val="TableParagraph"/>
              <w:spacing w:line="274" w:lineRule="exact"/>
              <w:ind w:left="184"/>
              <w:rPr>
                <w:rFonts w:ascii="Arial Narrow" w:hAnsi="Arial Narrow"/>
                <w:b/>
                <w:sz w:val="24"/>
                <w:szCs w:val="24"/>
              </w:rPr>
            </w:pPr>
            <w:r w:rsidRPr="00884F41">
              <w:rPr>
                <w:rFonts w:ascii="Arial Narrow" w:hAnsi="Arial Narrow"/>
                <w:b/>
                <w:sz w:val="24"/>
                <w:szCs w:val="24"/>
              </w:rPr>
              <w:t>Programa</w:t>
            </w:r>
            <w:r w:rsidR="003A1A21" w:rsidRPr="00884F41">
              <w:rPr>
                <w:rFonts w:ascii="Arial Narrow" w:hAnsi="Arial Narrow"/>
                <w:b/>
                <w:sz w:val="24"/>
                <w:szCs w:val="24"/>
              </w:rPr>
              <w:t>:</w:t>
            </w:r>
          </w:p>
        </w:tc>
        <w:tc>
          <w:tcPr>
            <w:tcW w:w="6662" w:type="dxa"/>
            <w:shd w:val="clear" w:color="auto" w:fill="FFFFFF" w:themeFill="background1"/>
          </w:tcPr>
          <w:p w14:paraId="606A4F86" w14:textId="25A5EFFA" w:rsidR="00115CEF" w:rsidRPr="00884F41" w:rsidRDefault="00633FAA" w:rsidP="00960A30">
            <w:pPr>
              <w:pStyle w:val="TableParagraph"/>
              <w:spacing w:line="274" w:lineRule="exact"/>
              <w:ind w:left="147"/>
              <w:rPr>
                <w:rFonts w:ascii="Arial Narrow" w:hAnsi="Arial Narrow"/>
                <w:sz w:val="24"/>
                <w:szCs w:val="24"/>
              </w:rPr>
            </w:pPr>
            <w:r w:rsidRPr="00633FAA">
              <w:rPr>
                <w:rFonts w:ascii="Arial Narrow" w:hAnsi="Arial Narrow"/>
                <w:sz w:val="24"/>
                <w:szCs w:val="24"/>
              </w:rPr>
              <w:t>M</w:t>
            </w:r>
            <w:r w:rsidR="00FD3A2A" w:rsidRPr="00633FAA">
              <w:rPr>
                <w:rFonts w:ascii="Arial Narrow" w:hAnsi="Arial Narrow"/>
                <w:sz w:val="24"/>
                <w:szCs w:val="24"/>
              </w:rPr>
              <w:t xml:space="preserve">aestría en </w:t>
            </w:r>
            <w:r w:rsidRPr="00633FAA">
              <w:rPr>
                <w:rFonts w:ascii="Arial Narrow" w:hAnsi="Arial Narrow"/>
                <w:sz w:val="24"/>
                <w:szCs w:val="24"/>
              </w:rPr>
              <w:t>D</w:t>
            </w:r>
            <w:r w:rsidR="00FD3A2A" w:rsidRPr="00633FAA">
              <w:rPr>
                <w:rFonts w:ascii="Arial Narrow" w:hAnsi="Arial Narrow"/>
                <w:sz w:val="24"/>
                <w:szCs w:val="24"/>
              </w:rPr>
              <w:t xml:space="preserve">erecho </w:t>
            </w:r>
            <w:r w:rsidRPr="00633FAA">
              <w:rPr>
                <w:rFonts w:ascii="Arial Narrow" w:hAnsi="Arial Narrow"/>
                <w:sz w:val="24"/>
                <w:szCs w:val="24"/>
              </w:rPr>
              <w:t>P</w:t>
            </w:r>
            <w:r w:rsidR="00FD3A2A" w:rsidRPr="00633FAA">
              <w:rPr>
                <w:rFonts w:ascii="Arial Narrow" w:hAnsi="Arial Narrow"/>
                <w:sz w:val="24"/>
                <w:szCs w:val="24"/>
              </w:rPr>
              <w:t xml:space="preserve">enal y </w:t>
            </w:r>
            <w:r w:rsidRPr="00633FAA">
              <w:rPr>
                <w:rFonts w:ascii="Arial Narrow" w:hAnsi="Arial Narrow"/>
                <w:sz w:val="24"/>
                <w:szCs w:val="24"/>
              </w:rPr>
              <w:t>D</w:t>
            </w:r>
            <w:r w:rsidR="00FD3A2A" w:rsidRPr="00633FAA">
              <w:rPr>
                <w:rFonts w:ascii="Arial Narrow" w:hAnsi="Arial Narrow"/>
                <w:sz w:val="24"/>
                <w:szCs w:val="24"/>
              </w:rPr>
              <w:t>erecho</w:t>
            </w:r>
            <w:r w:rsidRPr="00633FAA">
              <w:rPr>
                <w:rFonts w:ascii="Arial Narrow" w:hAnsi="Arial Narrow"/>
                <w:sz w:val="24"/>
                <w:szCs w:val="24"/>
              </w:rPr>
              <w:t xml:space="preserve"> P</w:t>
            </w:r>
            <w:r w:rsidR="00FD3A2A" w:rsidRPr="00633FAA">
              <w:rPr>
                <w:rFonts w:ascii="Arial Narrow" w:hAnsi="Arial Narrow"/>
                <w:sz w:val="24"/>
                <w:szCs w:val="24"/>
              </w:rPr>
              <w:t>rocesal</w:t>
            </w:r>
            <w:r w:rsidRPr="00633FAA">
              <w:rPr>
                <w:rFonts w:ascii="Arial Narrow" w:hAnsi="Arial Narrow"/>
                <w:sz w:val="24"/>
                <w:szCs w:val="24"/>
              </w:rPr>
              <w:t xml:space="preserve"> P</w:t>
            </w:r>
            <w:r w:rsidR="00FD3A2A" w:rsidRPr="00633FAA">
              <w:rPr>
                <w:rFonts w:ascii="Arial Narrow" w:hAnsi="Arial Narrow"/>
                <w:sz w:val="24"/>
                <w:szCs w:val="24"/>
              </w:rPr>
              <w:t>enal</w:t>
            </w:r>
            <w:r w:rsidRPr="00633FAA">
              <w:rPr>
                <w:rFonts w:ascii="Arial Narrow" w:hAnsi="Arial Narrow"/>
                <w:sz w:val="24"/>
                <w:szCs w:val="24"/>
              </w:rPr>
              <w:t xml:space="preserve"> </w:t>
            </w:r>
            <w:r w:rsidR="000207DE" w:rsidRPr="00884F41">
              <w:rPr>
                <w:rFonts w:ascii="Arial Narrow" w:hAnsi="Arial Narrow"/>
                <w:sz w:val="24"/>
                <w:szCs w:val="24"/>
              </w:rPr>
              <w:t>(</w:t>
            </w:r>
            <w:proofErr w:type="spellStart"/>
            <w:r w:rsidR="000207DE" w:rsidRPr="00884F41">
              <w:rPr>
                <w:rFonts w:ascii="Arial Narrow" w:hAnsi="Arial Narrow"/>
                <w:sz w:val="24"/>
                <w:szCs w:val="24"/>
              </w:rPr>
              <w:t>v.</w:t>
            </w:r>
            <w:r w:rsidR="00960A30">
              <w:rPr>
                <w:rFonts w:ascii="Arial Narrow" w:hAnsi="Arial Narrow"/>
                <w:sz w:val="24"/>
                <w:szCs w:val="24"/>
              </w:rPr>
              <w:t>X</w:t>
            </w:r>
            <w:r w:rsidR="0096527E">
              <w:rPr>
                <w:rFonts w:ascii="Arial Narrow" w:hAnsi="Arial Narrow"/>
                <w:sz w:val="24"/>
                <w:szCs w:val="24"/>
              </w:rPr>
              <w:t>I</w:t>
            </w:r>
            <w:r w:rsidR="009D59A2">
              <w:rPr>
                <w:rFonts w:ascii="Arial Narrow" w:hAnsi="Arial Narrow"/>
                <w:sz w:val="24"/>
                <w:szCs w:val="24"/>
              </w:rPr>
              <w:t>I</w:t>
            </w:r>
            <w:proofErr w:type="spellEnd"/>
            <w:r w:rsidR="000207DE" w:rsidRPr="00884F41">
              <w:rPr>
                <w:rFonts w:ascii="Arial Narrow" w:hAnsi="Arial Narrow"/>
                <w:sz w:val="24"/>
                <w:szCs w:val="24"/>
              </w:rPr>
              <w:t>)</w:t>
            </w:r>
            <w:r w:rsidR="0096527E">
              <w:rPr>
                <w:rFonts w:ascii="Arial Narrow" w:hAnsi="Arial Narrow"/>
                <w:sz w:val="24"/>
                <w:szCs w:val="24"/>
              </w:rPr>
              <w:t xml:space="preserve"> grupo II</w:t>
            </w:r>
          </w:p>
        </w:tc>
      </w:tr>
      <w:tr w:rsidR="0004172F" w:rsidRPr="00884F41" w14:paraId="7E61BE54" w14:textId="77777777" w:rsidTr="00A320B8">
        <w:trPr>
          <w:trHeight w:val="366"/>
          <w:jc w:val="center"/>
        </w:trPr>
        <w:tc>
          <w:tcPr>
            <w:tcW w:w="2405" w:type="dxa"/>
            <w:shd w:val="clear" w:color="auto" w:fill="E36C0A" w:themeFill="accent6" w:themeFillShade="BF"/>
          </w:tcPr>
          <w:p w14:paraId="7B4470D4" w14:textId="77DA8094" w:rsidR="0004172F" w:rsidRPr="00884F41" w:rsidRDefault="0004172F" w:rsidP="0004172F">
            <w:pPr>
              <w:pStyle w:val="TableParagraph"/>
              <w:spacing w:line="276" w:lineRule="exact"/>
              <w:ind w:left="184"/>
              <w:rPr>
                <w:rFonts w:ascii="Arial Narrow" w:hAnsi="Arial Narrow"/>
                <w:b/>
                <w:sz w:val="24"/>
                <w:szCs w:val="24"/>
              </w:rPr>
            </w:pPr>
            <w:r>
              <w:rPr>
                <w:b/>
                <w:bCs/>
                <w:sz w:val="23"/>
                <w:szCs w:val="23"/>
              </w:rPr>
              <w:t xml:space="preserve">Nombre del Módulo/ Unidad: </w:t>
            </w:r>
          </w:p>
        </w:tc>
        <w:tc>
          <w:tcPr>
            <w:tcW w:w="6662" w:type="dxa"/>
            <w:shd w:val="clear" w:color="auto" w:fill="FFFFFF" w:themeFill="background1"/>
          </w:tcPr>
          <w:p w14:paraId="0BA97107" w14:textId="328DD5DB" w:rsidR="0004172F" w:rsidRPr="00884F41" w:rsidRDefault="0096527E" w:rsidP="0004172F">
            <w:pPr>
              <w:pStyle w:val="TableParagraph"/>
              <w:spacing w:before="1" w:line="273" w:lineRule="exact"/>
              <w:ind w:left="147"/>
              <w:rPr>
                <w:rFonts w:ascii="Arial Narrow" w:hAnsi="Arial Narrow"/>
                <w:sz w:val="24"/>
                <w:szCs w:val="24"/>
              </w:rPr>
            </w:pPr>
            <w:r w:rsidRPr="0096527E">
              <w:rPr>
                <w:sz w:val="23"/>
                <w:szCs w:val="23"/>
              </w:rPr>
              <w:t>Derecho de la Integración</w:t>
            </w:r>
          </w:p>
        </w:tc>
      </w:tr>
      <w:tr w:rsidR="0004172F" w:rsidRPr="00884F41" w14:paraId="66F97CB2" w14:textId="77777777" w:rsidTr="00A320B8">
        <w:trPr>
          <w:trHeight w:val="287"/>
          <w:jc w:val="center"/>
        </w:trPr>
        <w:tc>
          <w:tcPr>
            <w:tcW w:w="2405" w:type="dxa"/>
            <w:shd w:val="clear" w:color="auto" w:fill="E36C0A" w:themeFill="accent6" w:themeFillShade="BF"/>
          </w:tcPr>
          <w:p w14:paraId="06CFA3D7" w14:textId="308EF276" w:rsidR="0004172F" w:rsidRPr="00884F41" w:rsidRDefault="0004172F" w:rsidP="0004172F">
            <w:pPr>
              <w:pStyle w:val="TableParagraph"/>
              <w:spacing w:line="268" w:lineRule="exact"/>
              <w:ind w:left="184"/>
              <w:rPr>
                <w:rFonts w:ascii="Arial Narrow" w:hAnsi="Arial Narrow"/>
                <w:b/>
                <w:sz w:val="24"/>
                <w:szCs w:val="24"/>
              </w:rPr>
            </w:pPr>
            <w:r>
              <w:rPr>
                <w:b/>
                <w:bCs/>
                <w:sz w:val="23"/>
                <w:szCs w:val="23"/>
              </w:rPr>
              <w:t xml:space="preserve">Docente: </w:t>
            </w:r>
          </w:p>
        </w:tc>
        <w:tc>
          <w:tcPr>
            <w:tcW w:w="6662" w:type="dxa"/>
            <w:shd w:val="clear" w:color="auto" w:fill="FFFFFF" w:themeFill="background1"/>
          </w:tcPr>
          <w:p w14:paraId="2F985201" w14:textId="7FA89E81" w:rsidR="0004172F" w:rsidRDefault="0004172F" w:rsidP="0004172F">
            <w:pPr>
              <w:pStyle w:val="Default"/>
              <w:rPr>
                <w:sz w:val="23"/>
                <w:szCs w:val="23"/>
              </w:rPr>
            </w:pPr>
            <w:r>
              <w:rPr>
                <w:sz w:val="23"/>
                <w:szCs w:val="23"/>
              </w:rPr>
              <w:t xml:space="preserve">Responsable: </w:t>
            </w:r>
            <w:r w:rsidR="00085271" w:rsidRPr="00085271">
              <w:rPr>
                <w:sz w:val="23"/>
                <w:szCs w:val="23"/>
              </w:rPr>
              <w:t xml:space="preserve">Dr. </w:t>
            </w:r>
            <w:r w:rsidR="0096527E" w:rsidRPr="0096527E">
              <w:rPr>
                <w:sz w:val="23"/>
                <w:szCs w:val="23"/>
              </w:rPr>
              <w:t>Benjamín Juan Carlos Blanco Ferri</w:t>
            </w:r>
          </w:p>
          <w:p w14:paraId="66CD2461" w14:textId="56404383" w:rsidR="0004172F" w:rsidRPr="00884F41" w:rsidRDefault="0004172F" w:rsidP="0004172F">
            <w:pPr>
              <w:pStyle w:val="TableParagraph"/>
              <w:spacing w:line="268" w:lineRule="exact"/>
              <w:ind w:left="147"/>
              <w:rPr>
                <w:rFonts w:ascii="Arial Narrow" w:hAnsi="Arial Narrow"/>
                <w:sz w:val="24"/>
                <w:szCs w:val="24"/>
              </w:rPr>
            </w:pPr>
          </w:p>
        </w:tc>
      </w:tr>
      <w:tr w:rsidR="0004172F" w:rsidRPr="00884F41" w14:paraId="4AEBAE33" w14:textId="77777777" w:rsidTr="00A320B8">
        <w:trPr>
          <w:trHeight w:val="287"/>
          <w:jc w:val="center"/>
        </w:trPr>
        <w:tc>
          <w:tcPr>
            <w:tcW w:w="2405" w:type="dxa"/>
            <w:shd w:val="clear" w:color="auto" w:fill="E36C0A" w:themeFill="accent6" w:themeFillShade="BF"/>
          </w:tcPr>
          <w:p w14:paraId="0C31A23E" w14:textId="734DC1C0" w:rsidR="0004172F" w:rsidRPr="00884F41" w:rsidRDefault="0004172F" w:rsidP="0004172F">
            <w:pPr>
              <w:pStyle w:val="TableParagraph"/>
              <w:spacing w:before="11" w:line="240" w:lineRule="auto"/>
              <w:ind w:left="184"/>
              <w:rPr>
                <w:rFonts w:ascii="Arial Narrow" w:hAnsi="Arial Narrow"/>
                <w:b/>
                <w:sz w:val="24"/>
                <w:szCs w:val="24"/>
              </w:rPr>
            </w:pPr>
            <w:r>
              <w:rPr>
                <w:b/>
                <w:bCs/>
                <w:sz w:val="23"/>
                <w:szCs w:val="23"/>
              </w:rPr>
              <w:t xml:space="preserve">Año académico: </w:t>
            </w:r>
          </w:p>
        </w:tc>
        <w:tc>
          <w:tcPr>
            <w:tcW w:w="6662" w:type="dxa"/>
            <w:shd w:val="clear" w:color="auto" w:fill="FFFFFF" w:themeFill="background1"/>
          </w:tcPr>
          <w:p w14:paraId="6729D560" w14:textId="4CD16CA7" w:rsidR="0004172F" w:rsidRPr="00884F41" w:rsidRDefault="0004172F" w:rsidP="0004172F">
            <w:pPr>
              <w:pStyle w:val="TableParagraph"/>
              <w:spacing w:line="273" w:lineRule="exact"/>
              <w:ind w:left="147"/>
              <w:rPr>
                <w:rFonts w:ascii="Arial Narrow" w:hAnsi="Arial Narrow"/>
                <w:sz w:val="24"/>
                <w:szCs w:val="24"/>
              </w:rPr>
            </w:pPr>
            <w:r>
              <w:rPr>
                <w:sz w:val="23"/>
                <w:szCs w:val="23"/>
              </w:rPr>
              <w:t>202</w:t>
            </w:r>
            <w:r w:rsidR="00085271">
              <w:rPr>
                <w:sz w:val="23"/>
                <w:szCs w:val="23"/>
              </w:rPr>
              <w:t>5</w:t>
            </w:r>
            <w:r>
              <w:rPr>
                <w:sz w:val="23"/>
                <w:szCs w:val="23"/>
              </w:rPr>
              <w:t xml:space="preserve"> </w:t>
            </w:r>
          </w:p>
        </w:tc>
      </w:tr>
      <w:tr w:rsidR="0004172F" w:rsidRPr="00884F41" w14:paraId="476834C8" w14:textId="77777777" w:rsidTr="00A320B8">
        <w:trPr>
          <w:trHeight w:val="287"/>
          <w:jc w:val="center"/>
        </w:trPr>
        <w:tc>
          <w:tcPr>
            <w:tcW w:w="2405" w:type="dxa"/>
            <w:shd w:val="clear" w:color="auto" w:fill="E36C0A" w:themeFill="accent6" w:themeFillShade="BF"/>
          </w:tcPr>
          <w:p w14:paraId="4E86AAB3" w14:textId="6AC02A7C" w:rsidR="0004172F" w:rsidRPr="00884F41" w:rsidRDefault="0004172F" w:rsidP="0004172F">
            <w:pPr>
              <w:pStyle w:val="TableParagraph"/>
              <w:spacing w:line="268" w:lineRule="exact"/>
              <w:ind w:left="184"/>
              <w:rPr>
                <w:rFonts w:ascii="Arial Narrow" w:hAnsi="Arial Narrow"/>
                <w:b/>
                <w:sz w:val="24"/>
                <w:szCs w:val="24"/>
              </w:rPr>
            </w:pPr>
            <w:r>
              <w:rPr>
                <w:b/>
                <w:bCs/>
                <w:sz w:val="23"/>
                <w:szCs w:val="23"/>
              </w:rPr>
              <w:t xml:space="preserve">Fecha de realización: </w:t>
            </w:r>
          </w:p>
        </w:tc>
        <w:tc>
          <w:tcPr>
            <w:tcW w:w="6662" w:type="dxa"/>
            <w:shd w:val="clear" w:color="auto" w:fill="FFFFFF" w:themeFill="background1"/>
          </w:tcPr>
          <w:p w14:paraId="1F4F7C81" w14:textId="4FAA3294" w:rsidR="0004172F" w:rsidRPr="00884F41" w:rsidRDefault="00B3133E" w:rsidP="0004172F">
            <w:pPr>
              <w:pStyle w:val="TableParagraph"/>
              <w:spacing w:line="268" w:lineRule="exact"/>
              <w:ind w:left="147"/>
              <w:rPr>
                <w:rFonts w:ascii="Arial Narrow" w:hAnsi="Arial Narrow"/>
                <w:sz w:val="24"/>
                <w:szCs w:val="24"/>
              </w:rPr>
            </w:pPr>
            <w:r w:rsidRPr="00B3133E">
              <w:rPr>
                <w:sz w:val="23"/>
                <w:szCs w:val="23"/>
              </w:rPr>
              <w:t>Del 2 al 6 de junio de 2025</w:t>
            </w:r>
          </w:p>
        </w:tc>
      </w:tr>
    </w:tbl>
    <w:p w14:paraId="03BDC749" w14:textId="77777777" w:rsidR="00115CEF" w:rsidRDefault="00115CEF">
      <w:pPr>
        <w:pStyle w:val="Textoindependiente"/>
        <w:spacing w:before="11"/>
        <w:rPr>
          <w:rFonts w:ascii="Arial Narrow" w:hAnsi="Arial Narrow"/>
        </w:rPr>
      </w:pPr>
    </w:p>
    <w:p w14:paraId="0B5D17E9" w14:textId="77777777" w:rsidR="00FD3A2A" w:rsidRPr="00884F41" w:rsidRDefault="00FD3A2A" w:rsidP="00B3133E">
      <w:pPr>
        <w:pStyle w:val="Ttulo2"/>
        <w:numPr>
          <w:ilvl w:val="0"/>
          <w:numId w:val="11"/>
        </w:numPr>
        <w:tabs>
          <w:tab w:val="left" w:pos="580"/>
        </w:tabs>
        <w:spacing w:before="64"/>
        <w:ind w:hanging="361"/>
        <w:jc w:val="both"/>
        <w:rPr>
          <w:rFonts w:ascii="Arial Narrow" w:hAnsi="Arial Narrow"/>
        </w:rPr>
      </w:pPr>
      <w:bookmarkStart w:id="1" w:name="_Hlk183602636"/>
      <w:r w:rsidRPr="00884F41">
        <w:rPr>
          <w:rFonts w:ascii="Arial Narrow" w:hAnsi="Arial Narrow"/>
        </w:rPr>
        <w:t>INTRODUCCION Y JUSTIFICACIÓN</w:t>
      </w:r>
    </w:p>
    <w:p w14:paraId="6A5DC4CE" w14:textId="77777777" w:rsidR="00C231F3" w:rsidRPr="00C231F3" w:rsidRDefault="00C231F3" w:rsidP="00B3133E">
      <w:pPr>
        <w:pStyle w:val="Ttulo2"/>
        <w:tabs>
          <w:tab w:val="left" w:pos="580"/>
        </w:tabs>
        <w:spacing w:before="64"/>
        <w:ind w:left="219" w:firstLine="0"/>
        <w:jc w:val="both"/>
        <w:rPr>
          <w:rFonts w:ascii="Arial Narrow" w:hAnsi="Arial Narrow"/>
          <w:b w:val="0"/>
          <w:iCs/>
        </w:rPr>
      </w:pPr>
      <w:r w:rsidRPr="00C231F3">
        <w:rPr>
          <w:rFonts w:ascii="Arial Narrow" w:hAnsi="Arial Narrow"/>
          <w:b w:val="0"/>
          <w:iCs/>
        </w:rPr>
        <w:t>El módulo de Derecho de la Integración constituye una unidad fundamental en la formación posgradual de profesionales del derecho y las ciencias sociales, al brindar una comprensión crítica y actualizada del proceso de integración regional en América Latina. A través del estudio de marcos normativos, órganos institucionales y mecanismos de solución de controversias, el módulo permite al estudiante comprender cómo operan los sistemas jurídicos supranacionales, especialmente en el ámbito de la Comunidad Andina y la ALADI.</w:t>
      </w:r>
    </w:p>
    <w:p w14:paraId="2A53F61E" w14:textId="77777777" w:rsidR="00C231F3" w:rsidRPr="00C231F3" w:rsidRDefault="00C231F3" w:rsidP="00B3133E">
      <w:pPr>
        <w:pStyle w:val="Ttulo2"/>
        <w:tabs>
          <w:tab w:val="left" w:pos="580"/>
        </w:tabs>
        <w:spacing w:before="64"/>
        <w:jc w:val="both"/>
        <w:rPr>
          <w:rFonts w:ascii="Arial Narrow" w:hAnsi="Arial Narrow"/>
          <w:b w:val="0"/>
          <w:iCs/>
        </w:rPr>
      </w:pPr>
    </w:p>
    <w:p w14:paraId="5C488768" w14:textId="7215AA39" w:rsidR="00FD3A2A" w:rsidRDefault="00C231F3" w:rsidP="00B3133E">
      <w:pPr>
        <w:pStyle w:val="Ttulo2"/>
        <w:tabs>
          <w:tab w:val="left" w:pos="580"/>
        </w:tabs>
        <w:spacing w:before="64"/>
        <w:ind w:left="219" w:firstLine="0"/>
        <w:jc w:val="both"/>
        <w:rPr>
          <w:rFonts w:ascii="Arial Narrow" w:hAnsi="Arial Narrow"/>
          <w:b w:val="0"/>
          <w:iCs/>
        </w:rPr>
      </w:pPr>
      <w:r w:rsidRPr="00C231F3">
        <w:rPr>
          <w:rFonts w:ascii="Arial Narrow" w:hAnsi="Arial Narrow"/>
          <w:b w:val="0"/>
          <w:iCs/>
        </w:rPr>
        <w:t>Su importancia radica en que no solo provee herramientas para interpretar normas comunitarias, sino que también fortalece la capacidad de los profesionales para incidir en procesos regionales, analizar conflictos de competencia entre el derecho nacional y el comunitario, y participar activamente en escenarios de integración económica, política y jurídica. En un contexto de crecientes desafíos globales, la formación en derecho de la integración es clave para construir respuestas coordinadas desde el ámbito jurídico regional.</w:t>
      </w:r>
    </w:p>
    <w:p w14:paraId="08DE7C9B" w14:textId="77777777" w:rsidR="00C231F3" w:rsidRPr="00C231F3" w:rsidRDefault="00C231F3" w:rsidP="00B3133E">
      <w:pPr>
        <w:pStyle w:val="Ttulo2"/>
        <w:tabs>
          <w:tab w:val="left" w:pos="580"/>
        </w:tabs>
        <w:spacing w:before="64"/>
        <w:ind w:left="219" w:firstLine="0"/>
        <w:jc w:val="both"/>
        <w:rPr>
          <w:rFonts w:ascii="Arial Narrow" w:hAnsi="Arial Narrow"/>
          <w:iCs/>
        </w:rPr>
      </w:pPr>
    </w:p>
    <w:p w14:paraId="657F8363" w14:textId="77777777" w:rsidR="00FD3A2A" w:rsidRPr="00884F41" w:rsidRDefault="00FD3A2A" w:rsidP="00B3133E">
      <w:pPr>
        <w:pStyle w:val="Ttulo2"/>
        <w:numPr>
          <w:ilvl w:val="0"/>
          <w:numId w:val="11"/>
        </w:numPr>
        <w:tabs>
          <w:tab w:val="left" w:pos="580"/>
        </w:tabs>
        <w:spacing w:before="76"/>
        <w:ind w:hanging="361"/>
        <w:jc w:val="both"/>
        <w:rPr>
          <w:rFonts w:ascii="Arial Narrow" w:hAnsi="Arial Narrow"/>
        </w:rPr>
      </w:pPr>
      <w:r w:rsidRPr="00884F41">
        <w:rPr>
          <w:rFonts w:ascii="Arial Narrow" w:hAnsi="Arial Narrow"/>
        </w:rPr>
        <w:t>COMPETENCIAS</w:t>
      </w:r>
    </w:p>
    <w:p w14:paraId="67E0484D" w14:textId="77777777" w:rsidR="00FD3A2A" w:rsidRPr="00884F41" w:rsidRDefault="00FD3A2A" w:rsidP="00B3133E">
      <w:pPr>
        <w:pStyle w:val="Textoindependiente"/>
        <w:spacing w:before="11"/>
        <w:jc w:val="both"/>
        <w:rPr>
          <w:rFonts w:ascii="Arial Narrow" w:hAnsi="Arial Narrow"/>
          <w:b/>
          <w:bCs/>
        </w:rPr>
      </w:pPr>
    </w:p>
    <w:p w14:paraId="22429BEC" w14:textId="77777777" w:rsidR="00FD3A2A" w:rsidRPr="00884F41" w:rsidRDefault="00FD3A2A" w:rsidP="00B3133E">
      <w:pPr>
        <w:pStyle w:val="Prrafodelista"/>
        <w:numPr>
          <w:ilvl w:val="1"/>
          <w:numId w:val="11"/>
        </w:numPr>
        <w:tabs>
          <w:tab w:val="left" w:pos="939"/>
          <w:tab w:val="left" w:pos="940"/>
        </w:tabs>
        <w:ind w:hanging="721"/>
        <w:jc w:val="both"/>
        <w:rPr>
          <w:rFonts w:ascii="Arial Narrow" w:hAnsi="Arial Narrow"/>
          <w:b/>
          <w:bCs/>
          <w:sz w:val="24"/>
          <w:szCs w:val="24"/>
        </w:rPr>
      </w:pPr>
      <w:r w:rsidRPr="00884F41">
        <w:rPr>
          <w:rFonts w:ascii="Arial Narrow" w:hAnsi="Arial Narrow"/>
          <w:b/>
          <w:bCs/>
          <w:sz w:val="24"/>
          <w:szCs w:val="24"/>
        </w:rPr>
        <w:t>COMPETENCIA GENERAL</w:t>
      </w:r>
    </w:p>
    <w:p w14:paraId="7064806D" w14:textId="77777777" w:rsidR="00FD3A2A" w:rsidRPr="00884F41" w:rsidRDefault="00FD3A2A" w:rsidP="00B3133E">
      <w:pPr>
        <w:tabs>
          <w:tab w:val="left" w:pos="939"/>
          <w:tab w:val="left" w:pos="940"/>
        </w:tabs>
        <w:ind w:left="218"/>
        <w:jc w:val="both"/>
        <w:rPr>
          <w:rFonts w:ascii="Arial Narrow" w:hAnsi="Arial Narrow"/>
          <w:b/>
          <w:sz w:val="24"/>
          <w:szCs w:val="24"/>
        </w:rPr>
      </w:pPr>
    </w:p>
    <w:p w14:paraId="6C99B880" w14:textId="77777777" w:rsidR="00C231F3" w:rsidRPr="00C231F3" w:rsidRDefault="00C231F3" w:rsidP="00B3133E">
      <w:pPr>
        <w:tabs>
          <w:tab w:val="left" w:pos="939"/>
          <w:tab w:val="left" w:pos="940"/>
        </w:tabs>
        <w:ind w:left="218"/>
        <w:jc w:val="both"/>
        <w:rPr>
          <w:rFonts w:ascii="Arial Narrow" w:hAnsi="Arial Narrow" w:cs="Arial"/>
          <w:iCs/>
          <w:sz w:val="24"/>
          <w:szCs w:val="24"/>
          <w:shd w:val="clear" w:color="auto" w:fill="FFFFFF"/>
        </w:rPr>
      </w:pPr>
      <w:r w:rsidRPr="00C231F3">
        <w:rPr>
          <w:rFonts w:ascii="Arial Narrow" w:hAnsi="Arial Narrow" w:cs="Arial"/>
          <w:iCs/>
          <w:sz w:val="24"/>
          <w:szCs w:val="24"/>
          <w:shd w:val="clear" w:color="auto" w:fill="FFFFFF"/>
        </w:rPr>
        <w:t xml:space="preserve">El </w:t>
      </w:r>
      <w:proofErr w:type="spellStart"/>
      <w:r w:rsidRPr="00C231F3">
        <w:rPr>
          <w:rFonts w:ascii="Arial Narrow" w:hAnsi="Arial Narrow" w:cs="Arial"/>
          <w:iCs/>
          <w:sz w:val="24"/>
          <w:szCs w:val="24"/>
          <w:shd w:val="clear" w:color="auto" w:fill="FFFFFF"/>
        </w:rPr>
        <w:t>posgraduante</w:t>
      </w:r>
      <w:proofErr w:type="spellEnd"/>
      <w:r w:rsidRPr="00C231F3">
        <w:rPr>
          <w:rFonts w:ascii="Arial Narrow" w:hAnsi="Arial Narrow" w:cs="Arial"/>
          <w:iCs/>
          <w:sz w:val="24"/>
          <w:szCs w:val="24"/>
          <w:shd w:val="clear" w:color="auto" w:fill="FFFFFF"/>
        </w:rPr>
        <w:t xml:space="preserve"> será capaz de analizar e interpretar críticamente los marcos jurídicos de integración regional, con especial énfasis en la Comunidad Andina y la ALADI, aplicando de manera pertinente, ética y contextualizada los principios, normas e instituciones del derecho de la integración en situaciones concretas que involucren conflictos de jurisdicción, armonización normativa o resolución de controversias supranacionales.</w:t>
      </w:r>
    </w:p>
    <w:p w14:paraId="6047E9EE" w14:textId="77777777" w:rsidR="00C231F3" w:rsidRPr="00C231F3" w:rsidRDefault="00C231F3" w:rsidP="00B3133E">
      <w:pPr>
        <w:pStyle w:val="Prrafodelista"/>
        <w:tabs>
          <w:tab w:val="left" w:pos="939"/>
          <w:tab w:val="left" w:pos="940"/>
        </w:tabs>
        <w:jc w:val="both"/>
        <w:rPr>
          <w:rFonts w:ascii="Arial Narrow" w:hAnsi="Arial Narrow" w:cs="Arial"/>
          <w:iCs/>
          <w:sz w:val="24"/>
          <w:szCs w:val="24"/>
          <w:shd w:val="clear" w:color="auto" w:fill="FFFFFF"/>
        </w:rPr>
      </w:pPr>
    </w:p>
    <w:p w14:paraId="403BD242" w14:textId="41E62ACC" w:rsidR="00FD3A2A" w:rsidRPr="00C231F3" w:rsidRDefault="00C231F3" w:rsidP="00B3133E">
      <w:pPr>
        <w:tabs>
          <w:tab w:val="left" w:pos="939"/>
          <w:tab w:val="left" w:pos="940"/>
        </w:tabs>
        <w:ind w:left="218"/>
        <w:jc w:val="both"/>
        <w:rPr>
          <w:rFonts w:ascii="Arial Narrow" w:hAnsi="Arial Narrow"/>
          <w:b/>
          <w:iCs/>
          <w:sz w:val="24"/>
          <w:szCs w:val="24"/>
        </w:rPr>
      </w:pPr>
      <w:r w:rsidRPr="00C231F3">
        <w:rPr>
          <w:rFonts w:ascii="Arial Narrow" w:hAnsi="Arial Narrow" w:cs="Arial"/>
          <w:iCs/>
          <w:sz w:val="24"/>
          <w:szCs w:val="24"/>
          <w:shd w:val="clear" w:color="auto" w:fill="FFFFFF"/>
        </w:rPr>
        <w:t>Esta competencia le permitirá actuar con criterio técnico y sentido estratégico en escenarios donde se exija la aplicación creativa, flexible y responsable de conocimientos jurídicos integradores, fortaleciendo así su capacidad para participar en procesos de toma de decisiones, litigio internacional, elaboración normativa o diseño de políticas públicas vinculadas a la integración latinoamericana.</w:t>
      </w:r>
    </w:p>
    <w:p w14:paraId="51FE03D8" w14:textId="77777777" w:rsidR="00FD3A2A" w:rsidRPr="00884F41" w:rsidRDefault="00FD3A2A" w:rsidP="00B3133E">
      <w:pPr>
        <w:pStyle w:val="Ttulo2"/>
        <w:numPr>
          <w:ilvl w:val="1"/>
          <w:numId w:val="11"/>
        </w:numPr>
        <w:tabs>
          <w:tab w:val="left" w:pos="640"/>
        </w:tabs>
        <w:spacing w:before="164"/>
        <w:ind w:left="639" w:hanging="421"/>
        <w:jc w:val="both"/>
        <w:rPr>
          <w:rFonts w:ascii="Arial Narrow" w:hAnsi="Arial Narrow"/>
        </w:rPr>
      </w:pPr>
      <w:r w:rsidRPr="00884F41">
        <w:rPr>
          <w:rFonts w:ascii="Arial Narrow" w:hAnsi="Arial Narrow"/>
        </w:rPr>
        <w:t>COMPETENCIAS ESPECÍFICAS</w:t>
      </w:r>
    </w:p>
    <w:p w14:paraId="18E65574" w14:textId="77777777" w:rsidR="00FD3A2A" w:rsidRPr="00884F41" w:rsidRDefault="00FD3A2A" w:rsidP="00B3133E">
      <w:pPr>
        <w:pStyle w:val="Textoindependiente"/>
        <w:spacing w:before="6"/>
        <w:jc w:val="both"/>
        <w:rPr>
          <w:rFonts w:ascii="Arial Narrow" w:hAnsi="Arial Narrow"/>
          <w:b/>
        </w:rPr>
      </w:pPr>
    </w:p>
    <w:p w14:paraId="689BE3A7" w14:textId="77777777" w:rsidR="00C231F3" w:rsidRPr="00C231F3" w:rsidRDefault="00C231F3" w:rsidP="00B3133E">
      <w:pPr>
        <w:pStyle w:val="Textoindependiente"/>
        <w:numPr>
          <w:ilvl w:val="0"/>
          <w:numId w:val="14"/>
        </w:numPr>
        <w:spacing w:before="6"/>
        <w:jc w:val="both"/>
        <w:rPr>
          <w:rFonts w:ascii="Arial Narrow" w:hAnsi="Arial Narrow"/>
          <w:i/>
        </w:rPr>
      </w:pPr>
      <w:r w:rsidRPr="00C231F3">
        <w:rPr>
          <w:rFonts w:ascii="Arial Narrow" w:hAnsi="Arial Narrow"/>
          <w:i/>
        </w:rPr>
        <w:t>Analiza los fundamentos teóricos y modelos históricos de integración regional, identificando sus implicancias jurídicas y políticas en el contexto latinoamericano.</w:t>
      </w:r>
    </w:p>
    <w:p w14:paraId="3F796C0A" w14:textId="77777777" w:rsidR="00C231F3" w:rsidRPr="00C231F3" w:rsidRDefault="00C231F3" w:rsidP="00B3133E">
      <w:pPr>
        <w:pStyle w:val="Textoindependiente"/>
        <w:spacing w:before="6"/>
        <w:jc w:val="both"/>
        <w:rPr>
          <w:rFonts w:ascii="Arial Narrow" w:hAnsi="Arial Narrow"/>
          <w:i/>
        </w:rPr>
      </w:pPr>
    </w:p>
    <w:p w14:paraId="30328477" w14:textId="77777777" w:rsidR="00C231F3" w:rsidRPr="00C231F3" w:rsidRDefault="00C231F3" w:rsidP="00B3133E">
      <w:pPr>
        <w:pStyle w:val="Textoindependiente"/>
        <w:numPr>
          <w:ilvl w:val="0"/>
          <w:numId w:val="14"/>
        </w:numPr>
        <w:spacing w:before="6"/>
        <w:jc w:val="both"/>
        <w:rPr>
          <w:rFonts w:ascii="Arial Narrow" w:hAnsi="Arial Narrow"/>
          <w:i/>
        </w:rPr>
      </w:pPr>
      <w:r w:rsidRPr="00C231F3">
        <w:rPr>
          <w:rFonts w:ascii="Arial Narrow" w:hAnsi="Arial Narrow"/>
          <w:i/>
        </w:rPr>
        <w:t>Interpreta el marco normativo e institucional de la Comunidad Andina y la ALADI, comprendiendo su funcionamiento, competencias y estructura supranacional.</w:t>
      </w:r>
    </w:p>
    <w:p w14:paraId="1D1091FD" w14:textId="77777777" w:rsidR="00C231F3" w:rsidRPr="00C231F3" w:rsidRDefault="00C231F3" w:rsidP="00B3133E">
      <w:pPr>
        <w:pStyle w:val="Textoindependiente"/>
        <w:spacing w:before="6"/>
        <w:jc w:val="both"/>
        <w:rPr>
          <w:rFonts w:ascii="Arial Narrow" w:hAnsi="Arial Narrow"/>
          <w:i/>
        </w:rPr>
      </w:pPr>
    </w:p>
    <w:p w14:paraId="1FBD58B3" w14:textId="77777777" w:rsidR="00C231F3" w:rsidRPr="00C231F3" w:rsidRDefault="00C231F3" w:rsidP="00B3133E">
      <w:pPr>
        <w:pStyle w:val="Textoindependiente"/>
        <w:numPr>
          <w:ilvl w:val="0"/>
          <w:numId w:val="14"/>
        </w:numPr>
        <w:spacing w:before="6"/>
        <w:jc w:val="both"/>
        <w:rPr>
          <w:rFonts w:ascii="Arial Narrow" w:hAnsi="Arial Narrow"/>
          <w:i/>
        </w:rPr>
      </w:pPr>
      <w:r w:rsidRPr="00C231F3">
        <w:rPr>
          <w:rFonts w:ascii="Arial Narrow" w:hAnsi="Arial Narrow"/>
          <w:i/>
        </w:rPr>
        <w:t xml:space="preserve">Evalúa el rol y la jurisprudencia del Tribunal de Justicia de la Comunidad Andina, aplicando criterios </w:t>
      </w:r>
      <w:r w:rsidRPr="00C231F3">
        <w:rPr>
          <w:rFonts w:ascii="Arial Narrow" w:hAnsi="Arial Narrow"/>
          <w:i/>
        </w:rPr>
        <w:lastRenderedPageBreak/>
        <w:t>jurídicos en casos simulados o reales que involucren interpretación prejudicial, acciones de incumplimiento y conflictos normativos.</w:t>
      </w:r>
    </w:p>
    <w:p w14:paraId="3E0090F0" w14:textId="77777777" w:rsidR="00C231F3" w:rsidRPr="00C231F3" w:rsidRDefault="00C231F3" w:rsidP="00B3133E">
      <w:pPr>
        <w:pStyle w:val="Textoindependiente"/>
        <w:spacing w:before="6"/>
        <w:jc w:val="both"/>
        <w:rPr>
          <w:rFonts w:ascii="Arial Narrow" w:hAnsi="Arial Narrow"/>
          <w:i/>
        </w:rPr>
      </w:pPr>
    </w:p>
    <w:p w14:paraId="36C50CB9" w14:textId="77777777" w:rsidR="00C231F3" w:rsidRPr="00C231F3" w:rsidRDefault="00C231F3" w:rsidP="00B3133E">
      <w:pPr>
        <w:pStyle w:val="Textoindependiente"/>
        <w:numPr>
          <w:ilvl w:val="0"/>
          <w:numId w:val="14"/>
        </w:numPr>
        <w:spacing w:before="6"/>
        <w:jc w:val="both"/>
        <w:rPr>
          <w:rFonts w:ascii="Arial Narrow" w:hAnsi="Arial Narrow"/>
          <w:i/>
        </w:rPr>
      </w:pPr>
      <w:r w:rsidRPr="00C231F3">
        <w:rPr>
          <w:rFonts w:ascii="Arial Narrow" w:hAnsi="Arial Narrow"/>
          <w:i/>
        </w:rPr>
        <w:t>Distingue los mecanismos de solución de controversias en los distintos esquemas de integración regional, valorando su alcance, límites y diferencias con sistemas como el MERCOSUR o la OMC.</w:t>
      </w:r>
    </w:p>
    <w:p w14:paraId="4085DE43" w14:textId="77777777" w:rsidR="00C231F3" w:rsidRPr="00C231F3" w:rsidRDefault="00C231F3" w:rsidP="00B3133E">
      <w:pPr>
        <w:pStyle w:val="Textoindependiente"/>
        <w:spacing w:before="6"/>
        <w:jc w:val="both"/>
        <w:rPr>
          <w:rFonts w:ascii="Arial Narrow" w:hAnsi="Arial Narrow"/>
          <w:i/>
        </w:rPr>
      </w:pPr>
    </w:p>
    <w:p w14:paraId="3728D39A" w14:textId="6AAC8DFF" w:rsidR="00FD3A2A" w:rsidRPr="00884F41" w:rsidRDefault="00C231F3" w:rsidP="00B3133E">
      <w:pPr>
        <w:pStyle w:val="Textoindependiente"/>
        <w:numPr>
          <w:ilvl w:val="0"/>
          <w:numId w:val="14"/>
        </w:numPr>
        <w:spacing w:before="6"/>
        <w:jc w:val="both"/>
        <w:rPr>
          <w:rFonts w:ascii="Arial Narrow" w:hAnsi="Arial Narrow"/>
          <w:b/>
        </w:rPr>
      </w:pPr>
      <w:r w:rsidRPr="00C231F3">
        <w:rPr>
          <w:rFonts w:ascii="Arial Narrow" w:hAnsi="Arial Narrow"/>
          <w:i/>
        </w:rPr>
        <w:t>Formula propuestas jurídicas viables para el fortalecimiento del sistema de integración, incorporando principios de legalidad, integración efectiva, y acceso a la justicia regional desde una perspectiva crítica y propositiva.</w:t>
      </w:r>
    </w:p>
    <w:p w14:paraId="344A9336" w14:textId="77777777" w:rsidR="00FD3A2A" w:rsidRPr="00884F41" w:rsidRDefault="00FD3A2A" w:rsidP="00B3133E">
      <w:pPr>
        <w:pStyle w:val="Ttulo2"/>
        <w:numPr>
          <w:ilvl w:val="0"/>
          <w:numId w:val="11"/>
        </w:numPr>
        <w:tabs>
          <w:tab w:val="left" w:pos="640"/>
        </w:tabs>
        <w:spacing w:before="164"/>
        <w:jc w:val="both"/>
        <w:rPr>
          <w:rFonts w:ascii="Arial Narrow" w:hAnsi="Arial Narrow"/>
        </w:rPr>
      </w:pPr>
      <w:r w:rsidRPr="00884F41">
        <w:rPr>
          <w:rFonts w:ascii="Arial Narrow" w:hAnsi="Arial Narrow"/>
        </w:rPr>
        <w:t>SISTEMA DE CONTENIDOS</w:t>
      </w:r>
    </w:p>
    <w:p w14:paraId="2BFE5769" w14:textId="77777777" w:rsidR="00FD3A2A" w:rsidRPr="00884F41" w:rsidRDefault="00FD3A2A" w:rsidP="00B3133E">
      <w:pPr>
        <w:pStyle w:val="Textoindependiente"/>
        <w:spacing w:before="10"/>
        <w:jc w:val="both"/>
        <w:rPr>
          <w:rFonts w:ascii="Arial Narrow" w:hAnsi="Arial Narrow" w:cs="Arial"/>
          <w:i/>
          <w:shd w:val="clear" w:color="auto" w:fill="FFFFFF"/>
        </w:rPr>
      </w:pPr>
    </w:p>
    <w:p w14:paraId="35C257BC" w14:textId="77777777" w:rsidR="00C231F3" w:rsidRDefault="00C231F3" w:rsidP="00B3133E">
      <w:pPr>
        <w:pStyle w:val="Textoindependiente"/>
        <w:spacing w:before="6"/>
        <w:jc w:val="both"/>
        <w:rPr>
          <w:rFonts w:ascii="Arial Narrow" w:hAnsi="Arial Narrow"/>
          <w:i/>
        </w:rPr>
      </w:pPr>
      <w:r w:rsidRPr="00C231F3">
        <w:rPr>
          <w:rFonts w:ascii="Arial Narrow" w:hAnsi="Arial Narrow"/>
          <w:i/>
        </w:rPr>
        <w:t>El sistema de contenidos del módulo Derecho de la Integración se organiza en torno a saberes teóricos, normativos y aplicados, estructurados en cinco ejes temáticos interrelacionados que permiten al estudiante comprender la lógica, evolución y operación jurídica de los procesos de integración regional en América Latin</w:t>
      </w:r>
      <w:r>
        <w:rPr>
          <w:rFonts w:ascii="Arial Narrow" w:hAnsi="Arial Narrow"/>
          <w:i/>
        </w:rPr>
        <w:t>a.</w:t>
      </w:r>
    </w:p>
    <w:p w14:paraId="2A1028F2" w14:textId="77777777" w:rsidR="00C231F3" w:rsidRDefault="00C231F3" w:rsidP="00B3133E">
      <w:pPr>
        <w:pStyle w:val="Textoindependiente"/>
        <w:spacing w:before="6"/>
        <w:jc w:val="both"/>
        <w:rPr>
          <w:rFonts w:ascii="Arial Narrow" w:hAnsi="Arial Narrow"/>
          <w:i/>
        </w:rPr>
      </w:pPr>
    </w:p>
    <w:p w14:paraId="68B3E324" w14:textId="77777777" w:rsidR="00C231F3" w:rsidRDefault="00C231F3" w:rsidP="00B3133E">
      <w:pPr>
        <w:pStyle w:val="Textoindependiente"/>
        <w:spacing w:before="6"/>
        <w:jc w:val="both"/>
        <w:rPr>
          <w:rFonts w:ascii="Arial Narrow" w:hAnsi="Arial Narrow"/>
          <w:i/>
        </w:rPr>
      </w:pPr>
      <w:r w:rsidRPr="00C231F3">
        <w:rPr>
          <w:rFonts w:ascii="Arial Narrow" w:hAnsi="Arial Narrow"/>
          <w:i/>
        </w:rPr>
        <w:t xml:space="preserve">El módulo desarrolla </w:t>
      </w:r>
      <w:r w:rsidRPr="00C231F3">
        <w:rPr>
          <w:rFonts w:ascii="Arial Narrow" w:hAnsi="Arial Narrow"/>
          <w:b/>
          <w:bCs/>
          <w:i/>
        </w:rPr>
        <w:t>saberes conceptuales, institucionales, aplicados y reflexivos</w:t>
      </w:r>
      <w:r w:rsidRPr="00C231F3">
        <w:rPr>
          <w:rFonts w:ascii="Arial Narrow" w:hAnsi="Arial Narrow"/>
          <w:i/>
        </w:rPr>
        <w:t xml:space="preserve">, articulados de manera progresiva para construir en el estudiante una competencia integral que le permita desempeñarse con solvencia técnica y juicio crítico en escenarios jurídicos relacionados con la integración regional. Estos contenidos no se abordan como saberes aislados, sino como </w:t>
      </w:r>
      <w:r w:rsidRPr="00C231F3">
        <w:rPr>
          <w:rFonts w:ascii="Arial Narrow" w:hAnsi="Arial Narrow"/>
          <w:b/>
          <w:bCs/>
          <w:i/>
        </w:rPr>
        <w:t>herramientas interdependientes</w:t>
      </w:r>
      <w:r w:rsidRPr="00C231F3">
        <w:rPr>
          <w:rFonts w:ascii="Arial Narrow" w:hAnsi="Arial Narrow"/>
          <w:i/>
        </w:rPr>
        <w:t xml:space="preserve">, conectadas con situaciones concretas que exigen del </w:t>
      </w:r>
      <w:proofErr w:type="spellStart"/>
      <w:r w:rsidRPr="00C231F3">
        <w:rPr>
          <w:rFonts w:ascii="Arial Narrow" w:hAnsi="Arial Narrow"/>
          <w:i/>
        </w:rPr>
        <w:t>posgraduante</w:t>
      </w:r>
      <w:proofErr w:type="spellEnd"/>
      <w:r w:rsidRPr="00C231F3">
        <w:rPr>
          <w:rFonts w:ascii="Arial Narrow" w:hAnsi="Arial Narrow"/>
          <w:i/>
        </w:rPr>
        <w:t xml:space="preserve"> una </w:t>
      </w:r>
      <w:r w:rsidRPr="00C231F3">
        <w:rPr>
          <w:rFonts w:ascii="Arial Narrow" w:hAnsi="Arial Narrow"/>
          <w:b/>
          <w:bCs/>
          <w:i/>
        </w:rPr>
        <w:t>respuesta jurídica pertinente, ética y profesional</w:t>
      </w:r>
      <w:r w:rsidRPr="00C231F3">
        <w:rPr>
          <w:rFonts w:ascii="Arial Narrow" w:hAnsi="Arial Narrow"/>
          <w:i/>
        </w:rPr>
        <w:t>.</w:t>
      </w:r>
    </w:p>
    <w:p w14:paraId="0AB87D6E" w14:textId="77777777" w:rsidR="00C231F3" w:rsidRDefault="00C231F3" w:rsidP="00B3133E">
      <w:pPr>
        <w:pStyle w:val="Textoindependiente"/>
        <w:spacing w:before="6"/>
        <w:jc w:val="both"/>
        <w:rPr>
          <w:rFonts w:ascii="Arial Narrow" w:hAnsi="Arial Narrow"/>
          <w:i/>
        </w:rPr>
      </w:pPr>
    </w:p>
    <w:p w14:paraId="1EA0E8F2" w14:textId="093BFACF" w:rsidR="00C231F3" w:rsidRPr="00C231F3" w:rsidRDefault="00C231F3" w:rsidP="00B3133E">
      <w:pPr>
        <w:pStyle w:val="Textoindependiente"/>
        <w:spacing w:before="6"/>
        <w:jc w:val="both"/>
        <w:rPr>
          <w:rFonts w:ascii="Arial Narrow" w:hAnsi="Arial Narrow"/>
          <w:i/>
        </w:rPr>
      </w:pPr>
      <w:r>
        <w:rPr>
          <w:rFonts w:ascii="Arial Narrow" w:hAnsi="Arial Narrow"/>
          <w:i/>
        </w:rPr>
        <w:t>Contenido</w:t>
      </w:r>
      <w:r w:rsidRPr="00C231F3">
        <w:rPr>
          <w:rFonts w:ascii="Arial Narrow" w:hAnsi="Arial Narrow"/>
          <w:i/>
        </w:rPr>
        <w:t>:</w:t>
      </w:r>
    </w:p>
    <w:p w14:paraId="3F5421D4" w14:textId="77777777" w:rsidR="00C231F3" w:rsidRDefault="00C231F3" w:rsidP="00B3133E">
      <w:pPr>
        <w:pStyle w:val="Textoindependiente"/>
        <w:spacing w:before="6"/>
        <w:ind w:left="720"/>
        <w:jc w:val="both"/>
        <w:rPr>
          <w:rFonts w:ascii="Arial Narrow" w:hAnsi="Arial Narrow"/>
          <w:i/>
        </w:rPr>
      </w:pPr>
    </w:p>
    <w:p w14:paraId="1E153CB2" w14:textId="7E45301F" w:rsidR="00C231F3" w:rsidRPr="00C231F3" w:rsidRDefault="00C231F3" w:rsidP="00B3133E">
      <w:pPr>
        <w:pStyle w:val="Textoindependiente"/>
        <w:numPr>
          <w:ilvl w:val="0"/>
          <w:numId w:val="14"/>
        </w:numPr>
        <w:spacing w:before="6"/>
        <w:jc w:val="both"/>
        <w:rPr>
          <w:rFonts w:ascii="Arial Narrow" w:hAnsi="Arial Narrow"/>
          <w:i/>
        </w:rPr>
      </w:pPr>
      <w:r w:rsidRPr="00C231F3">
        <w:rPr>
          <w:rFonts w:ascii="Arial Narrow" w:hAnsi="Arial Narrow"/>
          <w:i/>
        </w:rPr>
        <w:t>Fundamentos teóricos y evolución del Derecho de la Integración</w:t>
      </w:r>
      <w:r w:rsidRPr="00C231F3">
        <w:rPr>
          <w:rFonts w:ascii="Arial Narrow" w:hAnsi="Arial Narrow"/>
          <w:i/>
        </w:rPr>
        <w:br/>
        <w:t>Estudio de los orígenes, principios jurídicos y modelos históricos de integración regional. Distinción entre cooperación, integración y supranacionalidad. Modelos comparados: Unión Europea, Comunidad Andina, MERCOSUR y ALADI.</w:t>
      </w:r>
    </w:p>
    <w:p w14:paraId="2FC635A8" w14:textId="77777777" w:rsidR="00C231F3" w:rsidRPr="00C231F3" w:rsidRDefault="00C231F3" w:rsidP="00B3133E">
      <w:pPr>
        <w:pStyle w:val="Textoindependiente"/>
        <w:numPr>
          <w:ilvl w:val="0"/>
          <w:numId w:val="14"/>
        </w:numPr>
        <w:spacing w:before="6"/>
        <w:jc w:val="both"/>
        <w:rPr>
          <w:rFonts w:ascii="Arial Narrow" w:hAnsi="Arial Narrow"/>
          <w:i/>
        </w:rPr>
      </w:pPr>
      <w:r w:rsidRPr="00C231F3">
        <w:rPr>
          <w:rFonts w:ascii="Arial Narrow" w:hAnsi="Arial Narrow"/>
          <w:i/>
        </w:rPr>
        <w:t>Marco jurídico-institucional de la Comunidad Andina</w:t>
      </w:r>
      <w:r w:rsidRPr="00C231F3">
        <w:rPr>
          <w:rFonts w:ascii="Arial Narrow" w:hAnsi="Arial Narrow"/>
          <w:i/>
        </w:rPr>
        <w:br/>
        <w:t>Análisis del Acuerdo de Cartagena, estructura orgánica del SAI y las funciones del Tribunal Andino de Justicia. Características del ordenamiento jurídico andino y principios fundamentales: supranacionalidad, primacía y efecto directo.</w:t>
      </w:r>
    </w:p>
    <w:p w14:paraId="62054253" w14:textId="77777777" w:rsidR="00C231F3" w:rsidRPr="00C231F3" w:rsidRDefault="00C231F3" w:rsidP="00B3133E">
      <w:pPr>
        <w:pStyle w:val="Textoindependiente"/>
        <w:numPr>
          <w:ilvl w:val="0"/>
          <w:numId w:val="14"/>
        </w:numPr>
        <w:spacing w:before="6"/>
        <w:jc w:val="both"/>
        <w:rPr>
          <w:rFonts w:ascii="Arial Narrow" w:hAnsi="Arial Narrow"/>
          <w:i/>
        </w:rPr>
      </w:pPr>
      <w:r w:rsidRPr="00C231F3">
        <w:rPr>
          <w:rFonts w:ascii="Arial Narrow" w:hAnsi="Arial Narrow"/>
          <w:i/>
        </w:rPr>
        <w:t>Interpretación judicial del Derecho Comunitario</w:t>
      </w:r>
      <w:r w:rsidRPr="00C231F3">
        <w:rPr>
          <w:rFonts w:ascii="Arial Narrow" w:hAnsi="Arial Narrow"/>
          <w:i/>
        </w:rPr>
        <w:br/>
        <w:t>Estudio de los mecanismos de interpretación prejudicial, acciones de incumplimiento, nulidad y omisión. Revisión crítica de jurisprudencia emblemática del TJCA y sus efectos en los Estados miembros.</w:t>
      </w:r>
    </w:p>
    <w:p w14:paraId="7ECE5140" w14:textId="77777777" w:rsidR="00C231F3" w:rsidRPr="00C231F3" w:rsidRDefault="00C231F3" w:rsidP="00B3133E">
      <w:pPr>
        <w:pStyle w:val="Textoindependiente"/>
        <w:numPr>
          <w:ilvl w:val="0"/>
          <w:numId w:val="14"/>
        </w:numPr>
        <w:spacing w:before="6"/>
        <w:jc w:val="both"/>
        <w:rPr>
          <w:rFonts w:ascii="Arial Narrow" w:hAnsi="Arial Narrow"/>
          <w:i/>
        </w:rPr>
      </w:pPr>
      <w:r w:rsidRPr="00C231F3">
        <w:rPr>
          <w:rFonts w:ascii="Arial Narrow" w:hAnsi="Arial Narrow"/>
          <w:i/>
        </w:rPr>
        <w:t>Sistemas de solución de controversias en procesos de integración</w:t>
      </w:r>
      <w:r w:rsidRPr="00C231F3">
        <w:rPr>
          <w:rFonts w:ascii="Arial Narrow" w:hAnsi="Arial Narrow"/>
          <w:i/>
        </w:rPr>
        <w:br/>
        <w:t>Comparación entre los modelos de solución de controversias en la CAN, MERCOSUR, ALADI y OMC. Análisis de ventajas, limitaciones y criterios de eficacia jurídica.</w:t>
      </w:r>
    </w:p>
    <w:p w14:paraId="4C10020E" w14:textId="77777777" w:rsidR="00C231F3" w:rsidRPr="00C231F3" w:rsidRDefault="00C231F3" w:rsidP="00B3133E">
      <w:pPr>
        <w:pStyle w:val="Textoindependiente"/>
        <w:numPr>
          <w:ilvl w:val="0"/>
          <w:numId w:val="14"/>
        </w:numPr>
        <w:spacing w:before="6"/>
        <w:jc w:val="both"/>
        <w:rPr>
          <w:rFonts w:ascii="Arial Narrow" w:hAnsi="Arial Narrow"/>
          <w:i/>
        </w:rPr>
      </w:pPr>
      <w:r w:rsidRPr="00C231F3">
        <w:rPr>
          <w:rFonts w:ascii="Arial Narrow" w:hAnsi="Arial Narrow"/>
          <w:i/>
        </w:rPr>
        <w:t>Perspectivas de reforma y fortalecimiento institucional</w:t>
      </w:r>
      <w:r w:rsidRPr="00C231F3">
        <w:rPr>
          <w:rFonts w:ascii="Arial Narrow" w:hAnsi="Arial Narrow"/>
          <w:i/>
        </w:rPr>
        <w:br/>
        <w:t>Reflexión crítica sobre las debilidades del sistema actual y diseño de propuestas de mejora desde una perspectiva jurídica, institucional y política. Participación del estudiante en la elaboración de reformas normativas o procedimentales viables.</w:t>
      </w:r>
    </w:p>
    <w:p w14:paraId="02EE1873" w14:textId="77777777"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rPr>
      </w:pPr>
    </w:p>
    <w:p w14:paraId="48CDFEF9" w14:textId="77777777"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2D76F4CD" w14:textId="77777777"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017034C2" w14:textId="77777777"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6E135E97" w14:textId="77777777"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194CC442" w14:textId="48A49C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1. Saberes teóricos: fundamentos del Derecho de la Integración</w:t>
      </w:r>
    </w:p>
    <w:p w14:paraId="1A56953C" w14:textId="77777777"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3111D3FF" w14:textId="7820B898"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Contenidos:</w:t>
      </w:r>
    </w:p>
    <w:p w14:paraId="13FEA413"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2AE9167D" w14:textId="77777777" w:rsidR="00C231F3" w:rsidRPr="00C231F3" w:rsidRDefault="00C231F3" w:rsidP="00B3133E">
      <w:pPr>
        <w:pStyle w:val="Ttulo2"/>
        <w:numPr>
          <w:ilvl w:val="0"/>
          <w:numId w:val="16"/>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Concepto y características del Derecho de la Integración como rama autónoma del derecho.</w:t>
      </w:r>
    </w:p>
    <w:p w14:paraId="54D6FC77" w14:textId="77777777" w:rsidR="00C231F3" w:rsidRPr="00C231F3" w:rsidRDefault="00C231F3" w:rsidP="00B3133E">
      <w:pPr>
        <w:pStyle w:val="Ttulo2"/>
        <w:numPr>
          <w:ilvl w:val="0"/>
          <w:numId w:val="16"/>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Principios de supranacionalidad, primacía y efecto directo.</w:t>
      </w:r>
    </w:p>
    <w:p w14:paraId="5E5FB82E" w14:textId="77777777" w:rsidR="00C231F3" w:rsidRPr="00C231F3" w:rsidRDefault="00C231F3" w:rsidP="00B3133E">
      <w:pPr>
        <w:pStyle w:val="Ttulo2"/>
        <w:numPr>
          <w:ilvl w:val="0"/>
          <w:numId w:val="16"/>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Diferencias entre cooperación, integración y unificación jurídica.</w:t>
      </w:r>
    </w:p>
    <w:p w14:paraId="6E97ED54" w14:textId="77777777" w:rsidR="00C231F3" w:rsidRPr="00C231F3" w:rsidRDefault="00C231F3" w:rsidP="00B3133E">
      <w:pPr>
        <w:pStyle w:val="Ttulo2"/>
        <w:numPr>
          <w:ilvl w:val="0"/>
          <w:numId w:val="16"/>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Modelos históricos y comparados: Unión Europea, ALADI, Comunidad Andina, MERCOSUR.</w:t>
      </w:r>
    </w:p>
    <w:p w14:paraId="55789A83"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0ECC7C1E"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left="219" w:right="230" w:firstLine="0"/>
        <w:jc w:val="both"/>
        <w:rPr>
          <w:rFonts w:ascii="Arial Narrow" w:hAnsi="Arial Narrow"/>
          <w:b w:val="0"/>
          <w:bCs w:val="0"/>
        </w:rPr>
      </w:pPr>
      <w:r w:rsidRPr="00C231F3">
        <w:rPr>
          <w:rFonts w:ascii="Arial Narrow" w:hAnsi="Arial Narrow"/>
          <w:b w:val="0"/>
          <w:bCs w:val="0"/>
        </w:rPr>
        <w:t>Relación con competencias: Sustenta la competencia de analizar críticamente los modelos de integración (CE1) y distinguir sistemas de controversia (CE4).</w:t>
      </w:r>
    </w:p>
    <w:p w14:paraId="55C24D49"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1A1BC0D0"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2. Saberes normativos: marco jurídico-institucional de la Comunidad Andina y ALADI</w:t>
      </w:r>
    </w:p>
    <w:p w14:paraId="4D38246E" w14:textId="77777777"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35C0B67E" w14:textId="53E9D90A"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Contenidos:</w:t>
      </w:r>
    </w:p>
    <w:p w14:paraId="3D25CBD3"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6E094580" w14:textId="77777777" w:rsidR="00C231F3" w:rsidRPr="00C231F3" w:rsidRDefault="00C231F3" w:rsidP="00B3133E">
      <w:pPr>
        <w:pStyle w:val="Ttulo2"/>
        <w:numPr>
          <w:ilvl w:val="0"/>
          <w:numId w:val="17"/>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Análisis del Acuerdo de Cartagena y sus protocolos modificatorios.</w:t>
      </w:r>
    </w:p>
    <w:p w14:paraId="737A7E6E" w14:textId="77777777" w:rsidR="00C231F3" w:rsidRPr="00C231F3" w:rsidRDefault="00C231F3" w:rsidP="00B3133E">
      <w:pPr>
        <w:pStyle w:val="Ttulo2"/>
        <w:numPr>
          <w:ilvl w:val="0"/>
          <w:numId w:val="17"/>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Decisiones comunitarias, Resoluciones de la Secretaría General, Reglamentos.</w:t>
      </w:r>
    </w:p>
    <w:p w14:paraId="6FB4EA67" w14:textId="77777777" w:rsidR="00C231F3" w:rsidRPr="00C231F3" w:rsidRDefault="00C231F3" w:rsidP="00B3133E">
      <w:pPr>
        <w:pStyle w:val="Ttulo2"/>
        <w:numPr>
          <w:ilvl w:val="0"/>
          <w:numId w:val="17"/>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 xml:space="preserve">Estructura orgánica: Consejo Andino de </w:t>
      </w:r>
      <w:proofErr w:type="gramStart"/>
      <w:r w:rsidRPr="00C231F3">
        <w:rPr>
          <w:rFonts w:ascii="Arial Narrow" w:hAnsi="Arial Narrow"/>
          <w:b w:val="0"/>
          <w:bCs w:val="0"/>
        </w:rPr>
        <w:t>Ministros</w:t>
      </w:r>
      <w:proofErr w:type="gramEnd"/>
      <w:r w:rsidRPr="00C231F3">
        <w:rPr>
          <w:rFonts w:ascii="Arial Narrow" w:hAnsi="Arial Narrow"/>
          <w:b w:val="0"/>
          <w:bCs w:val="0"/>
        </w:rPr>
        <w:t>, Comisión, Secretaría, Tribunal.</w:t>
      </w:r>
    </w:p>
    <w:p w14:paraId="1989BB79" w14:textId="77777777"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0B6EB14B" w14:textId="1CB6528D"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left="219" w:right="230" w:firstLine="0"/>
        <w:jc w:val="both"/>
        <w:rPr>
          <w:rFonts w:ascii="Arial Narrow" w:hAnsi="Arial Narrow"/>
          <w:b w:val="0"/>
          <w:bCs w:val="0"/>
        </w:rPr>
      </w:pPr>
      <w:r w:rsidRPr="00C231F3">
        <w:rPr>
          <w:rFonts w:ascii="Arial Narrow" w:hAnsi="Arial Narrow"/>
          <w:b w:val="0"/>
          <w:bCs w:val="0"/>
        </w:rPr>
        <w:t>Relación con competencias: Fundamenta la capacidad de interpretar marcos institucionales (CE2) y proponer reformas jurídicas (CE5).</w:t>
      </w:r>
    </w:p>
    <w:p w14:paraId="30944A16"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43EAFE8A"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3. Saberes jurisprudenciales: interpretación y aplicación del derecho comunitario</w:t>
      </w:r>
    </w:p>
    <w:p w14:paraId="2933D817"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Contenidos:</w:t>
      </w:r>
    </w:p>
    <w:p w14:paraId="44F5A9AB"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64F66736" w14:textId="77777777" w:rsidR="00C231F3" w:rsidRDefault="00C231F3" w:rsidP="00B3133E">
      <w:pPr>
        <w:pStyle w:val="Ttulo2"/>
        <w:numPr>
          <w:ilvl w:val="0"/>
          <w:numId w:val="18"/>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Función del Tribunal de Justicia de la Comunidad Andina.</w:t>
      </w:r>
    </w:p>
    <w:p w14:paraId="38CF8DC5" w14:textId="77777777" w:rsidR="00C231F3" w:rsidRDefault="00C231F3" w:rsidP="00B3133E">
      <w:pPr>
        <w:pStyle w:val="Ttulo2"/>
        <w:numPr>
          <w:ilvl w:val="0"/>
          <w:numId w:val="18"/>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Interpretación prejudicial obligatoria y facultativa.</w:t>
      </w:r>
    </w:p>
    <w:p w14:paraId="1F8ACA6A" w14:textId="1B236B14" w:rsidR="00C231F3" w:rsidRPr="00C231F3" w:rsidRDefault="00C231F3" w:rsidP="00B3133E">
      <w:pPr>
        <w:pStyle w:val="Ttulo2"/>
        <w:numPr>
          <w:ilvl w:val="0"/>
          <w:numId w:val="18"/>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Acciones de incumplimiento, nulidad, omisión, función arbitral.</w:t>
      </w:r>
    </w:p>
    <w:p w14:paraId="28F794BB" w14:textId="77777777" w:rsidR="00C231F3" w:rsidRPr="00C231F3" w:rsidRDefault="00C231F3" w:rsidP="00B3133E">
      <w:pPr>
        <w:pStyle w:val="Ttulo2"/>
        <w:numPr>
          <w:ilvl w:val="0"/>
          <w:numId w:val="18"/>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Análisis de jurisprudencia emblemática (caso Kimberly Clark, sentencias sobre etiquetado, transporte internacional, derechos de autor, etc.).</w:t>
      </w:r>
    </w:p>
    <w:p w14:paraId="3D119370"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665210CB"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left="219" w:right="230" w:firstLine="0"/>
        <w:jc w:val="both"/>
        <w:rPr>
          <w:rFonts w:ascii="Arial Narrow" w:hAnsi="Arial Narrow"/>
          <w:b w:val="0"/>
          <w:bCs w:val="0"/>
        </w:rPr>
      </w:pPr>
      <w:r w:rsidRPr="00C231F3">
        <w:rPr>
          <w:rFonts w:ascii="Arial Narrow" w:hAnsi="Arial Narrow"/>
          <w:b w:val="0"/>
          <w:bCs w:val="0"/>
        </w:rPr>
        <w:t>Relación con competencias: Esencial para evaluar el rol del TJCA (CE3), aplicar la jurisprudencia en casos simulados y fortalecer la comprensión del sistema supranacional.</w:t>
      </w:r>
    </w:p>
    <w:p w14:paraId="755B252B"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44ADD244"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4. Saberes procedimentales: mecanismos de solución de controversias</w:t>
      </w:r>
    </w:p>
    <w:p w14:paraId="5B68470E"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Contenidos:</w:t>
      </w:r>
    </w:p>
    <w:p w14:paraId="4A7AC172"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625C18B0" w14:textId="77777777" w:rsidR="00C231F3" w:rsidRPr="00C231F3" w:rsidRDefault="00C231F3" w:rsidP="00B3133E">
      <w:pPr>
        <w:pStyle w:val="Ttulo2"/>
        <w:numPr>
          <w:ilvl w:val="0"/>
          <w:numId w:val="19"/>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Diferencias entre jurisdicción obligatoria, voluntaria y arbitral.</w:t>
      </w:r>
    </w:p>
    <w:p w14:paraId="704DD2C2" w14:textId="77777777" w:rsidR="00C231F3" w:rsidRPr="00C231F3" w:rsidRDefault="00C231F3" w:rsidP="00B3133E">
      <w:pPr>
        <w:pStyle w:val="Ttulo2"/>
        <w:numPr>
          <w:ilvl w:val="0"/>
          <w:numId w:val="19"/>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Comparativa entre los mecanismos en la CAN, ALADI, MERCOSUR y OMC.</w:t>
      </w:r>
    </w:p>
    <w:p w14:paraId="03543519" w14:textId="77777777" w:rsidR="00C231F3" w:rsidRPr="00C231F3" w:rsidRDefault="00C231F3" w:rsidP="00B3133E">
      <w:pPr>
        <w:pStyle w:val="Ttulo2"/>
        <w:numPr>
          <w:ilvl w:val="0"/>
          <w:numId w:val="19"/>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Efectos jurídicos de las decisiones en cada sistema.</w:t>
      </w:r>
    </w:p>
    <w:p w14:paraId="36B8EA6E" w14:textId="77777777" w:rsidR="00C231F3" w:rsidRPr="00C231F3" w:rsidRDefault="00C231F3" w:rsidP="00B3133E">
      <w:pPr>
        <w:pStyle w:val="Ttulo2"/>
        <w:numPr>
          <w:ilvl w:val="0"/>
          <w:numId w:val="19"/>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 xml:space="preserve">Ventajas y limitaciones del modelo supranacional andino frente al intergubernamental </w:t>
      </w:r>
      <w:proofErr w:type="spellStart"/>
      <w:r w:rsidRPr="00C231F3">
        <w:rPr>
          <w:rFonts w:ascii="Arial Narrow" w:hAnsi="Arial Narrow"/>
          <w:b w:val="0"/>
          <w:bCs w:val="0"/>
        </w:rPr>
        <w:t>mercosureño</w:t>
      </w:r>
      <w:proofErr w:type="spellEnd"/>
      <w:r w:rsidRPr="00C231F3">
        <w:rPr>
          <w:rFonts w:ascii="Arial Narrow" w:hAnsi="Arial Narrow"/>
          <w:b w:val="0"/>
          <w:bCs w:val="0"/>
        </w:rPr>
        <w:t>.</w:t>
      </w:r>
    </w:p>
    <w:p w14:paraId="240A8889" w14:textId="77777777"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625D39E4" w14:textId="7FBD80FE" w:rsid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left="219" w:right="230" w:firstLine="0"/>
        <w:jc w:val="both"/>
        <w:rPr>
          <w:rFonts w:ascii="Arial Narrow" w:hAnsi="Arial Narrow"/>
          <w:b w:val="0"/>
          <w:bCs w:val="0"/>
        </w:rPr>
      </w:pPr>
      <w:r w:rsidRPr="00C231F3">
        <w:rPr>
          <w:rFonts w:ascii="Arial Narrow" w:hAnsi="Arial Narrow"/>
          <w:b w:val="0"/>
          <w:bCs w:val="0"/>
        </w:rPr>
        <w:t>Relación con competencias: Refuerza la habilidad de distinguir y valorar sistemas de resolución de disputas (CE4).</w:t>
      </w:r>
    </w:p>
    <w:p w14:paraId="72AB161F"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2D82D265"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0ECE3C1E"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5. Saberes estratégicos: diseño de propuestas de reforma y análisis crítico</w:t>
      </w:r>
    </w:p>
    <w:p w14:paraId="18E5130F"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Contenidos:</w:t>
      </w:r>
    </w:p>
    <w:p w14:paraId="2718D6DB"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152EF368" w14:textId="77777777" w:rsidR="00C231F3" w:rsidRDefault="00C231F3" w:rsidP="00B3133E">
      <w:pPr>
        <w:pStyle w:val="Ttulo2"/>
        <w:numPr>
          <w:ilvl w:val="0"/>
          <w:numId w:val="20"/>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Identificación de debilidades actuales del TJCA: acceso restringido, falta de ejecución efectiva, escasa articulación con tribunales nacionales.</w:t>
      </w:r>
    </w:p>
    <w:p w14:paraId="3708CCEB" w14:textId="21500079" w:rsidR="00C231F3" w:rsidRPr="00C231F3" w:rsidRDefault="00C231F3" w:rsidP="00B3133E">
      <w:pPr>
        <w:pStyle w:val="Ttulo2"/>
        <w:numPr>
          <w:ilvl w:val="0"/>
          <w:numId w:val="20"/>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Análisis comparado con el Tribunal de Justicia de la Unión Europea y otros sistemas.</w:t>
      </w:r>
    </w:p>
    <w:p w14:paraId="7AD7C701" w14:textId="77777777" w:rsidR="00CC1766" w:rsidRDefault="00C231F3" w:rsidP="00B3133E">
      <w:pPr>
        <w:pStyle w:val="Ttulo2"/>
        <w:numPr>
          <w:ilvl w:val="0"/>
          <w:numId w:val="20"/>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Formulación de propuestas normativas para mejorar el sistema: acción directa, medidas coercitivas, seguimiento de cumplimiento, fortalecimiento institucional.</w:t>
      </w:r>
    </w:p>
    <w:p w14:paraId="2383CF35" w14:textId="5640465A" w:rsidR="00C231F3" w:rsidRPr="00C231F3" w:rsidRDefault="00C231F3" w:rsidP="00B3133E">
      <w:pPr>
        <w:pStyle w:val="Ttulo2"/>
        <w:numPr>
          <w:ilvl w:val="0"/>
          <w:numId w:val="20"/>
        </w:numPr>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r w:rsidRPr="00C231F3">
        <w:rPr>
          <w:rFonts w:ascii="Arial Narrow" w:hAnsi="Arial Narrow"/>
          <w:b w:val="0"/>
          <w:bCs w:val="0"/>
        </w:rPr>
        <w:t>Integración de saberes previos para producir propuestas viables y fundamentadas.</w:t>
      </w:r>
    </w:p>
    <w:p w14:paraId="12B0EB37" w14:textId="77777777" w:rsidR="00C231F3"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right="230"/>
        <w:jc w:val="both"/>
        <w:rPr>
          <w:rFonts w:ascii="Arial Narrow" w:hAnsi="Arial Narrow"/>
          <w:b w:val="0"/>
          <w:bCs w:val="0"/>
        </w:rPr>
      </w:pPr>
    </w:p>
    <w:p w14:paraId="44E5D20D" w14:textId="283C50FC" w:rsidR="00FD3A2A" w:rsidRPr="00C231F3" w:rsidRDefault="00C231F3" w:rsidP="00B3133E">
      <w:pPr>
        <w:pStyle w:val="Ttulo2"/>
        <w:tabs>
          <w:tab w:val="left" w:pos="939"/>
          <w:tab w:val="left" w:pos="940"/>
          <w:tab w:val="left" w:pos="2398"/>
          <w:tab w:val="left" w:pos="3723"/>
          <w:tab w:val="left" w:pos="4342"/>
          <w:tab w:val="left" w:pos="6041"/>
          <w:tab w:val="left" w:pos="7872"/>
          <w:tab w:val="left" w:pos="8491"/>
        </w:tabs>
        <w:spacing w:before="5"/>
        <w:ind w:left="219" w:right="230" w:firstLine="0"/>
        <w:jc w:val="both"/>
        <w:rPr>
          <w:rFonts w:ascii="Arial Narrow" w:hAnsi="Arial Narrow"/>
          <w:b w:val="0"/>
          <w:bCs w:val="0"/>
        </w:rPr>
      </w:pPr>
      <w:r w:rsidRPr="00C231F3">
        <w:rPr>
          <w:rFonts w:ascii="Arial Narrow" w:hAnsi="Arial Narrow"/>
          <w:b w:val="0"/>
          <w:bCs w:val="0"/>
        </w:rPr>
        <w:t>Relación con competencias: Directamente vinculado con la capacidad de formular propuestas jurídicas (CE5) y aplicar conocimientos de manera crítica y creativa (CG).</w:t>
      </w:r>
      <w:r w:rsidR="00FD3A2A" w:rsidRPr="00C231F3">
        <w:rPr>
          <w:rFonts w:ascii="Arial Narrow" w:hAnsi="Arial Narrow"/>
          <w:b w:val="0"/>
          <w:bCs w:val="0"/>
        </w:rPr>
        <w:tab/>
      </w:r>
    </w:p>
    <w:p w14:paraId="3FB81CA2" w14:textId="77777777" w:rsidR="00FD3A2A" w:rsidRPr="00884F41" w:rsidRDefault="00FD3A2A" w:rsidP="00B3133E">
      <w:pPr>
        <w:jc w:val="both"/>
        <w:rPr>
          <w:rFonts w:ascii="Arial Narrow" w:hAnsi="Arial Narrow"/>
          <w:b/>
          <w:bCs/>
          <w:sz w:val="24"/>
          <w:szCs w:val="24"/>
        </w:rPr>
      </w:pPr>
      <w:r w:rsidRPr="00884F41">
        <w:rPr>
          <w:rFonts w:ascii="Arial Narrow" w:hAnsi="Arial Narrow"/>
        </w:rPr>
        <w:br w:type="page"/>
      </w:r>
    </w:p>
    <w:p w14:paraId="152F3983" w14:textId="77777777" w:rsidR="00FD3A2A" w:rsidRPr="00884F41" w:rsidRDefault="00FD3A2A" w:rsidP="00FD3A2A">
      <w:pPr>
        <w:pStyle w:val="Ttulo2"/>
        <w:numPr>
          <w:ilvl w:val="0"/>
          <w:numId w:val="11"/>
        </w:numPr>
        <w:tabs>
          <w:tab w:val="left" w:pos="640"/>
        </w:tabs>
        <w:spacing w:before="164"/>
        <w:rPr>
          <w:rFonts w:ascii="Arial Narrow" w:hAnsi="Arial Narrow"/>
        </w:rPr>
      </w:pPr>
      <w:r w:rsidRPr="00884F41">
        <w:rPr>
          <w:rFonts w:ascii="Arial Narrow" w:hAnsi="Arial Narrow"/>
        </w:rPr>
        <w:lastRenderedPageBreak/>
        <w:t>PLAN DE ACTIVIDADES</w:t>
      </w:r>
    </w:p>
    <w:p w14:paraId="4FBE1514" w14:textId="77777777" w:rsidR="00FD3A2A" w:rsidRPr="00884F41" w:rsidRDefault="00FD3A2A" w:rsidP="00FD3A2A">
      <w:pPr>
        <w:pStyle w:val="Textoindependiente"/>
        <w:spacing w:before="11"/>
        <w:rPr>
          <w:rFonts w:ascii="Arial Narrow" w:hAnsi="Arial Narrow"/>
          <w:b/>
        </w:rPr>
      </w:pP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854"/>
        <w:gridCol w:w="1034"/>
        <w:gridCol w:w="3399"/>
        <w:gridCol w:w="4023"/>
      </w:tblGrid>
      <w:tr w:rsidR="00CC1766" w:rsidRPr="00CC1766" w14:paraId="2FCDE90B" w14:textId="77777777" w:rsidTr="00CC1766">
        <w:trPr>
          <w:tblHeader/>
          <w:tblCellSpacing w:w="15" w:type="dxa"/>
        </w:trPr>
        <w:tc>
          <w:tcPr>
            <w:tcW w:w="0" w:type="auto"/>
            <w:vAlign w:val="center"/>
            <w:hideMark/>
          </w:tcPr>
          <w:p w14:paraId="5BB2CA8F" w14:textId="77777777" w:rsidR="00CC1766" w:rsidRPr="00CC1766" w:rsidRDefault="00CC1766" w:rsidP="00CC1766">
            <w:pPr>
              <w:pStyle w:val="TableParagraph"/>
              <w:ind w:left="112"/>
              <w:rPr>
                <w:rFonts w:ascii="Arial Narrow" w:hAnsi="Arial Narrow"/>
                <w:b/>
                <w:bCs/>
                <w:sz w:val="24"/>
                <w:szCs w:val="24"/>
              </w:rPr>
            </w:pPr>
            <w:r w:rsidRPr="00CC1766">
              <w:rPr>
                <w:rFonts w:ascii="Arial Narrow" w:hAnsi="Arial Narrow"/>
                <w:b/>
                <w:bCs/>
                <w:sz w:val="24"/>
                <w:szCs w:val="24"/>
              </w:rPr>
              <w:t>CLASE</w:t>
            </w:r>
          </w:p>
        </w:tc>
        <w:tc>
          <w:tcPr>
            <w:tcW w:w="0" w:type="auto"/>
            <w:vAlign w:val="center"/>
            <w:hideMark/>
          </w:tcPr>
          <w:p w14:paraId="7511C030" w14:textId="77777777" w:rsidR="00CC1766" w:rsidRPr="00CC1766" w:rsidRDefault="00CC1766" w:rsidP="00CC1766">
            <w:pPr>
              <w:pStyle w:val="TableParagraph"/>
              <w:ind w:left="112"/>
              <w:rPr>
                <w:rFonts w:ascii="Arial Narrow" w:hAnsi="Arial Narrow"/>
                <w:b/>
                <w:bCs/>
                <w:sz w:val="24"/>
                <w:szCs w:val="24"/>
              </w:rPr>
            </w:pPr>
            <w:r w:rsidRPr="00CC1766">
              <w:rPr>
                <w:rFonts w:ascii="Arial Narrow" w:hAnsi="Arial Narrow"/>
                <w:b/>
                <w:bCs/>
                <w:sz w:val="24"/>
                <w:szCs w:val="24"/>
              </w:rPr>
              <w:t>FECHA</w:t>
            </w:r>
          </w:p>
        </w:tc>
        <w:tc>
          <w:tcPr>
            <w:tcW w:w="0" w:type="auto"/>
            <w:vAlign w:val="center"/>
            <w:hideMark/>
          </w:tcPr>
          <w:p w14:paraId="4506F563" w14:textId="77777777" w:rsidR="00CC1766" w:rsidRPr="00CC1766" w:rsidRDefault="00CC1766" w:rsidP="00CC1766">
            <w:pPr>
              <w:pStyle w:val="TableParagraph"/>
              <w:ind w:left="112"/>
              <w:rPr>
                <w:rFonts w:ascii="Arial Narrow" w:hAnsi="Arial Narrow"/>
                <w:b/>
                <w:bCs/>
                <w:sz w:val="24"/>
                <w:szCs w:val="24"/>
              </w:rPr>
            </w:pPr>
            <w:r w:rsidRPr="00CC1766">
              <w:rPr>
                <w:rFonts w:ascii="Arial Narrow" w:hAnsi="Arial Narrow"/>
                <w:b/>
                <w:bCs/>
                <w:sz w:val="24"/>
                <w:szCs w:val="24"/>
              </w:rPr>
              <w:t>CONTENIDO DE LA CLASE</w:t>
            </w:r>
          </w:p>
        </w:tc>
        <w:tc>
          <w:tcPr>
            <w:tcW w:w="0" w:type="auto"/>
            <w:vAlign w:val="center"/>
            <w:hideMark/>
          </w:tcPr>
          <w:p w14:paraId="3700ABDC" w14:textId="77777777" w:rsidR="00CC1766" w:rsidRPr="00CC1766" w:rsidRDefault="00CC1766" w:rsidP="00CC1766">
            <w:pPr>
              <w:pStyle w:val="TableParagraph"/>
              <w:ind w:left="112"/>
              <w:rPr>
                <w:rFonts w:ascii="Arial Narrow" w:hAnsi="Arial Narrow"/>
                <w:b/>
                <w:bCs/>
                <w:sz w:val="24"/>
                <w:szCs w:val="24"/>
              </w:rPr>
            </w:pPr>
            <w:r w:rsidRPr="00CC1766">
              <w:rPr>
                <w:rFonts w:ascii="Arial Narrow" w:hAnsi="Arial Narrow"/>
                <w:b/>
                <w:bCs/>
                <w:sz w:val="24"/>
                <w:szCs w:val="24"/>
              </w:rPr>
              <w:t>ACTIVIDADES</w:t>
            </w:r>
          </w:p>
        </w:tc>
      </w:tr>
      <w:tr w:rsidR="00CC1766" w:rsidRPr="00CC1766" w14:paraId="623B020A" w14:textId="77777777" w:rsidTr="00CC1766">
        <w:trPr>
          <w:tblCellSpacing w:w="15" w:type="dxa"/>
        </w:trPr>
        <w:tc>
          <w:tcPr>
            <w:tcW w:w="0" w:type="auto"/>
            <w:vAlign w:val="center"/>
            <w:hideMark/>
          </w:tcPr>
          <w:p w14:paraId="097227D6"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1</w:t>
            </w:r>
          </w:p>
        </w:tc>
        <w:tc>
          <w:tcPr>
            <w:tcW w:w="0" w:type="auto"/>
            <w:vAlign w:val="center"/>
            <w:hideMark/>
          </w:tcPr>
          <w:p w14:paraId="7B6EF23D" w14:textId="10603635" w:rsidR="00CC1766" w:rsidRPr="00CC1766" w:rsidRDefault="00B3133E" w:rsidP="00CC1766">
            <w:pPr>
              <w:pStyle w:val="TableParagraph"/>
              <w:ind w:left="112"/>
              <w:rPr>
                <w:rFonts w:ascii="Arial Narrow" w:hAnsi="Arial Narrow"/>
                <w:bCs/>
                <w:sz w:val="24"/>
                <w:szCs w:val="24"/>
              </w:rPr>
            </w:pPr>
            <w:r>
              <w:rPr>
                <w:rFonts w:ascii="Arial Narrow" w:hAnsi="Arial Narrow"/>
                <w:bCs/>
                <w:sz w:val="24"/>
                <w:szCs w:val="24"/>
              </w:rPr>
              <w:t>2 de junio de 2025</w:t>
            </w:r>
          </w:p>
        </w:tc>
        <w:tc>
          <w:tcPr>
            <w:tcW w:w="0" w:type="auto"/>
            <w:vAlign w:val="center"/>
            <w:hideMark/>
          </w:tcPr>
          <w:p w14:paraId="6A500286"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Introducción al Derecho de la Integración. Fundamentos teóricos, principios jurídicos y modelos históricos comparados.</w:t>
            </w:r>
          </w:p>
        </w:tc>
        <w:tc>
          <w:tcPr>
            <w:tcW w:w="0" w:type="auto"/>
            <w:vAlign w:val="center"/>
            <w:hideMark/>
          </w:tcPr>
          <w:p w14:paraId="1A7DABF8"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 Clase sincrónica por Zoom- Cuestionario 1- Cuestionario 2- Participación activa: preguntas, opiniones y debate</w:t>
            </w:r>
          </w:p>
        </w:tc>
      </w:tr>
      <w:tr w:rsidR="00CC1766" w:rsidRPr="00CC1766" w14:paraId="01D81458" w14:textId="77777777" w:rsidTr="00CC1766">
        <w:trPr>
          <w:tblCellSpacing w:w="15" w:type="dxa"/>
        </w:trPr>
        <w:tc>
          <w:tcPr>
            <w:tcW w:w="0" w:type="auto"/>
            <w:vAlign w:val="center"/>
            <w:hideMark/>
          </w:tcPr>
          <w:p w14:paraId="0CCA1546"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2</w:t>
            </w:r>
          </w:p>
        </w:tc>
        <w:tc>
          <w:tcPr>
            <w:tcW w:w="0" w:type="auto"/>
            <w:vAlign w:val="center"/>
            <w:hideMark/>
          </w:tcPr>
          <w:p w14:paraId="3F9ED787" w14:textId="78D6563B" w:rsidR="00CC1766" w:rsidRPr="00CC1766" w:rsidRDefault="00B3133E" w:rsidP="00CC1766">
            <w:pPr>
              <w:pStyle w:val="TableParagraph"/>
              <w:ind w:left="112"/>
              <w:rPr>
                <w:rFonts w:ascii="Arial Narrow" w:hAnsi="Arial Narrow"/>
                <w:bCs/>
                <w:sz w:val="24"/>
                <w:szCs w:val="24"/>
              </w:rPr>
            </w:pPr>
            <w:r>
              <w:rPr>
                <w:rFonts w:ascii="Arial Narrow" w:hAnsi="Arial Narrow"/>
                <w:bCs/>
                <w:sz w:val="24"/>
                <w:szCs w:val="24"/>
              </w:rPr>
              <w:t>3</w:t>
            </w:r>
            <w:r>
              <w:rPr>
                <w:rFonts w:ascii="Arial Narrow" w:hAnsi="Arial Narrow"/>
                <w:bCs/>
                <w:sz w:val="24"/>
                <w:szCs w:val="24"/>
              </w:rPr>
              <w:t xml:space="preserve"> de junio de 2025</w:t>
            </w:r>
          </w:p>
        </w:tc>
        <w:tc>
          <w:tcPr>
            <w:tcW w:w="0" w:type="auto"/>
            <w:vAlign w:val="center"/>
            <w:hideMark/>
          </w:tcPr>
          <w:p w14:paraId="4BBF1941"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Marco jurídico-institucional de la Comunidad Andina y de la ALADI. Acuerdo de Cartagena, órganos, competencias y normas.</w:t>
            </w:r>
          </w:p>
        </w:tc>
        <w:tc>
          <w:tcPr>
            <w:tcW w:w="0" w:type="auto"/>
            <w:vAlign w:val="center"/>
            <w:hideMark/>
          </w:tcPr>
          <w:p w14:paraId="7D38A9D4"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 Clase sincrónica por Zoom- Cuestionario 1- Cuestionario 2- Participación activa: análisis y diálogo sobre estructura comunitaria</w:t>
            </w:r>
          </w:p>
        </w:tc>
      </w:tr>
      <w:tr w:rsidR="00CC1766" w:rsidRPr="00CC1766" w14:paraId="6BF9ADF8" w14:textId="77777777" w:rsidTr="00CC1766">
        <w:trPr>
          <w:tblCellSpacing w:w="15" w:type="dxa"/>
        </w:trPr>
        <w:tc>
          <w:tcPr>
            <w:tcW w:w="0" w:type="auto"/>
            <w:vAlign w:val="center"/>
            <w:hideMark/>
          </w:tcPr>
          <w:p w14:paraId="59911DDA"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3</w:t>
            </w:r>
          </w:p>
        </w:tc>
        <w:tc>
          <w:tcPr>
            <w:tcW w:w="0" w:type="auto"/>
            <w:vAlign w:val="center"/>
            <w:hideMark/>
          </w:tcPr>
          <w:p w14:paraId="2F3322A5" w14:textId="3C25ED73" w:rsidR="00CC1766" w:rsidRPr="00CC1766" w:rsidRDefault="00B3133E" w:rsidP="00CC1766">
            <w:pPr>
              <w:pStyle w:val="TableParagraph"/>
              <w:ind w:left="112"/>
              <w:rPr>
                <w:rFonts w:ascii="Arial Narrow" w:hAnsi="Arial Narrow"/>
                <w:bCs/>
                <w:sz w:val="24"/>
                <w:szCs w:val="24"/>
              </w:rPr>
            </w:pPr>
            <w:r>
              <w:rPr>
                <w:rFonts w:ascii="Arial Narrow" w:hAnsi="Arial Narrow"/>
                <w:bCs/>
                <w:sz w:val="24"/>
                <w:szCs w:val="24"/>
              </w:rPr>
              <w:t>4</w:t>
            </w:r>
            <w:r>
              <w:rPr>
                <w:rFonts w:ascii="Arial Narrow" w:hAnsi="Arial Narrow"/>
                <w:bCs/>
                <w:sz w:val="24"/>
                <w:szCs w:val="24"/>
              </w:rPr>
              <w:t xml:space="preserve"> de junio de 2025</w:t>
            </w:r>
          </w:p>
        </w:tc>
        <w:tc>
          <w:tcPr>
            <w:tcW w:w="0" w:type="auto"/>
            <w:vAlign w:val="center"/>
            <w:hideMark/>
          </w:tcPr>
          <w:p w14:paraId="57C4D461"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El Tribunal de Justicia de la Comunidad Andina. Naturaleza supranacional, mecanismos procesales y jurisprudencia relevante.</w:t>
            </w:r>
          </w:p>
        </w:tc>
        <w:tc>
          <w:tcPr>
            <w:tcW w:w="0" w:type="auto"/>
            <w:vAlign w:val="center"/>
            <w:hideMark/>
          </w:tcPr>
          <w:p w14:paraId="35146F2C"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 Clase sincrónica por Zoom- Cuestionario 1- Cuestionario 2- Participación activa: discusión crítica sobre casos y procesos del TJCA</w:t>
            </w:r>
          </w:p>
        </w:tc>
      </w:tr>
      <w:tr w:rsidR="00CC1766" w:rsidRPr="00CC1766" w14:paraId="5C02BA15" w14:textId="77777777" w:rsidTr="00CC1766">
        <w:trPr>
          <w:tblCellSpacing w:w="15" w:type="dxa"/>
        </w:trPr>
        <w:tc>
          <w:tcPr>
            <w:tcW w:w="0" w:type="auto"/>
            <w:vAlign w:val="center"/>
            <w:hideMark/>
          </w:tcPr>
          <w:p w14:paraId="6493EBC4"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4</w:t>
            </w:r>
          </w:p>
        </w:tc>
        <w:tc>
          <w:tcPr>
            <w:tcW w:w="0" w:type="auto"/>
            <w:vAlign w:val="center"/>
            <w:hideMark/>
          </w:tcPr>
          <w:p w14:paraId="19C8B4F8" w14:textId="5E32D6E9" w:rsidR="00CC1766" w:rsidRPr="00CC1766" w:rsidRDefault="00B3133E" w:rsidP="00CC1766">
            <w:pPr>
              <w:pStyle w:val="TableParagraph"/>
              <w:ind w:left="112"/>
              <w:rPr>
                <w:rFonts w:ascii="Arial Narrow" w:hAnsi="Arial Narrow"/>
                <w:bCs/>
                <w:sz w:val="24"/>
                <w:szCs w:val="24"/>
              </w:rPr>
            </w:pPr>
            <w:r>
              <w:rPr>
                <w:rFonts w:ascii="Arial Narrow" w:hAnsi="Arial Narrow"/>
                <w:bCs/>
                <w:sz w:val="24"/>
                <w:szCs w:val="24"/>
              </w:rPr>
              <w:t>5</w:t>
            </w:r>
            <w:r>
              <w:rPr>
                <w:rFonts w:ascii="Arial Narrow" w:hAnsi="Arial Narrow"/>
                <w:bCs/>
                <w:sz w:val="24"/>
                <w:szCs w:val="24"/>
              </w:rPr>
              <w:t xml:space="preserve"> de junio de 2025</w:t>
            </w:r>
          </w:p>
        </w:tc>
        <w:tc>
          <w:tcPr>
            <w:tcW w:w="0" w:type="auto"/>
            <w:vAlign w:val="center"/>
            <w:hideMark/>
          </w:tcPr>
          <w:p w14:paraId="43D33DC0"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Solución de controversias en procesos de integración: Comunidad Andina, MERCOSUR, ALADI y OMC. Comparación y análisis.</w:t>
            </w:r>
          </w:p>
        </w:tc>
        <w:tc>
          <w:tcPr>
            <w:tcW w:w="0" w:type="auto"/>
            <w:vAlign w:val="center"/>
            <w:hideMark/>
          </w:tcPr>
          <w:p w14:paraId="19F4B64F"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 Clase sincrónica por Zoom- Cuestionario 1- Cuestionario 2- Participación activa: comparaciones, preguntas y aportes colectivos</w:t>
            </w:r>
          </w:p>
        </w:tc>
      </w:tr>
      <w:tr w:rsidR="00CC1766" w:rsidRPr="00CC1766" w14:paraId="5261294E" w14:textId="77777777" w:rsidTr="00CC1766">
        <w:trPr>
          <w:tblCellSpacing w:w="15" w:type="dxa"/>
        </w:trPr>
        <w:tc>
          <w:tcPr>
            <w:tcW w:w="0" w:type="auto"/>
            <w:vAlign w:val="center"/>
            <w:hideMark/>
          </w:tcPr>
          <w:p w14:paraId="6FA9991C"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5</w:t>
            </w:r>
          </w:p>
        </w:tc>
        <w:tc>
          <w:tcPr>
            <w:tcW w:w="0" w:type="auto"/>
            <w:vAlign w:val="center"/>
            <w:hideMark/>
          </w:tcPr>
          <w:p w14:paraId="5863AD13" w14:textId="5AF346A8" w:rsidR="00CC1766" w:rsidRPr="00CC1766" w:rsidRDefault="00B3133E" w:rsidP="00CC1766">
            <w:pPr>
              <w:pStyle w:val="TableParagraph"/>
              <w:ind w:left="112"/>
              <w:rPr>
                <w:rFonts w:ascii="Arial Narrow" w:hAnsi="Arial Narrow"/>
                <w:bCs/>
                <w:sz w:val="24"/>
                <w:szCs w:val="24"/>
              </w:rPr>
            </w:pPr>
            <w:r>
              <w:rPr>
                <w:rFonts w:ascii="Arial Narrow" w:hAnsi="Arial Narrow"/>
                <w:bCs/>
                <w:sz w:val="24"/>
                <w:szCs w:val="24"/>
              </w:rPr>
              <w:t>6</w:t>
            </w:r>
            <w:r>
              <w:rPr>
                <w:rFonts w:ascii="Arial Narrow" w:hAnsi="Arial Narrow"/>
                <w:bCs/>
                <w:sz w:val="24"/>
                <w:szCs w:val="24"/>
              </w:rPr>
              <w:t xml:space="preserve"> de junio de 2025</w:t>
            </w:r>
          </w:p>
        </w:tc>
        <w:tc>
          <w:tcPr>
            <w:tcW w:w="0" w:type="auto"/>
            <w:vAlign w:val="center"/>
            <w:hideMark/>
          </w:tcPr>
          <w:p w14:paraId="02F38CF2" w14:textId="7FA42BC2"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Evaluación del sistema andino y propuestas de reforma. reflexión final sobre integración jurídica.</w:t>
            </w:r>
          </w:p>
        </w:tc>
        <w:tc>
          <w:tcPr>
            <w:tcW w:w="0" w:type="auto"/>
            <w:vAlign w:val="center"/>
            <w:hideMark/>
          </w:tcPr>
          <w:p w14:paraId="5472C7A0"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 Clase sincrónica por Zoom- Presentación voluntaria del trabajo final- Intercambio de ideas y propuestas- Debate final y cierre de unidad</w:t>
            </w:r>
          </w:p>
        </w:tc>
      </w:tr>
      <w:tr w:rsidR="00CC1766" w:rsidRPr="00CC1766" w14:paraId="0D742EFA" w14:textId="77777777" w:rsidTr="00CC1766">
        <w:trPr>
          <w:tblCellSpacing w:w="15" w:type="dxa"/>
        </w:trPr>
        <w:tc>
          <w:tcPr>
            <w:tcW w:w="0" w:type="auto"/>
            <w:vAlign w:val="center"/>
            <w:hideMark/>
          </w:tcPr>
          <w:p w14:paraId="747A808E"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w:t>
            </w:r>
          </w:p>
        </w:tc>
        <w:tc>
          <w:tcPr>
            <w:tcW w:w="0" w:type="auto"/>
            <w:vAlign w:val="center"/>
            <w:hideMark/>
          </w:tcPr>
          <w:p w14:paraId="1AA2C505" w14:textId="7D67513A" w:rsidR="00CC1766" w:rsidRPr="00CC1766" w:rsidRDefault="00B3133E" w:rsidP="00CC1766">
            <w:pPr>
              <w:pStyle w:val="TableParagraph"/>
              <w:ind w:left="112"/>
              <w:rPr>
                <w:rFonts w:ascii="Arial Narrow" w:hAnsi="Arial Narrow"/>
                <w:bCs/>
                <w:sz w:val="24"/>
                <w:szCs w:val="24"/>
              </w:rPr>
            </w:pPr>
            <w:r>
              <w:rPr>
                <w:rFonts w:ascii="Arial Narrow" w:hAnsi="Arial Narrow"/>
                <w:bCs/>
                <w:sz w:val="24"/>
                <w:szCs w:val="24"/>
              </w:rPr>
              <w:t>6</w:t>
            </w:r>
            <w:r w:rsidR="00CC1766" w:rsidRPr="00CC1766">
              <w:rPr>
                <w:rFonts w:ascii="Arial Narrow" w:hAnsi="Arial Narrow"/>
                <w:bCs/>
                <w:sz w:val="24"/>
                <w:szCs w:val="24"/>
              </w:rPr>
              <w:t>–</w:t>
            </w:r>
            <w:r w:rsidR="004F5A3C">
              <w:rPr>
                <w:rFonts w:ascii="Arial Narrow" w:hAnsi="Arial Narrow"/>
                <w:bCs/>
                <w:sz w:val="24"/>
                <w:szCs w:val="24"/>
              </w:rPr>
              <w:t>9</w:t>
            </w:r>
            <w:r w:rsidR="00CC1766" w:rsidRPr="00CC1766">
              <w:rPr>
                <w:rFonts w:ascii="Arial Narrow" w:hAnsi="Arial Narrow"/>
                <w:bCs/>
                <w:sz w:val="24"/>
                <w:szCs w:val="24"/>
              </w:rPr>
              <w:t xml:space="preserve"> </w:t>
            </w:r>
            <w:r w:rsidR="004F5A3C">
              <w:rPr>
                <w:rFonts w:ascii="Arial Narrow" w:hAnsi="Arial Narrow"/>
                <w:bCs/>
                <w:sz w:val="24"/>
                <w:szCs w:val="24"/>
              </w:rPr>
              <w:t>de junio</w:t>
            </w:r>
            <w:r w:rsidR="00CC1766" w:rsidRPr="00CC1766">
              <w:rPr>
                <w:rFonts w:ascii="Arial Narrow" w:hAnsi="Arial Narrow"/>
                <w:bCs/>
                <w:sz w:val="24"/>
                <w:szCs w:val="24"/>
              </w:rPr>
              <w:t xml:space="preserve"> 2025</w:t>
            </w:r>
          </w:p>
        </w:tc>
        <w:tc>
          <w:tcPr>
            <w:tcW w:w="0" w:type="auto"/>
            <w:vAlign w:val="center"/>
            <w:hideMark/>
          </w:tcPr>
          <w:p w14:paraId="716D06FD"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Actividad asincrónica: trabajo recuperatorio</w:t>
            </w:r>
          </w:p>
        </w:tc>
        <w:tc>
          <w:tcPr>
            <w:tcW w:w="0" w:type="auto"/>
            <w:vAlign w:val="center"/>
            <w:hideMark/>
          </w:tcPr>
          <w:p w14:paraId="7EB1FE42" w14:textId="77777777" w:rsidR="00CC1766" w:rsidRPr="00CC1766" w:rsidRDefault="00CC1766" w:rsidP="00CC1766">
            <w:pPr>
              <w:pStyle w:val="TableParagraph"/>
              <w:ind w:left="112"/>
              <w:rPr>
                <w:rFonts w:ascii="Arial Narrow" w:hAnsi="Arial Narrow"/>
                <w:bCs/>
                <w:sz w:val="24"/>
                <w:szCs w:val="24"/>
              </w:rPr>
            </w:pPr>
            <w:r w:rsidRPr="00CC1766">
              <w:rPr>
                <w:rFonts w:ascii="Arial Narrow" w:hAnsi="Arial Narrow"/>
                <w:bCs/>
                <w:sz w:val="24"/>
                <w:szCs w:val="24"/>
              </w:rPr>
              <w:t>- Identificar una debilidad del TJCA- Exponer brevemente el problema (½ pág.)- Desarrollar propuesta de reforma (1–1½ pág.)- Entrega hasta 28/04 a las 23:59</w:t>
            </w:r>
          </w:p>
        </w:tc>
      </w:tr>
    </w:tbl>
    <w:p w14:paraId="44BA5B54" w14:textId="77777777" w:rsidR="00FD3A2A" w:rsidRDefault="00FD3A2A" w:rsidP="00FD3A2A">
      <w:pPr>
        <w:spacing w:line="410" w:lineRule="atLeast"/>
        <w:rPr>
          <w:rFonts w:ascii="Arial Narrow" w:hAnsi="Arial Narrow"/>
          <w:sz w:val="24"/>
          <w:szCs w:val="24"/>
        </w:rPr>
      </w:pPr>
    </w:p>
    <w:p w14:paraId="798875AC" w14:textId="77777777" w:rsidR="00CC1766" w:rsidRPr="00884F41" w:rsidRDefault="00CC1766" w:rsidP="00FD3A2A">
      <w:pPr>
        <w:spacing w:line="410" w:lineRule="atLeast"/>
        <w:rPr>
          <w:rFonts w:ascii="Arial Narrow" w:hAnsi="Arial Narrow"/>
          <w:sz w:val="24"/>
          <w:szCs w:val="24"/>
        </w:rPr>
      </w:pPr>
    </w:p>
    <w:p w14:paraId="3C4E6E7F" w14:textId="77777777" w:rsidR="00FD3A2A" w:rsidRPr="00884F41" w:rsidRDefault="00FD3A2A" w:rsidP="00FD3A2A">
      <w:pPr>
        <w:pStyle w:val="Prrafodelista"/>
        <w:numPr>
          <w:ilvl w:val="0"/>
          <w:numId w:val="11"/>
        </w:numPr>
        <w:rPr>
          <w:rFonts w:ascii="Arial Narrow" w:hAnsi="Arial Narrow"/>
          <w:b/>
          <w:sz w:val="24"/>
          <w:szCs w:val="24"/>
        </w:rPr>
      </w:pPr>
      <w:r w:rsidRPr="00884F41">
        <w:rPr>
          <w:rFonts w:ascii="Arial Narrow" w:hAnsi="Arial Narrow"/>
          <w:b/>
          <w:sz w:val="24"/>
          <w:szCs w:val="24"/>
        </w:rPr>
        <w:t>USO DE MATERIALES Y MEDIOS DIDÁCTICOS</w:t>
      </w:r>
    </w:p>
    <w:p w14:paraId="27F1D4D5" w14:textId="77777777" w:rsidR="00FD3A2A" w:rsidRPr="00884F41" w:rsidRDefault="00FD3A2A" w:rsidP="00FD3A2A">
      <w:pPr>
        <w:rPr>
          <w:rFonts w:ascii="Arial Narrow" w:hAnsi="Arial Narrow"/>
          <w:b/>
          <w:sz w:val="24"/>
          <w:szCs w:val="24"/>
        </w:rPr>
      </w:pPr>
    </w:p>
    <w:p w14:paraId="03925274" w14:textId="77777777" w:rsidR="00B32495" w:rsidRPr="001E0DC9" w:rsidRDefault="00B32495" w:rsidP="00B32495">
      <w:pPr>
        <w:pStyle w:val="Textoindependiente"/>
        <w:spacing w:before="5"/>
        <w:jc w:val="both"/>
        <w:rPr>
          <w:rFonts w:ascii="Arial Narrow" w:hAnsi="Arial Narrow"/>
          <w:iCs/>
        </w:rPr>
      </w:pPr>
      <w:r w:rsidRPr="00B32495">
        <w:rPr>
          <w:rFonts w:ascii="Arial Narrow" w:hAnsi="Arial Narrow"/>
          <w:iCs/>
        </w:rPr>
        <w:t>Se aplicará la plataforma Zoom para el desarrollo de todas las clases sincrónicas, y la plataforma Moodle de la UASB como repositorio central para el acceso a materiales complementarios y actividades académicas.</w:t>
      </w:r>
    </w:p>
    <w:p w14:paraId="591C5E44" w14:textId="77777777" w:rsidR="00B32495" w:rsidRPr="00B32495" w:rsidRDefault="00B32495" w:rsidP="00B32495">
      <w:pPr>
        <w:pStyle w:val="Textoindependiente"/>
        <w:spacing w:before="5"/>
        <w:jc w:val="both"/>
        <w:rPr>
          <w:rFonts w:ascii="Arial Narrow" w:hAnsi="Arial Narrow"/>
          <w:iCs/>
        </w:rPr>
      </w:pPr>
    </w:p>
    <w:p w14:paraId="1F71E2C4" w14:textId="77777777" w:rsidR="00B32495" w:rsidRPr="00B32495" w:rsidRDefault="00B32495" w:rsidP="00B32495">
      <w:pPr>
        <w:pStyle w:val="Textoindependiente"/>
        <w:spacing w:before="5"/>
        <w:jc w:val="both"/>
        <w:rPr>
          <w:rFonts w:ascii="Arial Narrow" w:hAnsi="Arial Narrow"/>
          <w:iCs/>
        </w:rPr>
      </w:pPr>
      <w:r w:rsidRPr="00B32495">
        <w:rPr>
          <w:rFonts w:ascii="Arial Narrow" w:hAnsi="Arial Narrow"/>
          <w:iCs/>
        </w:rPr>
        <w:t>Durante las clases sincrónicas, el docente hará uso de presentaciones expositivas que facilitan la comprensión de los contenidos jurídicos complejos y permiten una interacción dinámica con los estudiantes. Asimismo, en cada clase se aplicarán dos cuestionarios breves, diseñados para consolidar lo avanzado durante la sesión y promover el pensamiento crítico. Estos cuestionarios no son aplicados en línea ni como tarea, sino resueltos en clase en tiempo real, lo que permite retroalimentación inmediata.</w:t>
      </w:r>
    </w:p>
    <w:p w14:paraId="6CBE6717" w14:textId="77777777" w:rsidR="00B32495" w:rsidRPr="001E0DC9" w:rsidRDefault="00B32495" w:rsidP="00B32495">
      <w:pPr>
        <w:pStyle w:val="Textoindependiente"/>
        <w:spacing w:before="5"/>
        <w:jc w:val="both"/>
        <w:rPr>
          <w:rFonts w:ascii="Arial Narrow" w:hAnsi="Arial Narrow"/>
          <w:iCs/>
        </w:rPr>
      </w:pPr>
    </w:p>
    <w:p w14:paraId="6F153CA3" w14:textId="330BB61C" w:rsidR="00B32495" w:rsidRPr="00B32495" w:rsidRDefault="00B32495" w:rsidP="00B32495">
      <w:pPr>
        <w:pStyle w:val="Textoindependiente"/>
        <w:spacing w:before="5"/>
        <w:jc w:val="both"/>
        <w:rPr>
          <w:rFonts w:ascii="Arial Narrow" w:hAnsi="Arial Narrow"/>
          <w:iCs/>
        </w:rPr>
      </w:pPr>
      <w:r w:rsidRPr="00B32495">
        <w:rPr>
          <w:rFonts w:ascii="Arial Narrow" w:hAnsi="Arial Narrow"/>
          <w:iCs/>
        </w:rPr>
        <w:t xml:space="preserve">Además, a través de la plataforma Moodle se provee una selección </w:t>
      </w:r>
      <w:r w:rsidRPr="001E0DC9">
        <w:rPr>
          <w:rFonts w:ascii="Arial Narrow" w:hAnsi="Arial Narrow"/>
          <w:iCs/>
        </w:rPr>
        <w:t>importante</w:t>
      </w:r>
      <w:r w:rsidRPr="00B32495">
        <w:rPr>
          <w:rFonts w:ascii="Arial Narrow" w:hAnsi="Arial Narrow"/>
          <w:iCs/>
        </w:rPr>
        <w:t xml:space="preserve"> de materiales complementarios </w:t>
      </w:r>
      <w:proofErr w:type="spellStart"/>
      <w:r w:rsidRPr="001E0DC9">
        <w:rPr>
          <w:rFonts w:ascii="Arial Narrow" w:hAnsi="Arial Narrow"/>
          <w:iCs/>
        </w:rPr>
        <w:t>actulizados</w:t>
      </w:r>
      <w:proofErr w:type="spellEnd"/>
      <w:r w:rsidRPr="001E0DC9">
        <w:rPr>
          <w:rFonts w:ascii="Arial Narrow" w:hAnsi="Arial Narrow"/>
          <w:iCs/>
        </w:rPr>
        <w:t xml:space="preserve"> </w:t>
      </w:r>
      <w:r w:rsidRPr="00B32495">
        <w:rPr>
          <w:rFonts w:ascii="Arial Narrow" w:hAnsi="Arial Narrow"/>
          <w:iCs/>
        </w:rPr>
        <w:t>(videos, artículos, libros, sentencias y documentos normativos) que enriquecen y profundizan los temas tratados en clase. Aunque su lectura o visualización no es obligatoria, se recomienda su consulta para ampliar el análisis y fomentar el desarrollo autónomo del conocimiento. Estos recursos han sido organizados para acompañar cada unidad temática abordada en el módulo.</w:t>
      </w:r>
    </w:p>
    <w:p w14:paraId="780AD524" w14:textId="77777777" w:rsidR="00FD3A2A" w:rsidRPr="00884F41" w:rsidRDefault="00FD3A2A" w:rsidP="00FD3A2A">
      <w:pPr>
        <w:pStyle w:val="Textoindependiente"/>
        <w:spacing w:before="5"/>
        <w:rPr>
          <w:rFonts w:ascii="Arial Narrow" w:hAnsi="Arial Narrow"/>
          <w:b/>
        </w:rPr>
      </w:pPr>
    </w:p>
    <w:p w14:paraId="529FADDA" w14:textId="77777777" w:rsidR="00FD3A2A" w:rsidRPr="00884F41" w:rsidRDefault="00FD3A2A" w:rsidP="00FD3A2A">
      <w:pPr>
        <w:pStyle w:val="Ttulo2"/>
        <w:numPr>
          <w:ilvl w:val="0"/>
          <w:numId w:val="11"/>
        </w:numPr>
        <w:tabs>
          <w:tab w:val="left" w:pos="640"/>
        </w:tabs>
        <w:spacing w:before="164"/>
        <w:rPr>
          <w:rFonts w:ascii="Arial Narrow" w:hAnsi="Arial Narrow"/>
        </w:rPr>
      </w:pPr>
      <w:r w:rsidRPr="00884F41">
        <w:rPr>
          <w:rFonts w:ascii="Arial Narrow" w:hAnsi="Arial Narrow"/>
        </w:rPr>
        <w:lastRenderedPageBreak/>
        <w:t>EVALUACIÓN</w:t>
      </w:r>
    </w:p>
    <w:p w14:paraId="52DD7410" w14:textId="77777777" w:rsidR="00FD3A2A" w:rsidRPr="00884F41" w:rsidRDefault="00FD3A2A" w:rsidP="00FD3A2A">
      <w:pPr>
        <w:pStyle w:val="Textoindependiente"/>
        <w:spacing w:before="11"/>
        <w:rPr>
          <w:rFonts w:ascii="Arial Narrow" w:hAnsi="Arial Narrow"/>
          <w:b/>
        </w:rPr>
      </w:pPr>
    </w:p>
    <w:tbl>
      <w:tblPr>
        <w:tblStyle w:val="TableNormal"/>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2"/>
        <w:gridCol w:w="3670"/>
      </w:tblGrid>
      <w:tr w:rsidR="00FD3A2A" w:rsidRPr="00884F41" w14:paraId="1D063564" w14:textId="77777777" w:rsidTr="00BA7B1C">
        <w:trPr>
          <w:trHeight w:val="333"/>
          <w:jc w:val="center"/>
        </w:trPr>
        <w:tc>
          <w:tcPr>
            <w:tcW w:w="4972" w:type="dxa"/>
            <w:shd w:val="clear" w:color="auto" w:fill="E36C0A" w:themeFill="accent6" w:themeFillShade="BF"/>
          </w:tcPr>
          <w:p w14:paraId="14BA6AEC" w14:textId="77777777" w:rsidR="00FD3A2A" w:rsidRPr="00884F41" w:rsidRDefault="00FD3A2A" w:rsidP="00BA7B1C">
            <w:pPr>
              <w:pStyle w:val="TableParagraph"/>
              <w:spacing w:before="1" w:line="240" w:lineRule="auto"/>
              <w:jc w:val="center"/>
              <w:rPr>
                <w:rFonts w:ascii="Arial Narrow" w:hAnsi="Arial Narrow"/>
                <w:b/>
                <w:sz w:val="24"/>
                <w:szCs w:val="24"/>
              </w:rPr>
            </w:pPr>
            <w:r w:rsidRPr="00884F41">
              <w:rPr>
                <w:rFonts w:ascii="Arial Narrow" w:hAnsi="Arial Narrow"/>
                <w:b/>
                <w:sz w:val="24"/>
                <w:szCs w:val="24"/>
              </w:rPr>
              <w:t>ACTIVIDADES</w:t>
            </w:r>
          </w:p>
        </w:tc>
        <w:tc>
          <w:tcPr>
            <w:tcW w:w="3670" w:type="dxa"/>
            <w:shd w:val="clear" w:color="auto" w:fill="E36C0A" w:themeFill="accent6" w:themeFillShade="BF"/>
          </w:tcPr>
          <w:p w14:paraId="4EA4A2CB" w14:textId="77777777" w:rsidR="00FD3A2A" w:rsidRPr="00884F41" w:rsidRDefault="00FD3A2A" w:rsidP="00BA7B1C">
            <w:pPr>
              <w:pStyle w:val="TableParagraph"/>
              <w:spacing w:before="1" w:line="240" w:lineRule="auto"/>
              <w:ind w:left="134"/>
              <w:jc w:val="center"/>
              <w:rPr>
                <w:rFonts w:ascii="Arial Narrow" w:hAnsi="Arial Narrow"/>
                <w:b/>
                <w:sz w:val="24"/>
                <w:szCs w:val="24"/>
              </w:rPr>
            </w:pPr>
            <w:r w:rsidRPr="00884F41">
              <w:rPr>
                <w:rFonts w:ascii="Arial Narrow" w:hAnsi="Arial Narrow"/>
                <w:b/>
                <w:sz w:val="24"/>
                <w:szCs w:val="24"/>
              </w:rPr>
              <w:t>CALIFICACIÓN</w:t>
            </w:r>
          </w:p>
        </w:tc>
      </w:tr>
      <w:tr w:rsidR="00FD3A2A" w:rsidRPr="00884F41" w14:paraId="005A348A" w14:textId="77777777" w:rsidTr="00BA7B1C">
        <w:trPr>
          <w:trHeight w:val="338"/>
          <w:jc w:val="center"/>
        </w:trPr>
        <w:tc>
          <w:tcPr>
            <w:tcW w:w="4972" w:type="dxa"/>
          </w:tcPr>
          <w:p w14:paraId="123B0989" w14:textId="00FBB615" w:rsidR="00FD3A2A" w:rsidRPr="00884F41" w:rsidRDefault="00B32495" w:rsidP="00BA7B1C">
            <w:pPr>
              <w:pStyle w:val="TableParagraph"/>
              <w:ind w:left="105"/>
              <w:rPr>
                <w:rFonts w:ascii="Arial Narrow" w:hAnsi="Arial Narrow"/>
                <w:i/>
                <w:sz w:val="24"/>
                <w:szCs w:val="24"/>
              </w:rPr>
            </w:pPr>
            <w:proofErr w:type="gramStart"/>
            <w:r w:rsidRPr="00B32495">
              <w:rPr>
                <w:rFonts w:ascii="Arial Narrow" w:hAnsi="Arial Narrow"/>
                <w:bCs/>
                <w:i/>
                <w:sz w:val="24"/>
                <w:szCs w:val="24"/>
              </w:rPr>
              <w:t xml:space="preserve">10 </w:t>
            </w:r>
            <w:r w:rsidR="00FD3A2A" w:rsidRPr="00B32495">
              <w:rPr>
                <w:rFonts w:ascii="Arial Narrow" w:hAnsi="Arial Narrow"/>
                <w:bCs/>
                <w:i/>
                <w:sz w:val="24"/>
                <w:szCs w:val="24"/>
              </w:rPr>
              <w:t xml:space="preserve"> </w:t>
            </w:r>
            <w:r w:rsidR="00FD3A2A" w:rsidRPr="00884F41">
              <w:rPr>
                <w:rFonts w:ascii="Arial Narrow" w:hAnsi="Arial Narrow"/>
                <w:i/>
                <w:sz w:val="24"/>
                <w:szCs w:val="24"/>
              </w:rPr>
              <w:t>Cuestionario</w:t>
            </w:r>
            <w:r>
              <w:rPr>
                <w:rFonts w:ascii="Arial Narrow" w:hAnsi="Arial Narrow"/>
                <w:i/>
                <w:sz w:val="24"/>
                <w:szCs w:val="24"/>
              </w:rPr>
              <w:t>s</w:t>
            </w:r>
            <w:proofErr w:type="gramEnd"/>
            <w:r>
              <w:rPr>
                <w:rFonts w:ascii="Arial Narrow" w:hAnsi="Arial Narrow"/>
                <w:i/>
                <w:sz w:val="24"/>
                <w:szCs w:val="24"/>
              </w:rPr>
              <w:t xml:space="preserve"> (2 por sesión)</w:t>
            </w:r>
            <w:r w:rsidR="00FD3A2A" w:rsidRPr="00884F41">
              <w:rPr>
                <w:rFonts w:ascii="Arial Narrow" w:hAnsi="Arial Narrow"/>
                <w:i/>
                <w:sz w:val="24"/>
                <w:szCs w:val="24"/>
              </w:rPr>
              <w:t xml:space="preserve">. </w:t>
            </w:r>
          </w:p>
        </w:tc>
        <w:tc>
          <w:tcPr>
            <w:tcW w:w="3670" w:type="dxa"/>
          </w:tcPr>
          <w:p w14:paraId="7DE975D4" w14:textId="440D2954" w:rsidR="00FD3A2A" w:rsidRPr="00884F41" w:rsidRDefault="00B32495" w:rsidP="00BA7B1C">
            <w:pPr>
              <w:pStyle w:val="TableParagraph"/>
              <w:ind w:left="888" w:right="888"/>
              <w:jc w:val="center"/>
              <w:rPr>
                <w:rFonts w:ascii="Arial Narrow" w:hAnsi="Arial Narrow"/>
                <w:i/>
                <w:sz w:val="24"/>
                <w:szCs w:val="24"/>
              </w:rPr>
            </w:pPr>
            <w:r>
              <w:rPr>
                <w:rFonts w:ascii="Arial Narrow" w:hAnsi="Arial Narrow"/>
                <w:i/>
                <w:sz w:val="24"/>
                <w:szCs w:val="24"/>
              </w:rPr>
              <w:t>100</w:t>
            </w:r>
            <w:r w:rsidR="00FD3A2A" w:rsidRPr="00884F41">
              <w:rPr>
                <w:rFonts w:ascii="Arial Narrow" w:hAnsi="Arial Narrow"/>
                <w:i/>
                <w:sz w:val="24"/>
                <w:szCs w:val="24"/>
              </w:rPr>
              <w:t>/</w:t>
            </w:r>
            <w:r>
              <w:rPr>
                <w:rFonts w:ascii="Arial Narrow" w:hAnsi="Arial Narrow"/>
                <w:i/>
                <w:sz w:val="24"/>
                <w:szCs w:val="24"/>
              </w:rPr>
              <w:t>100</w:t>
            </w:r>
          </w:p>
        </w:tc>
      </w:tr>
      <w:tr w:rsidR="00FD3A2A" w:rsidRPr="00884F41" w14:paraId="42E0E31E" w14:textId="77777777" w:rsidTr="00BA7B1C">
        <w:trPr>
          <w:trHeight w:val="315"/>
          <w:jc w:val="center"/>
        </w:trPr>
        <w:tc>
          <w:tcPr>
            <w:tcW w:w="4972" w:type="dxa"/>
          </w:tcPr>
          <w:p w14:paraId="1F9E429D" w14:textId="690BE6B3" w:rsidR="00FD3A2A" w:rsidRPr="00884F41" w:rsidRDefault="00B32495" w:rsidP="00BA7B1C">
            <w:pPr>
              <w:pStyle w:val="TableParagraph"/>
              <w:ind w:left="105"/>
              <w:rPr>
                <w:rFonts w:ascii="Arial Narrow" w:hAnsi="Arial Narrow"/>
                <w:i/>
                <w:sz w:val="24"/>
                <w:szCs w:val="24"/>
              </w:rPr>
            </w:pPr>
            <w:r>
              <w:rPr>
                <w:rFonts w:ascii="Arial Narrow" w:hAnsi="Arial Narrow"/>
                <w:i/>
                <w:sz w:val="24"/>
                <w:szCs w:val="24"/>
              </w:rPr>
              <w:t>P</w:t>
            </w:r>
            <w:r w:rsidR="00FD3A2A" w:rsidRPr="00884F41">
              <w:rPr>
                <w:rFonts w:ascii="Arial Narrow" w:hAnsi="Arial Narrow"/>
                <w:i/>
                <w:sz w:val="24"/>
                <w:szCs w:val="24"/>
              </w:rPr>
              <w:t>articipación en clases sincrónicas.</w:t>
            </w:r>
          </w:p>
        </w:tc>
        <w:tc>
          <w:tcPr>
            <w:tcW w:w="3670" w:type="dxa"/>
          </w:tcPr>
          <w:p w14:paraId="156E4885" w14:textId="4A4606FD" w:rsidR="00FD3A2A" w:rsidRPr="00884F41" w:rsidRDefault="00B32495" w:rsidP="00BA7B1C">
            <w:pPr>
              <w:pStyle w:val="TableParagraph"/>
              <w:ind w:left="888" w:right="888"/>
              <w:jc w:val="center"/>
              <w:rPr>
                <w:rFonts w:ascii="Arial Narrow" w:hAnsi="Arial Narrow"/>
                <w:i/>
                <w:sz w:val="24"/>
                <w:szCs w:val="24"/>
              </w:rPr>
            </w:pPr>
            <w:r>
              <w:rPr>
                <w:rFonts w:ascii="Arial Narrow" w:hAnsi="Arial Narrow"/>
                <w:i/>
                <w:sz w:val="24"/>
                <w:szCs w:val="24"/>
              </w:rPr>
              <w:t>Puntaje Extra</w:t>
            </w:r>
          </w:p>
        </w:tc>
      </w:tr>
      <w:tr w:rsidR="00FD3A2A" w:rsidRPr="00884F41" w14:paraId="25ABF022" w14:textId="77777777" w:rsidTr="00BA7B1C">
        <w:trPr>
          <w:trHeight w:val="333"/>
          <w:jc w:val="center"/>
        </w:trPr>
        <w:tc>
          <w:tcPr>
            <w:tcW w:w="4972" w:type="dxa"/>
          </w:tcPr>
          <w:p w14:paraId="734AA919" w14:textId="61DF836F" w:rsidR="00FD3A2A" w:rsidRPr="00884F41" w:rsidRDefault="00FD3A2A" w:rsidP="00B32495">
            <w:pPr>
              <w:pStyle w:val="TableParagraph"/>
              <w:ind w:left="105"/>
              <w:rPr>
                <w:rFonts w:ascii="Arial Narrow" w:hAnsi="Arial Narrow"/>
                <w:i/>
                <w:sz w:val="24"/>
                <w:szCs w:val="24"/>
              </w:rPr>
            </w:pPr>
            <w:r w:rsidRPr="00884F41">
              <w:rPr>
                <w:rFonts w:ascii="Arial Narrow" w:hAnsi="Arial Narrow"/>
                <w:i/>
                <w:sz w:val="24"/>
                <w:szCs w:val="24"/>
              </w:rPr>
              <w:t xml:space="preserve">Trabajo </w:t>
            </w:r>
            <w:r w:rsidR="00B32495">
              <w:rPr>
                <w:rFonts w:ascii="Arial Narrow" w:hAnsi="Arial Narrow"/>
                <w:i/>
                <w:sz w:val="24"/>
                <w:szCs w:val="24"/>
              </w:rPr>
              <w:t>Recuperatorio</w:t>
            </w:r>
          </w:p>
        </w:tc>
        <w:tc>
          <w:tcPr>
            <w:tcW w:w="3670" w:type="dxa"/>
          </w:tcPr>
          <w:p w14:paraId="1246154D" w14:textId="4A435745" w:rsidR="00FD3A2A" w:rsidRPr="00884F41" w:rsidRDefault="00B32495" w:rsidP="00BA7B1C">
            <w:pPr>
              <w:pStyle w:val="TableParagraph"/>
              <w:ind w:left="888" w:right="888"/>
              <w:jc w:val="center"/>
              <w:rPr>
                <w:rFonts w:ascii="Arial Narrow" w:hAnsi="Arial Narrow"/>
                <w:i/>
                <w:sz w:val="24"/>
                <w:szCs w:val="24"/>
              </w:rPr>
            </w:pPr>
            <w:r>
              <w:rPr>
                <w:rFonts w:ascii="Arial Narrow" w:hAnsi="Arial Narrow"/>
                <w:i/>
                <w:sz w:val="24"/>
                <w:szCs w:val="24"/>
              </w:rPr>
              <w:t>Puntaje Extra</w:t>
            </w:r>
          </w:p>
        </w:tc>
      </w:tr>
      <w:tr w:rsidR="00FD3A2A" w:rsidRPr="00884F41" w14:paraId="1F755BB4" w14:textId="77777777" w:rsidTr="00BA7B1C">
        <w:trPr>
          <w:trHeight w:val="333"/>
          <w:jc w:val="center"/>
        </w:trPr>
        <w:tc>
          <w:tcPr>
            <w:tcW w:w="4972" w:type="dxa"/>
            <w:shd w:val="clear" w:color="auto" w:fill="C4BC96" w:themeFill="background2" w:themeFillShade="BF"/>
          </w:tcPr>
          <w:p w14:paraId="502814ED" w14:textId="77777777" w:rsidR="00FD3A2A" w:rsidRPr="00884F41" w:rsidRDefault="00FD3A2A" w:rsidP="00BA7B1C">
            <w:pPr>
              <w:pStyle w:val="TableParagraph"/>
              <w:spacing w:line="275" w:lineRule="exact"/>
              <w:ind w:left="1260" w:right="1261"/>
              <w:jc w:val="center"/>
              <w:rPr>
                <w:rFonts w:ascii="Arial Narrow" w:hAnsi="Arial Narrow"/>
                <w:b/>
                <w:sz w:val="24"/>
                <w:szCs w:val="24"/>
              </w:rPr>
            </w:pPr>
            <w:r w:rsidRPr="00884F41">
              <w:rPr>
                <w:rFonts w:ascii="Arial Narrow" w:hAnsi="Arial Narrow"/>
                <w:b/>
                <w:sz w:val="24"/>
                <w:szCs w:val="24"/>
              </w:rPr>
              <w:t>TOTAL</w:t>
            </w:r>
          </w:p>
        </w:tc>
        <w:tc>
          <w:tcPr>
            <w:tcW w:w="3670" w:type="dxa"/>
            <w:shd w:val="clear" w:color="auto" w:fill="C4BC96" w:themeFill="background2" w:themeFillShade="BF"/>
          </w:tcPr>
          <w:p w14:paraId="2CB7BA5D" w14:textId="348790E9" w:rsidR="00FD3A2A" w:rsidRPr="00884F41" w:rsidRDefault="00B32495" w:rsidP="00BA7B1C">
            <w:pPr>
              <w:pStyle w:val="TableParagraph"/>
              <w:spacing w:line="275" w:lineRule="exact"/>
              <w:ind w:left="888" w:right="891"/>
              <w:jc w:val="center"/>
              <w:rPr>
                <w:rFonts w:ascii="Arial Narrow" w:hAnsi="Arial Narrow"/>
                <w:b/>
                <w:sz w:val="24"/>
                <w:szCs w:val="24"/>
              </w:rPr>
            </w:pPr>
            <w:r>
              <w:rPr>
                <w:rFonts w:ascii="Arial Narrow" w:hAnsi="Arial Narrow"/>
                <w:b/>
                <w:sz w:val="24"/>
                <w:szCs w:val="24"/>
              </w:rPr>
              <w:t>100</w:t>
            </w:r>
            <w:r w:rsidR="00FD3A2A" w:rsidRPr="00884F41">
              <w:rPr>
                <w:rFonts w:ascii="Arial Narrow" w:hAnsi="Arial Narrow"/>
                <w:b/>
                <w:sz w:val="24"/>
                <w:szCs w:val="24"/>
              </w:rPr>
              <w:t>/100 puntos</w:t>
            </w:r>
          </w:p>
        </w:tc>
      </w:tr>
    </w:tbl>
    <w:p w14:paraId="744BBAAA" w14:textId="77777777" w:rsidR="00FD3A2A" w:rsidRPr="00884F41" w:rsidRDefault="00FD3A2A" w:rsidP="00FD3A2A">
      <w:pPr>
        <w:pStyle w:val="Textoindependiente"/>
        <w:rPr>
          <w:rFonts w:ascii="Arial Narrow" w:hAnsi="Arial Narrow"/>
          <w:b/>
        </w:rPr>
      </w:pPr>
    </w:p>
    <w:p w14:paraId="18450764" w14:textId="77777777" w:rsidR="00FD3A2A" w:rsidRPr="00884F41" w:rsidRDefault="00FD3A2A" w:rsidP="00FD3A2A">
      <w:pPr>
        <w:pStyle w:val="Textoindependiente"/>
        <w:spacing w:before="9"/>
        <w:jc w:val="both"/>
        <w:rPr>
          <w:rFonts w:ascii="Arial Narrow" w:hAnsi="Arial Narrow"/>
          <w:sz w:val="20"/>
          <w:szCs w:val="20"/>
        </w:rPr>
      </w:pPr>
      <w:r w:rsidRPr="00884F41">
        <w:rPr>
          <w:rFonts w:ascii="Arial Narrow" w:hAnsi="Arial Narrow"/>
          <w:b/>
        </w:rPr>
        <w:t xml:space="preserve">Nota: </w:t>
      </w:r>
      <w:r w:rsidRPr="00884F41">
        <w:rPr>
          <w:rFonts w:ascii="Arial Narrow" w:hAnsi="Arial Narrow"/>
          <w:sz w:val="20"/>
          <w:szCs w:val="20"/>
        </w:rPr>
        <w:t xml:space="preserve">El sistema de calificaciones de cada Unidad / Módulo se realiza sobre 100 puntos, para obtener la aprobación se requiere al menos 70 puntos. En caso de que el </w:t>
      </w:r>
      <w:proofErr w:type="spellStart"/>
      <w:r w:rsidRPr="00884F41">
        <w:rPr>
          <w:rFonts w:ascii="Arial Narrow" w:hAnsi="Arial Narrow"/>
          <w:sz w:val="20"/>
          <w:szCs w:val="20"/>
        </w:rPr>
        <w:t>posgraduante</w:t>
      </w:r>
      <w:proofErr w:type="spellEnd"/>
      <w:r w:rsidRPr="00884F41">
        <w:rPr>
          <w:rFonts w:ascii="Arial Narrow" w:hAnsi="Arial Narrow"/>
          <w:sz w:val="20"/>
          <w:szCs w:val="20"/>
        </w:rPr>
        <w:t xml:space="preserve"> no alcance la calificación mínima, al menos deberá contar con 50 puntos para habilitarse para la segunda instancia que será desarrollada al finalizar la Unidad / Módulo.</w:t>
      </w:r>
    </w:p>
    <w:p w14:paraId="2B395614" w14:textId="77777777" w:rsidR="00FD3A2A" w:rsidRPr="00884F41" w:rsidRDefault="00FD3A2A" w:rsidP="00FD3A2A">
      <w:pPr>
        <w:pStyle w:val="Textoindependiente"/>
        <w:spacing w:before="9"/>
        <w:jc w:val="both"/>
        <w:rPr>
          <w:rFonts w:ascii="Arial Narrow" w:hAnsi="Arial Narrow"/>
          <w:sz w:val="20"/>
          <w:szCs w:val="20"/>
        </w:rPr>
      </w:pPr>
      <w:r w:rsidRPr="00884F41">
        <w:rPr>
          <w:rFonts w:ascii="Arial Narrow" w:hAnsi="Arial Narrow"/>
          <w:sz w:val="20"/>
          <w:szCs w:val="20"/>
        </w:rPr>
        <w:t xml:space="preserve">La participación a </w:t>
      </w:r>
      <w:r>
        <w:rPr>
          <w:rFonts w:ascii="Arial Narrow" w:hAnsi="Arial Narrow"/>
          <w:sz w:val="20"/>
          <w:szCs w:val="20"/>
        </w:rPr>
        <w:t>sesiones sincrónicas es obligato</w:t>
      </w:r>
      <w:r w:rsidRPr="00884F41">
        <w:rPr>
          <w:rFonts w:ascii="Arial Narrow" w:hAnsi="Arial Narrow"/>
          <w:sz w:val="20"/>
          <w:szCs w:val="20"/>
        </w:rPr>
        <w:t>r</w:t>
      </w:r>
      <w:r>
        <w:rPr>
          <w:rFonts w:ascii="Arial Narrow" w:hAnsi="Arial Narrow"/>
          <w:sz w:val="20"/>
          <w:szCs w:val="20"/>
        </w:rPr>
        <w:t>i</w:t>
      </w:r>
      <w:r w:rsidRPr="00884F41">
        <w:rPr>
          <w:rFonts w:ascii="Arial Narrow" w:hAnsi="Arial Narrow"/>
          <w:sz w:val="20"/>
          <w:szCs w:val="20"/>
        </w:rPr>
        <w:t xml:space="preserve">a, debiendo cumplir el </w:t>
      </w:r>
      <w:proofErr w:type="spellStart"/>
      <w:r w:rsidRPr="00884F41">
        <w:rPr>
          <w:rFonts w:ascii="Arial Narrow" w:hAnsi="Arial Narrow"/>
          <w:sz w:val="20"/>
          <w:szCs w:val="20"/>
        </w:rPr>
        <w:t>posgraduante</w:t>
      </w:r>
      <w:proofErr w:type="spellEnd"/>
      <w:r w:rsidRPr="00884F41">
        <w:rPr>
          <w:rFonts w:ascii="Arial Narrow" w:hAnsi="Arial Narrow"/>
          <w:sz w:val="20"/>
          <w:szCs w:val="20"/>
        </w:rPr>
        <w:t xml:space="preserve"> con al menos el 70% de asistencia.</w:t>
      </w:r>
    </w:p>
    <w:p w14:paraId="34885B6E" w14:textId="77777777" w:rsidR="00FD3A2A" w:rsidRPr="00884F41" w:rsidRDefault="00FD3A2A" w:rsidP="00FD3A2A">
      <w:pPr>
        <w:pStyle w:val="Ttulo2"/>
        <w:numPr>
          <w:ilvl w:val="0"/>
          <w:numId w:val="11"/>
        </w:numPr>
        <w:tabs>
          <w:tab w:val="left" w:pos="640"/>
        </w:tabs>
        <w:spacing w:before="164"/>
        <w:rPr>
          <w:rFonts w:ascii="Arial Narrow" w:hAnsi="Arial Narrow"/>
        </w:rPr>
      </w:pPr>
      <w:r w:rsidRPr="00884F41">
        <w:rPr>
          <w:rFonts w:ascii="Arial Narrow" w:hAnsi="Arial Narrow"/>
        </w:rPr>
        <w:t>BIBLIOGRAFÍA SUGERIDA</w:t>
      </w:r>
    </w:p>
    <w:p w14:paraId="6E286D30" w14:textId="0E20F5DB" w:rsidR="00FD3A2A" w:rsidRDefault="004F7DD5" w:rsidP="00A46B2A">
      <w:pPr>
        <w:tabs>
          <w:tab w:val="left" w:pos="939"/>
          <w:tab w:val="left" w:pos="940"/>
        </w:tabs>
        <w:spacing w:before="79" w:line="350" w:lineRule="auto"/>
        <w:ind w:right="239"/>
        <w:jc w:val="both"/>
        <w:rPr>
          <w:rFonts w:ascii="Arial Narrow" w:hAnsi="Arial Narrow"/>
          <w:sz w:val="24"/>
          <w:szCs w:val="24"/>
        </w:rPr>
      </w:pPr>
      <w:r>
        <w:rPr>
          <w:rFonts w:ascii="Arial Narrow" w:hAnsi="Arial Narrow"/>
          <w:sz w:val="24"/>
          <w:szCs w:val="24"/>
        </w:rPr>
        <w:t>En la plataforma se ha proporcionado una completa selección actualizada de libros, Artículos, Presentaciones y videos, incluyendo los links directos de descarga para facilitar el acceso</w:t>
      </w:r>
      <w:r w:rsidR="00782542">
        <w:rPr>
          <w:rFonts w:ascii="Arial Narrow" w:hAnsi="Arial Narrow"/>
          <w:sz w:val="24"/>
          <w:szCs w:val="24"/>
        </w:rPr>
        <w:t xml:space="preserve"> que además se adjuntan como anexo.</w:t>
      </w:r>
    </w:p>
    <w:p w14:paraId="343EDB7A" w14:textId="5FCE1214" w:rsidR="00A46B2A" w:rsidRPr="00A46B2A" w:rsidRDefault="00A46B2A" w:rsidP="00A46B2A">
      <w:pPr>
        <w:tabs>
          <w:tab w:val="left" w:pos="939"/>
          <w:tab w:val="left" w:pos="940"/>
        </w:tabs>
        <w:spacing w:before="79" w:line="350" w:lineRule="auto"/>
        <w:ind w:right="239"/>
        <w:jc w:val="both"/>
        <w:rPr>
          <w:rFonts w:ascii="Arial Narrow" w:hAnsi="Arial Narrow"/>
          <w:sz w:val="24"/>
          <w:szCs w:val="24"/>
        </w:rPr>
      </w:pPr>
      <w:r w:rsidRPr="00A46B2A">
        <w:rPr>
          <w:rFonts w:ascii="Arial Narrow" w:hAnsi="Arial Narrow"/>
          <w:sz w:val="24"/>
          <w:szCs w:val="24"/>
        </w:rPr>
        <w:t xml:space="preserve">La lista completa de recursos </w:t>
      </w:r>
      <w:r>
        <w:rPr>
          <w:rFonts w:ascii="Arial Narrow" w:hAnsi="Arial Narrow"/>
          <w:sz w:val="24"/>
          <w:szCs w:val="24"/>
        </w:rPr>
        <w:t>disponible</w:t>
      </w:r>
      <w:r w:rsidRPr="00A46B2A">
        <w:rPr>
          <w:rFonts w:ascii="Arial Narrow" w:hAnsi="Arial Narrow"/>
          <w:sz w:val="24"/>
          <w:szCs w:val="24"/>
        </w:rPr>
        <w:t xml:space="preserve"> en </w:t>
      </w:r>
      <w:r>
        <w:rPr>
          <w:rFonts w:ascii="Arial Narrow" w:hAnsi="Arial Narrow"/>
          <w:sz w:val="24"/>
          <w:szCs w:val="24"/>
        </w:rPr>
        <w:t>a través de</w:t>
      </w:r>
      <w:r w:rsidRPr="00A46B2A">
        <w:rPr>
          <w:rFonts w:ascii="Arial Narrow" w:hAnsi="Arial Narrow"/>
          <w:sz w:val="24"/>
          <w:szCs w:val="24"/>
        </w:rPr>
        <w:t xml:space="preserve"> Moodle reúne una selección amplia de materiales esenciales para comprender el Derecho Comunitario Andino desde múltiples enfoques. Los </w:t>
      </w:r>
      <w:r>
        <w:rPr>
          <w:rFonts w:ascii="Arial Narrow" w:hAnsi="Arial Narrow"/>
          <w:sz w:val="24"/>
          <w:szCs w:val="24"/>
        </w:rPr>
        <w:t>maestrantes</w:t>
      </w:r>
      <w:r w:rsidRPr="00A46B2A">
        <w:rPr>
          <w:rFonts w:ascii="Arial Narrow" w:hAnsi="Arial Narrow"/>
          <w:sz w:val="24"/>
          <w:szCs w:val="24"/>
        </w:rPr>
        <w:t xml:space="preserve"> encontrarán libros fundamentales que abordan los principios, la evolución histórica, la estructura institucional y la aplicación del derecho comunitario, así como presentaciones especializadas y obras recientes que analizan con profundidad temas clave como la eficacia directa de las normas, la supranacionalidad, la jurisprudencia del Tribunal Andino de Justicia y las tensiones constitucionales en los países miembros.</w:t>
      </w:r>
    </w:p>
    <w:p w14:paraId="6A76A65E" w14:textId="0FE4ED31" w:rsidR="00A46B2A" w:rsidRPr="00A46B2A" w:rsidRDefault="001E0DC9" w:rsidP="00A46B2A">
      <w:pPr>
        <w:tabs>
          <w:tab w:val="left" w:pos="939"/>
          <w:tab w:val="left" w:pos="940"/>
        </w:tabs>
        <w:spacing w:before="79" w:line="350" w:lineRule="auto"/>
        <w:ind w:right="239"/>
        <w:jc w:val="both"/>
        <w:rPr>
          <w:rFonts w:ascii="Arial Narrow" w:hAnsi="Arial Narrow"/>
          <w:sz w:val="24"/>
          <w:szCs w:val="24"/>
        </w:rPr>
      </w:pPr>
      <w:r>
        <w:rPr>
          <w:noProof/>
        </w:rPr>
        <w:drawing>
          <wp:anchor distT="0" distB="0" distL="114300" distR="114300" simplePos="0" relativeHeight="251659264" behindDoc="0" locked="0" layoutInCell="1" allowOverlap="1" wp14:anchorId="2AFF0955" wp14:editId="61C221CF">
            <wp:simplePos x="0" y="0"/>
            <wp:positionH relativeFrom="column">
              <wp:posOffset>1866900</wp:posOffset>
            </wp:positionH>
            <wp:positionV relativeFrom="paragraph">
              <wp:posOffset>1397635</wp:posOffset>
            </wp:positionV>
            <wp:extent cx="2090420" cy="1577975"/>
            <wp:effectExtent l="0" t="0" r="0" b="0"/>
            <wp:wrapNone/>
            <wp:docPr id="161618522" name="Imagen 1">
              <a:extLst xmlns:a="http://schemas.openxmlformats.org/drawingml/2006/main">
                <a:ext uri="{FF2B5EF4-FFF2-40B4-BE49-F238E27FC236}">
                  <a16:creationId xmlns:a16="http://schemas.microsoft.com/office/drawing/2014/main" id="{31CC391D-2CE6-A1D5-FBE5-52160AF05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1CC391D-2CE6-A1D5-FBE5-52160AF059E2}"/>
                        </a:ext>
                      </a:extLst>
                    </pic:cNvPr>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90420" cy="1577975"/>
                    </a:xfrm>
                    <a:prstGeom prst="rect">
                      <a:avLst/>
                    </a:prstGeom>
                  </pic:spPr>
                </pic:pic>
              </a:graphicData>
            </a:graphic>
            <wp14:sizeRelH relativeFrom="page">
              <wp14:pctWidth>0</wp14:pctWidth>
            </wp14:sizeRelH>
            <wp14:sizeRelV relativeFrom="page">
              <wp14:pctHeight>0</wp14:pctHeight>
            </wp14:sizeRelV>
          </wp:anchor>
        </w:drawing>
      </w:r>
      <w:r w:rsidR="00A46B2A" w:rsidRPr="00A46B2A">
        <w:rPr>
          <w:rFonts w:ascii="Arial Narrow" w:hAnsi="Arial Narrow"/>
          <w:sz w:val="24"/>
          <w:szCs w:val="24"/>
        </w:rPr>
        <w:t>Además, la bibliografía incluye artículos académicos actualizados que reflejan los debates contemporáneos en torno a los derechos humanos, la competencia económica y la articulación entre derecho comunitario y ordenamientos internos. A estos se suman documentos oficiales relevantes —como el Acuerdo de Cartagena y los informes anuales de la Secretaría General— y una serie de videos que enriquecen la experiencia de aprendizaje con exposiciones magistrales, seminarios temáticos y congresos especializados. Esta variedad de recursos busca fomentar una comprensión integral, crítica y dinámica del sistema jurídico de integración andina.</w:t>
      </w:r>
    </w:p>
    <w:p w14:paraId="1AB85EBD" w14:textId="77777777" w:rsidR="00FD3A2A" w:rsidRPr="00884F41" w:rsidRDefault="00FD3A2A" w:rsidP="00FD3A2A">
      <w:pPr>
        <w:tabs>
          <w:tab w:val="left" w:pos="939"/>
          <w:tab w:val="left" w:pos="940"/>
        </w:tabs>
        <w:spacing w:before="79" w:line="350" w:lineRule="auto"/>
        <w:ind w:right="239"/>
        <w:rPr>
          <w:rFonts w:ascii="Arial Narrow" w:hAnsi="Arial Narrow"/>
          <w:sz w:val="24"/>
          <w:szCs w:val="24"/>
        </w:rPr>
      </w:pPr>
    </w:p>
    <w:p w14:paraId="2E17320F" w14:textId="042C2EED" w:rsidR="00FD3A2A" w:rsidRPr="00884F41" w:rsidRDefault="00FD3A2A" w:rsidP="00FD3A2A">
      <w:pPr>
        <w:tabs>
          <w:tab w:val="left" w:pos="939"/>
          <w:tab w:val="left" w:pos="940"/>
        </w:tabs>
        <w:spacing w:before="79" w:line="350" w:lineRule="auto"/>
        <w:ind w:right="239"/>
        <w:rPr>
          <w:rFonts w:ascii="Arial Narrow" w:hAnsi="Arial Narrow"/>
          <w:sz w:val="24"/>
          <w:szCs w:val="24"/>
        </w:rPr>
      </w:pPr>
    </w:p>
    <w:bookmarkEnd w:id="1"/>
    <w:p w14:paraId="4AE8222B" w14:textId="596EEF73" w:rsidR="00FD3A2A" w:rsidRDefault="001E0DC9" w:rsidP="00FD3A2A">
      <w:pPr>
        <w:tabs>
          <w:tab w:val="left" w:pos="939"/>
          <w:tab w:val="left" w:pos="940"/>
        </w:tabs>
        <w:spacing w:before="79" w:line="350" w:lineRule="auto"/>
        <w:ind w:right="239"/>
        <w:jc w:val="center"/>
        <w:rPr>
          <w:rFonts w:ascii="Arial Narrow" w:hAnsi="Arial Narrow"/>
          <w:b/>
          <w:sz w:val="24"/>
          <w:szCs w:val="24"/>
        </w:rPr>
      </w:pPr>
      <w:r>
        <w:rPr>
          <w:rFonts w:ascii="Arial Narrow" w:hAnsi="Arial Narrow"/>
          <w:b/>
          <w:sz w:val="24"/>
          <w:szCs w:val="24"/>
        </w:rPr>
        <w:t>Benjamín J.C. Blanco Ferri</w:t>
      </w:r>
    </w:p>
    <w:p w14:paraId="7C0A3D56" w14:textId="77777777" w:rsidR="00085271" w:rsidRDefault="00085271" w:rsidP="00FD3A2A">
      <w:pPr>
        <w:tabs>
          <w:tab w:val="left" w:pos="939"/>
          <w:tab w:val="left" w:pos="940"/>
        </w:tabs>
        <w:spacing w:before="79" w:line="350" w:lineRule="auto"/>
        <w:ind w:right="239"/>
        <w:jc w:val="center"/>
        <w:rPr>
          <w:rFonts w:ascii="Arial Narrow" w:hAnsi="Arial Narrow"/>
          <w:b/>
          <w:sz w:val="24"/>
          <w:szCs w:val="24"/>
        </w:rPr>
      </w:pPr>
    </w:p>
    <w:p w14:paraId="298EF2FD" w14:textId="068D763B" w:rsidR="00FD3A2A" w:rsidRDefault="00FD3A2A">
      <w:pPr>
        <w:pStyle w:val="Textoindependiente"/>
        <w:spacing w:before="11"/>
        <w:rPr>
          <w:rFonts w:ascii="Arial Narrow" w:hAnsi="Arial Narrow"/>
        </w:rPr>
      </w:pPr>
    </w:p>
    <w:p w14:paraId="454515E4" w14:textId="77777777" w:rsidR="001E0DC9" w:rsidRDefault="001E0DC9" w:rsidP="00782542">
      <w:pPr>
        <w:pStyle w:val="Ttulo1"/>
        <w:ind w:left="0"/>
        <w:jc w:val="left"/>
        <w:rPr>
          <w:rFonts w:eastAsiaTheme="minorEastAsia"/>
          <w:lang w:val="es-BO"/>
        </w:rPr>
      </w:pPr>
    </w:p>
    <w:p w14:paraId="72F2F995" w14:textId="63CCDCF2" w:rsidR="00782542" w:rsidRPr="00C15132" w:rsidRDefault="00782542" w:rsidP="001E0DC9">
      <w:pPr>
        <w:pStyle w:val="Ttulo1"/>
        <w:ind w:left="0" w:right="141"/>
        <w:rPr>
          <w:lang w:val="es-BO"/>
        </w:rPr>
      </w:pPr>
      <w:r w:rsidRPr="00C15132">
        <w:rPr>
          <w:rFonts w:eastAsiaTheme="minorEastAsia"/>
          <w:lang w:val="es-BO"/>
        </w:rPr>
        <w:lastRenderedPageBreak/>
        <w:t>ANEXO: Recursos sobre Derecho Comunitario Andino disponibles en la Plataforma</w:t>
      </w:r>
    </w:p>
    <w:p w14:paraId="09089BA5" w14:textId="77777777" w:rsidR="00782542" w:rsidRDefault="00782542" w:rsidP="00782542">
      <w:pPr>
        <w:pStyle w:val="Ttulo1"/>
        <w:ind w:left="0"/>
        <w:jc w:val="both"/>
        <w:rPr>
          <w:lang w:val="es-BO"/>
        </w:rPr>
      </w:pPr>
    </w:p>
    <w:p w14:paraId="6E5DCD73" w14:textId="4D8BD8CA" w:rsidR="00782542" w:rsidRPr="00C15132" w:rsidRDefault="00782542" w:rsidP="00782542">
      <w:pPr>
        <w:pStyle w:val="Ttulo1"/>
        <w:ind w:left="0"/>
        <w:jc w:val="both"/>
        <w:rPr>
          <w:lang w:val="es-BO"/>
        </w:rPr>
      </w:pPr>
      <w:r w:rsidRPr="00C15132">
        <w:rPr>
          <w:lang w:val="es-BO"/>
        </w:rPr>
        <w:t>Libros y Presentaciones</w:t>
      </w:r>
    </w:p>
    <w:p w14:paraId="0D34A73F" w14:textId="77777777" w:rsidR="001E0DC9" w:rsidRDefault="001E0DC9" w:rsidP="001E0DC9">
      <w:pPr>
        <w:pStyle w:val="Prrafodelista"/>
        <w:widowControl/>
        <w:numPr>
          <w:ilvl w:val="0"/>
          <w:numId w:val="27"/>
        </w:numPr>
        <w:autoSpaceDE/>
        <w:autoSpaceDN/>
        <w:spacing w:after="200" w:line="276" w:lineRule="auto"/>
        <w:contextualSpacing/>
      </w:pPr>
      <w:bookmarkStart w:id="2" w:name="_Hlk197426131"/>
      <w:r w:rsidRPr="0031345B">
        <w:rPr>
          <w:b/>
          <w:bCs/>
        </w:rPr>
        <w:t>Derecho Comunitario Andino: Estructura, Jurisprudencia y Perspectivas (2022) – Varios autores.</w:t>
      </w:r>
      <w:r>
        <w:t xml:space="preserve"> Análisis doctrinal del régimen comunitario andino. Enlace: </w:t>
      </w:r>
      <w:hyperlink r:id="rId14" w:history="1">
        <w:r w:rsidRPr="000D2FEF">
          <w:rPr>
            <w:rStyle w:val="Hipervnculo"/>
          </w:rPr>
          <w:t>https://www.researchgate.net/publication/370841368</w:t>
        </w:r>
      </w:hyperlink>
    </w:p>
    <w:p w14:paraId="3800E47E" w14:textId="77777777" w:rsidR="001E0DC9" w:rsidRDefault="001E0DC9" w:rsidP="001E0DC9">
      <w:pPr>
        <w:pStyle w:val="Prrafodelista"/>
        <w:widowControl/>
        <w:numPr>
          <w:ilvl w:val="0"/>
          <w:numId w:val="27"/>
        </w:numPr>
        <w:autoSpaceDE/>
        <w:autoSpaceDN/>
        <w:spacing w:after="200" w:line="276" w:lineRule="auto"/>
        <w:contextualSpacing/>
      </w:pPr>
      <w:r w:rsidRPr="0031345B">
        <w:rPr>
          <w:b/>
          <w:bCs/>
        </w:rPr>
        <w:t>Fundamentos del Derecho Comunitario Andino (2019) – UASB Ecuador.</w:t>
      </w:r>
      <w:r>
        <w:t xml:space="preserve"> Principios, fuentes y procedimientos del derecho comunitario. Enlace: </w:t>
      </w:r>
      <w:hyperlink r:id="rId15" w:history="1">
        <w:r w:rsidRPr="000D2FEF">
          <w:rPr>
            <w:rStyle w:val="Hipervnculo"/>
          </w:rPr>
          <w:t>https://repositorio.uasb.edu.ec/bitstream/10644/6875/1/T2165-MDE-Murillo-Fundamentos.pdf</w:t>
        </w:r>
      </w:hyperlink>
    </w:p>
    <w:p w14:paraId="154A8FFD" w14:textId="77777777" w:rsidR="001E0DC9" w:rsidRDefault="001E0DC9" w:rsidP="001E0DC9">
      <w:pPr>
        <w:pStyle w:val="Prrafodelista"/>
        <w:widowControl/>
        <w:numPr>
          <w:ilvl w:val="0"/>
          <w:numId w:val="27"/>
        </w:numPr>
        <w:autoSpaceDE/>
        <w:autoSpaceDN/>
        <w:spacing w:after="200" w:line="276" w:lineRule="auto"/>
        <w:contextualSpacing/>
      </w:pPr>
      <w:r w:rsidRPr="0031345B">
        <w:rPr>
          <w:b/>
          <w:bCs/>
        </w:rPr>
        <w:t>Curso de Derecho Comunitario Andino (2018) – UNAL Colombia.</w:t>
      </w:r>
      <w:r>
        <w:t xml:space="preserve"> Doctrina, jurisprudencia y casos del TJCA. Enlace: </w:t>
      </w:r>
      <w:hyperlink r:id="rId16" w:history="1">
        <w:r w:rsidRPr="000D2FEF">
          <w:rPr>
            <w:rStyle w:val="Hipervnculo"/>
          </w:rPr>
          <w:t>https://repositorio.unal.edu.co/bitstream/handle/unal/63272/9789587757801.pdf</w:t>
        </w:r>
      </w:hyperlink>
    </w:p>
    <w:p w14:paraId="6882AB0F" w14:textId="77777777" w:rsidR="001E0DC9" w:rsidRDefault="001E0DC9" w:rsidP="001E0DC9">
      <w:pPr>
        <w:pStyle w:val="Prrafodelista"/>
        <w:widowControl/>
        <w:numPr>
          <w:ilvl w:val="0"/>
          <w:numId w:val="27"/>
        </w:numPr>
        <w:autoSpaceDE/>
        <w:autoSpaceDN/>
        <w:spacing w:after="200" w:line="276" w:lineRule="auto"/>
        <w:contextualSpacing/>
      </w:pPr>
      <w:r w:rsidRPr="0031345B">
        <w:rPr>
          <w:b/>
          <w:bCs/>
        </w:rPr>
        <w:t>El ordenamiento jurídico andino y su jerarquía en Colombia (2021) – Juan Guillermo Vélez Restrepo.</w:t>
      </w:r>
      <w:r>
        <w:t xml:space="preserve"> Análisis sobre jerarquía normativa en el sistema colombiano. Enlace: </w:t>
      </w:r>
      <w:hyperlink r:id="rId17" w:history="1">
        <w:r w:rsidRPr="000D2FEF">
          <w:rPr>
            <w:rStyle w:val="Hipervnculo"/>
          </w:rPr>
          <w:t>https://repository.udem.edu.co/bitstream/handle/11407/6489/Ordenamiento%20juridico%20andino%20-%20Juan%20Guillermo%20Velez.pdf</w:t>
        </w:r>
      </w:hyperlink>
    </w:p>
    <w:p w14:paraId="77E94998" w14:textId="77777777" w:rsidR="001E0DC9" w:rsidRDefault="001E0DC9" w:rsidP="001E0DC9">
      <w:pPr>
        <w:pStyle w:val="Prrafodelista"/>
        <w:widowControl/>
        <w:numPr>
          <w:ilvl w:val="0"/>
          <w:numId w:val="27"/>
        </w:numPr>
        <w:autoSpaceDE/>
        <w:autoSpaceDN/>
        <w:spacing w:after="200" w:line="276" w:lineRule="auto"/>
        <w:contextualSpacing/>
      </w:pPr>
      <w:r w:rsidRPr="0031345B">
        <w:rPr>
          <w:b/>
          <w:bCs/>
        </w:rPr>
        <w:t xml:space="preserve">Apuntes de Derecho Comunitario Andino (2019) – Gómez </w:t>
      </w:r>
      <w:proofErr w:type="spellStart"/>
      <w:r w:rsidRPr="0031345B">
        <w:rPr>
          <w:b/>
          <w:bCs/>
        </w:rPr>
        <w:t>Apac</w:t>
      </w:r>
      <w:proofErr w:type="spellEnd"/>
      <w:r w:rsidRPr="0031345B">
        <w:rPr>
          <w:b/>
          <w:bCs/>
        </w:rPr>
        <w:t xml:space="preserve"> et al. </w:t>
      </w:r>
      <w:r w:rsidRPr="0031345B">
        <w:t xml:space="preserve">Tribunal de Justicia de la Comunidad Andina en sus 40 años de labor. </w:t>
      </w:r>
      <w:r>
        <w:t xml:space="preserve">Enlace: </w:t>
      </w:r>
      <w:hyperlink r:id="rId18" w:history="1">
        <w:r w:rsidRPr="000D2FEF">
          <w:rPr>
            <w:rStyle w:val="Hipervnculo"/>
          </w:rPr>
          <w:t>https://repositorio.uta.edu.ec/bitstream/123456789/33329/1/APUNTES%20DE%20DERECHO%20COMUNITARIO%20ANDINO.pdf</w:t>
        </w:r>
      </w:hyperlink>
    </w:p>
    <w:p w14:paraId="4BB942AE" w14:textId="77777777" w:rsidR="001E0DC9" w:rsidRDefault="001E0DC9" w:rsidP="001E0DC9">
      <w:pPr>
        <w:pStyle w:val="Prrafodelista"/>
        <w:widowControl/>
        <w:numPr>
          <w:ilvl w:val="0"/>
          <w:numId w:val="27"/>
        </w:numPr>
        <w:autoSpaceDE/>
        <w:autoSpaceDN/>
        <w:spacing w:after="200" w:line="276" w:lineRule="auto"/>
        <w:contextualSpacing/>
      </w:pPr>
      <w:r w:rsidRPr="0031345B">
        <w:rPr>
          <w:b/>
          <w:bCs/>
        </w:rPr>
        <w:t>Derecho Comunitario Andino: Aplicación y eficacia (2022) – UTE Quito. Impacto del derecho comunitario en los países miembros.</w:t>
      </w:r>
      <w:r>
        <w:t xml:space="preserve"> Enlace: </w:t>
      </w:r>
      <w:hyperlink r:id="rId19" w:history="1">
        <w:r w:rsidRPr="000D2FEF">
          <w:rPr>
            <w:rStyle w:val="Hipervnculo"/>
          </w:rPr>
          <w:t>https://repositorio.ute.edu.ec/bitstream/123456789/32609/1/DerechoComunitarioAndino_UTE2022.pdf</w:t>
        </w:r>
      </w:hyperlink>
    </w:p>
    <w:p w14:paraId="1D3FEDCC" w14:textId="77777777" w:rsidR="001E0DC9" w:rsidRDefault="001E0DC9" w:rsidP="001E0DC9">
      <w:pPr>
        <w:pStyle w:val="Prrafodelista"/>
        <w:widowControl/>
        <w:numPr>
          <w:ilvl w:val="0"/>
          <w:numId w:val="27"/>
        </w:numPr>
        <w:autoSpaceDE/>
        <w:autoSpaceDN/>
        <w:spacing w:after="200" w:line="276" w:lineRule="auto"/>
        <w:contextualSpacing/>
      </w:pPr>
      <w:r w:rsidRPr="0031345B">
        <w:rPr>
          <w:b/>
          <w:bCs/>
        </w:rPr>
        <w:t xml:space="preserve">Introducción al Derecho Comunitario en la Comunidad Andina (2014) – José María </w:t>
      </w:r>
      <w:proofErr w:type="spellStart"/>
      <w:r w:rsidRPr="0031345B">
        <w:rPr>
          <w:b/>
          <w:bCs/>
        </w:rPr>
        <w:t>Pacori</w:t>
      </w:r>
      <w:proofErr w:type="spellEnd"/>
      <w:r w:rsidRPr="0031345B">
        <w:rPr>
          <w:b/>
          <w:bCs/>
        </w:rPr>
        <w:t xml:space="preserve"> Cari.</w:t>
      </w:r>
      <w:r>
        <w:t xml:space="preserve"> Explicación general sobre estructura y objetivos del Derecho Comunitario Andino. Enlace: </w:t>
      </w:r>
      <w:hyperlink r:id="rId20" w:history="1">
        <w:r w:rsidRPr="000D2FEF">
          <w:rPr>
            <w:rStyle w:val="Hipervnculo"/>
          </w:rPr>
          <w:t>https://es.slideshare.net/slideshow/librocomunidadandina3000/38626376</w:t>
        </w:r>
      </w:hyperlink>
    </w:p>
    <w:p w14:paraId="389263C2" w14:textId="77777777" w:rsidR="001E0DC9" w:rsidRDefault="001E0DC9" w:rsidP="001E0DC9">
      <w:pPr>
        <w:pStyle w:val="Prrafodelista"/>
        <w:widowControl/>
        <w:numPr>
          <w:ilvl w:val="0"/>
          <w:numId w:val="27"/>
        </w:numPr>
        <w:autoSpaceDE/>
        <w:autoSpaceDN/>
        <w:spacing w:after="200" w:line="276" w:lineRule="auto"/>
        <w:contextualSpacing/>
      </w:pPr>
      <w:r w:rsidRPr="0031345B">
        <w:rPr>
          <w:b/>
          <w:bCs/>
        </w:rPr>
        <w:t>Introducción al Derecho Comunitario Andino (2017) – Aída Fernández de los Campos y Emma Ortiz Arciniegas.</w:t>
      </w:r>
      <w:r>
        <w:t xml:space="preserve"> Análisis de la interpretación prejudicial y acción de incumplimiento entre 2008–2012. Enlace: </w:t>
      </w:r>
      <w:hyperlink r:id="rId21" w:history="1">
        <w:r w:rsidRPr="000D2FEF">
          <w:rPr>
            <w:rStyle w:val="Hipervnculo"/>
          </w:rPr>
          <w:t>https://www.researchgate.net/publication/331423519_Introduccion_al_Derecho_Comunitario_Andino</w:t>
        </w:r>
      </w:hyperlink>
    </w:p>
    <w:p w14:paraId="6309C93D" w14:textId="77777777" w:rsidR="001E0DC9" w:rsidRDefault="001E0DC9" w:rsidP="001E0DC9">
      <w:pPr>
        <w:pStyle w:val="Prrafodelista"/>
        <w:widowControl/>
        <w:numPr>
          <w:ilvl w:val="0"/>
          <w:numId w:val="27"/>
        </w:numPr>
        <w:autoSpaceDE/>
        <w:autoSpaceDN/>
        <w:spacing w:after="200" w:line="276" w:lineRule="auto"/>
        <w:contextualSpacing/>
      </w:pPr>
      <w:r w:rsidRPr="0031345B">
        <w:rPr>
          <w:b/>
          <w:bCs/>
        </w:rPr>
        <w:t xml:space="preserve">Derecho Comunitario Originario Andino (2021) – Diana </w:t>
      </w:r>
      <w:proofErr w:type="spellStart"/>
      <w:r w:rsidRPr="0031345B">
        <w:rPr>
          <w:b/>
          <w:bCs/>
        </w:rPr>
        <w:t>Mancero</w:t>
      </w:r>
      <w:proofErr w:type="spellEnd"/>
      <w:r w:rsidRPr="0031345B">
        <w:rPr>
          <w:b/>
          <w:bCs/>
        </w:rPr>
        <w:t>.</w:t>
      </w:r>
      <w:r>
        <w:t xml:space="preserve"> Presentación conceptual sobre fuentes normativas originarias del derecho comunitario andino. Enlace: </w:t>
      </w:r>
      <w:hyperlink r:id="rId22" w:history="1">
        <w:r w:rsidRPr="000D2FEF">
          <w:rPr>
            <w:rStyle w:val="Hipervnculo"/>
          </w:rPr>
          <w:t>https://prezi.com/p/luvz4opqxbqo/derecho-comunitario-originario-andino/</w:t>
        </w:r>
      </w:hyperlink>
    </w:p>
    <w:p w14:paraId="097A191B" w14:textId="77777777" w:rsidR="001E0DC9" w:rsidRPr="0031345B" w:rsidRDefault="001E0DC9" w:rsidP="001E0DC9">
      <w:pPr>
        <w:pStyle w:val="Prrafodelista"/>
        <w:widowControl/>
        <w:numPr>
          <w:ilvl w:val="0"/>
          <w:numId w:val="27"/>
        </w:numPr>
        <w:autoSpaceDE/>
        <w:autoSpaceDN/>
        <w:spacing w:after="200" w:line="276" w:lineRule="auto"/>
        <w:contextualSpacing/>
        <w:rPr>
          <w:lang w:val="en-US"/>
        </w:rPr>
      </w:pPr>
      <w:r w:rsidRPr="0031345B">
        <w:rPr>
          <w:b/>
          <w:bCs/>
        </w:rPr>
        <w:t>El Derecho Comunitario Andino y su Control Jurisdiccional (2015) – Aída</w:t>
      </w:r>
      <w:r>
        <w:t xml:space="preserve"> Fernández de los Campos. Estudio sobre los mecanismos de control judicial del TJCA y sus efectos. Enlace: </w:t>
      </w:r>
      <w:hyperlink r:id="rId23" w:history="1">
        <w:r w:rsidRPr="000D2FEF">
          <w:rPr>
            <w:rStyle w:val="Hipervnculo"/>
          </w:rPr>
          <w:t>https://www.slideshare.net/jshc_1/el-derecho-comunitario-andino-y-su-control-jurisdiccional</w:t>
        </w:r>
      </w:hyperlink>
    </w:p>
    <w:p w14:paraId="201B3ADD" w14:textId="77777777" w:rsidR="001E0DC9" w:rsidRDefault="001E0DC9" w:rsidP="001E0DC9">
      <w:pPr>
        <w:pStyle w:val="Ttulo1"/>
        <w:ind w:left="0"/>
        <w:jc w:val="both"/>
      </w:pPr>
    </w:p>
    <w:p w14:paraId="5EBF4DB9" w14:textId="77777777" w:rsidR="001E0DC9" w:rsidRDefault="001E0DC9" w:rsidP="001E0DC9">
      <w:pPr>
        <w:pStyle w:val="Ttulo1"/>
        <w:ind w:left="0"/>
        <w:jc w:val="both"/>
      </w:pPr>
    </w:p>
    <w:p w14:paraId="2C21E286" w14:textId="4FADEF39" w:rsidR="001E0DC9" w:rsidRPr="00C15132" w:rsidRDefault="001E0DC9" w:rsidP="001E0DC9">
      <w:pPr>
        <w:pStyle w:val="Ttulo1"/>
        <w:ind w:left="0" w:right="-1"/>
        <w:jc w:val="both"/>
      </w:pPr>
      <w:r w:rsidRPr="00C15132">
        <w:lastRenderedPageBreak/>
        <w:t>Artículos Académicos</w:t>
      </w:r>
      <w:r>
        <w:t xml:space="preserve"> y</w:t>
      </w:r>
      <w:r w:rsidRPr="00C15132">
        <w:t xml:space="preserve"> Documentos</w:t>
      </w:r>
    </w:p>
    <w:p w14:paraId="2AFBED9F"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La protección de los derechos humanos en la Comunidad Andina: evolución y nuevos retos (2024) – </w:t>
      </w:r>
      <w:proofErr w:type="spellStart"/>
      <w:r w:rsidRPr="00C15132">
        <w:rPr>
          <w:b/>
          <w:bCs/>
          <w:lang w:val="es-BO"/>
        </w:rPr>
        <w:t>Shilda</w:t>
      </w:r>
      <w:proofErr w:type="spellEnd"/>
      <w:r w:rsidRPr="00C15132">
        <w:rPr>
          <w:b/>
          <w:bCs/>
          <w:lang w:val="es-BO"/>
        </w:rPr>
        <w:t xml:space="preserve"> </w:t>
      </w:r>
      <w:proofErr w:type="spellStart"/>
      <w:r w:rsidRPr="00C15132">
        <w:rPr>
          <w:b/>
          <w:bCs/>
          <w:lang w:val="es-BO"/>
        </w:rPr>
        <w:t>Sanmartin</w:t>
      </w:r>
      <w:proofErr w:type="spellEnd"/>
      <w:r w:rsidRPr="00C15132">
        <w:rPr>
          <w:b/>
          <w:bCs/>
          <w:lang w:val="es-BO"/>
        </w:rPr>
        <w:t xml:space="preserve"> </w:t>
      </w:r>
      <w:proofErr w:type="spellStart"/>
      <w:r w:rsidRPr="00C15132">
        <w:rPr>
          <w:b/>
          <w:bCs/>
          <w:lang w:val="es-BO"/>
        </w:rPr>
        <w:t>Sagbay</w:t>
      </w:r>
      <w:proofErr w:type="spellEnd"/>
      <w:r w:rsidRPr="00C15132">
        <w:rPr>
          <w:b/>
          <w:bCs/>
          <w:lang w:val="es-BO"/>
        </w:rPr>
        <w:t xml:space="preserve">. </w:t>
      </w:r>
      <w:r w:rsidRPr="00C15132">
        <w:rPr>
          <w:lang w:val="es-BO"/>
        </w:rPr>
        <w:t>Analiza la evolución y desafíos actuales en la protección de los derechos humanos dentro del marco jurídico de la Comunidad Andina. Enlace:</w:t>
      </w:r>
      <w:r>
        <w:rPr>
          <w:lang w:val="es-BO"/>
        </w:rPr>
        <w:t xml:space="preserve"> </w:t>
      </w:r>
      <w:hyperlink r:id="rId24" w:history="1">
        <w:r w:rsidRPr="000D2FEF">
          <w:rPr>
            <w:rStyle w:val="Hipervnculo"/>
            <w:lang w:val="es-BO"/>
          </w:rPr>
          <w:t>https://revistajusticias.uotavalo.edu.ec/index.php/revista/article/view/39</w:t>
        </w:r>
      </w:hyperlink>
    </w:p>
    <w:p w14:paraId="1DD7B66B"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El derecho comunitario andino en el bloque de constitucionalidad ecuatoriano (2023) – Emma Patricia Pacheco Montoya. </w:t>
      </w:r>
      <w:r w:rsidRPr="00C15132">
        <w:rPr>
          <w:lang w:val="es-BO"/>
        </w:rPr>
        <w:t xml:space="preserve">Estudia cómo las normas del derecho comunitario andino son consideradas por los jueces constitucionales en Ecuador. Enlace: </w:t>
      </w:r>
      <w:hyperlink r:id="rId25" w:history="1">
        <w:r w:rsidRPr="000D2FEF">
          <w:rPr>
            <w:rStyle w:val="Hipervnculo"/>
            <w:lang w:val="es-BO"/>
          </w:rPr>
          <w:t>https://studiahumanitatis.eu/ojs/index.php/analysis/article/view/2023-pacheco</w:t>
        </w:r>
      </w:hyperlink>
    </w:p>
    <w:p w14:paraId="777DEF8C"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El derecho comunitario andino: una opción para alcanzar el ODS 17 (2023) – Henry Martínez Ruque y Pedro Gutiérrez </w:t>
      </w:r>
      <w:proofErr w:type="spellStart"/>
      <w:r w:rsidRPr="00C15132">
        <w:rPr>
          <w:b/>
          <w:bCs/>
          <w:lang w:val="es-BO"/>
        </w:rPr>
        <w:t>Unda</w:t>
      </w:r>
      <w:proofErr w:type="spellEnd"/>
      <w:r w:rsidRPr="00C15132">
        <w:rPr>
          <w:b/>
          <w:bCs/>
          <w:lang w:val="es-BO"/>
        </w:rPr>
        <w:t xml:space="preserve">. </w:t>
      </w:r>
      <w:r w:rsidRPr="00C15132">
        <w:rPr>
          <w:lang w:val="es-BO"/>
        </w:rPr>
        <w:t xml:space="preserve">Analiza cómo el derecho comunitario andino puede contribuir al logro del ODS 17 y mejorar la calidad de vida en la región. Enlace: </w:t>
      </w:r>
      <w:hyperlink r:id="rId26" w:history="1">
        <w:r w:rsidRPr="000D2FEF">
          <w:rPr>
            <w:rStyle w:val="Hipervnculo"/>
            <w:lang w:val="es-BO"/>
          </w:rPr>
          <w:t>https://dilemascontemporaneoseducacionpoliticayvalores.com/index.php/dilemas/article/view/3666</w:t>
        </w:r>
      </w:hyperlink>
    </w:p>
    <w:p w14:paraId="355BD568"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Derecho Administrativo Comunitario Andino y su incidencia en el sistema jurídico colombiano (2024) – Varios autores. </w:t>
      </w:r>
      <w:r w:rsidRPr="00C15132">
        <w:rPr>
          <w:lang w:val="es-BO"/>
        </w:rPr>
        <w:t xml:space="preserve">Explora la influencia del derecho administrativo comunitario andino en el ordenamiento jurídico de Colombia. Enlace: </w:t>
      </w:r>
      <w:hyperlink r:id="rId27" w:history="1">
        <w:r w:rsidRPr="000D2FEF">
          <w:rPr>
            <w:rStyle w:val="Hipervnculo"/>
            <w:lang w:val="es-BO"/>
          </w:rPr>
          <w:t>https://www.researchgate.net/publication/390676566</w:t>
        </w:r>
      </w:hyperlink>
    </w:p>
    <w:p w14:paraId="1F16C0E3"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El Tribunal de Justicia de la Comunidad Andina: análisis exploratorio de su actividad jurisprudencial (2023) – Varios autores. </w:t>
      </w:r>
      <w:r w:rsidRPr="00C15132">
        <w:rPr>
          <w:lang w:val="es-BO"/>
        </w:rPr>
        <w:t xml:space="preserve">Analiza las sentencias del Tribunal y su impacto en la integración regional. Enlace: </w:t>
      </w:r>
      <w:hyperlink r:id="rId28" w:history="1">
        <w:r w:rsidRPr="000D2FEF">
          <w:rPr>
            <w:rStyle w:val="Hipervnculo"/>
            <w:lang w:val="es-BO"/>
          </w:rPr>
          <w:t>https://novumjus.ucatolica.edu.co/article/view/5653/5484</w:t>
        </w:r>
      </w:hyperlink>
    </w:p>
    <w:p w14:paraId="46F29098"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La integración andina en el marco constitucional de los países miembros de la Comunidad Andina (CAN) (2023) – Varios autores. </w:t>
      </w:r>
      <w:r w:rsidRPr="00C15132">
        <w:rPr>
          <w:lang w:val="es-BO"/>
        </w:rPr>
        <w:t xml:space="preserve">Examina cómo la integración andina se refleja en las constituciones de los países miembros de la CAN. Enlace: </w:t>
      </w:r>
      <w:hyperlink r:id="rId29" w:history="1">
        <w:r w:rsidRPr="000D2FEF">
          <w:rPr>
            <w:rStyle w:val="Hipervnculo"/>
            <w:lang w:val="es-BO"/>
          </w:rPr>
          <w:t>https://www.researchgate.net/publication/309450149</w:t>
        </w:r>
      </w:hyperlink>
    </w:p>
    <w:p w14:paraId="62A1DFAC"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El derecho de la competencia en el régimen comunitario Andino (2023) – Varios autores. </w:t>
      </w:r>
      <w:r w:rsidRPr="00C15132">
        <w:rPr>
          <w:lang w:val="es-BO"/>
        </w:rPr>
        <w:t xml:space="preserve">Analiza la normativa de competencia dentro del régimen comunitario andino y su aplicación en los países miembros. Enlace: </w:t>
      </w:r>
      <w:hyperlink r:id="rId30" w:history="1">
        <w:r w:rsidRPr="000D2FEF">
          <w:rPr>
            <w:rStyle w:val="Hipervnculo"/>
            <w:lang w:val="es-BO"/>
          </w:rPr>
          <w:t>https://acuerdosrevista.mincit.gov.co/actualidad/el-derecho-de-la-competencia-en-el-regimen-comunit</w:t>
        </w:r>
      </w:hyperlink>
    </w:p>
    <w:p w14:paraId="770EBC1F"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La doctrina del acto aclarado en interpretaciones prejudiciales del TJCA (2024) – Corte Nacional de Justicia. </w:t>
      </w:r>
      <w:r w:rsidRPr="00C15132">
        <w:rPr>
          <w:lang w:val="es-BO"/>
        </w:rPr>
        <w:t xml:space="preserve">Examina la aplicación de la doctrina del acto aclarado en las interpretaciones prejudiciales emitidas por el Tribunal. Enlace: </w:t>
      </w:r>
      <w:hyperlink r:id="rId31" w:history="1">
        <w:r w:rsidRPr="000D2FEF">
          <w:rPr>
            <w:rStyle w:val="Hipervnculo"/>
            <w:lang w:val="es-BO"/>
          </w:rPr>
          <w:t>https://www.cortenacional.gob.ec/cnj/images/pdf/resoluciones/2024/2024-11-Doctrina-del-acto-aclarado-en-interpretaciones-prejudiciales-TJCA.pdf</w:t>
        </w:r>
      </w:hyperlink>
    </w:p>
    <w:p w14:paraId="0B53EE05"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Dimensión 2023: Informe de la Secretaría General de la Comunidad Andina (2023). </w:t>
      </w:r>
      <w:r w:rsidRPr="00C15132">
        <w:rPr>
          <w:lang w:val="es-BO"/>
        </w:rPr>
        <w:t xml:space="preserve">Presenta los avances y desafíos en el proceso de integración andina durante el año 2023. Enlace: </w:t>
      </w:r>
      <w:hyperlink r:id="rId32" w:history="1">
        <w:r w:rsidRPr="000D2FEF">
          <w:rPr>
            <w:rStyle w:val="Hipervnculo"/>
            <w:lang w:val="es-BO"/>
          </w:rPr>
          <w:t>https://www.comunidadandina.org/wp-content/uploads/2023/12/Dimension-2023-SGCAN.pdf</w:t>
        </w:r>
      </w:hyperlink>
    </w:p>
    <w:p w14:paraId="2DDEF9ED" w14:textId="77777777" w:rsidR="001E0DC9" w:rsidRPr="00C15132" w:rsidRDefault="001E0DC9" w:rsidP="001E0DC9">
      <w:pPr>
        <w:pStyle w:val="Prrafodelista"/>
        <w:widowControl/>
        <w:numPr>
          <w:ilvl w:val="0"/>
          <w:numId w:val="25"/>
        </w:numPr>
        <w:autoSpaceDE/>
        <w:autoSpaceDN/>
        <w:spacing w:after="200" w:line="276" w:lineRule="auto"/>
        <w:contextualSpacing/>
        <w:jc w:val="both"/>
        <w:rPr>
          <w:b/>
          <w:bCs/>
          <w:lang w:val="es-BO"/>
        </w:rPr>
      </w:pPr>
      <w:r w:rsidRPr="00C15132">
        <w:rPr>
          <w:b/>
          <w:bCs/>
          <w:lang w:val="es-BO"/>
        </w:rPr>
        <w:t xml:space="preserve">Acuerdo de Integración Subregional Andino (Acuerdo de Cartagena) (2023) – Comunidad Andina. </w:t>
      </w:r>
      <w:r w:rsidRPr="00C15132">
        <w:rPr>
          <w:lang w:val="es-BO"/>
        </w:rPr>
        <w:t xml:space="preserve">Documento fundamental que establece los objetivos y mecanismos de la integración subregional andina. Enlace: </w:t>
      </w:r>
      <w:hyperlink r:id="rId33" w:history="1">
        <w:r w:rsidRPr="000D2FEF">
          <w:rPr>
            <w:rStyle w:val="Hipervnculo"/>
            <w:lang w:val="es-BO"/>
          </w:rPr>
          <w:t>https://www.cancilleria.gov.co/sites/default/files/acuerdo-cartagena-decision-563.pdf</w:t>
        </w:r>
      </w:hyperlink>
    </w:p>
    <w:p w14:paraId="5E26D735" w14:textId="77777777" w:rsidR="001E0DC9" w:rsidRPr="00C15132" w:rsidRDefault="001E0DC9" w:rsidP="001E0DC9">
      <w:pPr>
        <w:pStyle w:val="Prrafodelista"/>
        <w:ind w:left="720" w:firstLine="0"/>
        <w:jc w:val="both"/>
        <w:rPr>
          <w:b/>
          <w:bCs/>
          <w:lang w:val="es-BO"/>
        </w:rPr>
      </w:pPr>
    </w:p>
    <w:p w14:paraId="009AC10E" w14:textId="77777777" w:rsidR="001E0DC9" w:rsidRDefault="001E0DC9" w:rsidP="001E0DC9">
      <w:pPr>
        <w:pStyle w:val="Ttulo1"/>
        <w:ind w:left="0"/>
        <w:jc w:val="both"/>
        <w:rPr>
          <w:lang w:val="es-BO"/>
        </w:rPr>
      </w:pPr>
    </w:p>
    <w:p w14:paraId="35C9541A" w14:textId="77777777" w:rsidR="004F5A3C" w:rsidRDefault="004F5A3C" w:rsidP="001E0DC9">
      <w:pPr>
        <w:pStyle w:val="Ttulo1"/>
        <w:ind w:left="0"/>
        <w:jc w:val="both"/>
        <w:rPr>
          <w:lang w:val="es-BO"/>
        </w:rPr>
      </w:pPr>
    </w:p>
    <w:p w14:paraId="131AEB7E" w14:textId="582F9DE6" w:rsidR="001E0DC9" w:rsidRDefault="001E0DC9" w:rsidP="001E0DC9">
      <w:pPr>
        <w:pStyle w:val="Ttulo1"/>
        <w:ind w:left="0"/>
        <w:jc w:val="both"/>
        <w:rPr>
          <w:lang w:val="es-BO"/>
        </w:rPr>
      </w:pPr>
      <w:r>
        <w:rPr>
          <w:lang w:val="es-BO"/>
        </w:rPr>
        <w:lastRenderedPageBreak/>
        <w:t>Videos</w:t>
      </w:r>
    </w:p>
    <w:p w14:paraId="0AC8EF15" w14:textId="77777777" w:rsidR="001E0DC9" w:rsidRDefault="001E0DC9" w:rsidP="001E0DC9">
      <w:pPr>
        <w:pStyle w:val="Prrafodelista"/>
        <w:widowControl/>
        <w:numPr>
          <w:ilvl w:val="0"/>
          <w:numId w:val="24"/>
        </w:numPr>
        <w:autoSpaceDE/>
        <w:autoSpaceDN/>
        <w:spacing w:after="200" w:line="276" w:lineRule="auto"/>
        <w:contextualSpacing/>
        <w:jc w:val="both"/>
        <w:rPr>
          <w:lang w:val="es-BO"/>
        </w:rPr>
      </w:pPr>
      <w:r w:rsidRPr="00C15132">
        <w:rPr>
          <w:b/>
          <w:bCs/>
          <w:lang w:val="es-BO"/>
        </w:rPr>
        <w:t xml:space="preserve">Seminario: Actualidad y Ejes Temáticos del Derecho Comunitario Andino (2023). </w:t>
      </w:r>
      <w:r w:rsidRPr="00C15132">
        <w:rPr>
          <w:lang w:val="es-BO"/>
        </w:rPr>
        <w:t xml:space="preserve">Organizado por la Secretaría General de la Comunidad Andina, aborda los temas actuales del derecho comunitario andino. Enlace: </w:t>
      </w:r>
      <w:hyperlink r:id="rId34" w:history="1">
        <w:r w:rsidRPr="000D2FEF">
          <w:rPr>
            <w:rStyle w:val="Hipervnculo"/>
            <w:lang w:val="es-BO"/>
          </w:rPr>
          <w:t>https://www.youtube.com/watch?v=7M4Mnmqv1ew</w:t>
        </w:r>
      </w:hyperlink>
    </w:p>
    <w:p w14:paraId="5988B5D8" w14:textId="77777777" w:rsidR="001E0DC9" w:rsidRDefault="001E0DC9" w:rsidP="001E0DC9">
      <w:pPr>
        <w:pStyle w:val="Prrafodelista"/>
        <w:widowControl/>
        <w:numPr>
          <w:ilvl w:val="0"/>
          <w:numId w:val="24"/>
        </w:numPr>
        <w:autoSpaceDE/>
        <w:autoSpaceDN/>
        <w:spacing w:after="200" w:line="276" w:lineRule="auto"/>
        <w:contextualSpacing/>
        <w:jc w:val="both"/>
        <w:rPr>
          <w:lang w:val="es-BO"/>
        </w:rPr>
      </w:pPr>
      <w:r w:rsidRPr="00C15132">
        <w:rPr>
          <w:b/>
          <w:bCs/>
          <w:lang w:val="es-BO"/>
        </w:rPr>
        <w:t xml:space="preserve">III Congreso Mundial de Derecho Comunitario Andino - Día 1 (2024). </w:t>
      </w:r>
      <w:r w:rsidRPr="00C15132">
        <w:rPr>
          <w:lang w:val="es-BO"/>
        </w:rPr>
        <w:t xml:space="preserve">Primera jornada del congreso con expertos internacionales. Enlace: </w:t>
      </w:r>
      <w:hyperlink r:id="rId35" w:history="1">
        <w:r w:rsidRPr="000D2FEF">
          <w:rPr>
            <w:rStyle w:val="Hipervnculo"/>
            <w:lang w:val="es-BO"/>
          </w:rPr>
          <w:t>https://www.youtube.com/watch?v=Erk6NrNxZGc</w:t>
        </w:r>
      </w:hyperlink>
    </w:p>
    <w:p w14:paraId="6CB508AA" w14:textId="77777777" w:rsidR="001E0DC9" w:rsidRDefault="001E0DC9" w:rsidP="001E0DC9">
      <w:pPr>
        <w:pStyle w:val="Prrafodelista"/>
        <w:widowControl/>
        <w:numPr>
          <w:ilvl w:val="0"/>
          <w:numId w:val="24"/>
        </w:numPr>
        <w:autoSpaceDE/>
        <w:autoSpaceDN/>
        <w:spacing w:after="200" w:line="276" w:lineRule="auto"/>
        <w:contextualSpacing/>
        <w:jc w:val="both"/>
        <w:rPr>
          <w:lang w:val="es-BO"/>
        </w:rPr>
      </w:pPr>
      <w:r w:rsidRPr="00C15132">
        <w:rPr>
          <w:b/>
          <w:bCs/>
          <w:lang w:val="es-BO"/>
        </w:rPr>
        <w:t xml:space="preserve">III Congreso Mundial de Derecho Comunitario Andino - Día 2 (2024). </w:t>
      </w:r>
      <w:r w:rsidRPr="00C15132">
        <w:rPr>
          <w:lang w:val="es-BO"/>
        </w:rPr>
        <w:t xml:space="preserve">Segunda jornada del congreso con ponencias sobre integración regional. Enlace: </w:t>
      </w:r>
      <w:hyperlink r:id="rId36" w:history="1">
        <w:r w:rsidRPr="000D2FEF">
          <w:rPr>
            <w:rStyle w:val="Hipervnculo"/>
            <w:lang w:val="es-BO"/>
          </w:rPr>
          <w:t>https://www.youtube.com/watch?v=7PhnAAnsAEI</w:t>
        </w:r>
      </w:hyperlink>
    </w:p>
    <w:p w14:paraId="781A62DB" w14:textId="77777777" w:rsidR="001E0DC9" w:rsidRDefault="001E0DC9" w:rsidP="001E0DC9">
      <w:pPr>
        <w:pStyle w:val="Prrafodelista"/>
        <w:widowControl/>
        <w:numPr>
          <w:ilvl w:val="0"/>
          <w:numId w:val="24"/>
        </w:numPr>
        <w:autoSpaceDE/>
        <w:autoSpaceDN/>
        <w:spacing w:after="200" w:line="276" w:lineRule="auto"/>
        <w:contextualSpacing/>
        <w:jc w:val="both"/>
        <w:rPr>
          <w:lang w:val="es-BO"/>
        </w:rPr>
      </w:pPr>
      <w:r w:rsidRPr="00C15132">
        <w:rPr>
          <w:b/>
          <w:bCs/>
          <w:lang w:val="es-BO"/>
        </w:rPr>
        <w:t xml:space="preserve">Derecho Comunitario Andino: Mecanismos procesales (2021). </w:t>
      </w:r>
      <w:r w:rsidRPr="00C15132">
        <w:rPr>
          <w:lang w:val="es-BO"/>
        </w:rPr>
        <w:t xml:space="preserve">Explica los mecanismos procesales dentro del derecho comunitario andino. Enlace: </w:t>
      </w:r>
      <w:hyperlink r:id="rId37" w:history="1">
        <w:r w:rsidRPr="000D2FEF">
          <w:rPr>
            <w:rStyle w:val="Hipervnculo"/>
            <w:lang w:val="es-BO"/>
          </w:rPr>
          <w:t>https://www.youtube.com/watch?v=xArctVffuPw</w:t>
        </w:r>
      </w:hyperlink>
    </w:p>
    <w:p w14:paraId="274F6A90" w14:textId="77777777" w:rsidR="001E0DC9" w:rsidRDefault="001E0DC9" w:rsidP="001E0DC9">
      <w:pPr>
        <w:pStyle w:val="Prrafodelista"/>
        <w:widowControl/>
        <w:numPr>
          <w:ilvl w:val="0"/>
          <w:numId w:val="24"/>
        </w:numPr>
        <w:autoSpaceDE/>
        <w:autoSpaceDN/>
        <w:spacing w:after="200" w:line="276" w:lineRule="auto"/>
        <w:contextualSpacing/>
        <w:jc w:val="both"/>
        <w:rPr>
          <w:lang w:val="es-BO"/>
        </w:rPr>
      </w:pPr>
      <w:r w:rsidRPr="00C15132">
        <w:rPr>
          <w:b/>
          <w:bCs/>
          <w:lang w:val="es-BO"/>
        </w:rPr>
        <w:t xml:space="preserve">Normativa Comunitaria Andina (2023). </w:t>
      </w:r>
      <w:r w:rsidRPr="00C15132">
        <w:rPr>
          <w:lang w:val="es-BO"/>
        </w:rPr>
        <w:t xml:space="preserve">Presenta la normativa que rige la Comunidad Andina y su aplicación. Enlace: </w:t>
      </w:r>
      <w:hyperlink r:id="rId38" w:history="1">
        <w:r w:rsidRPr="000D2FEF">
          <w:rPr>
            <w:rStyle w:val="Hipervnculo"/>
            <w:lang w:val="es-BO"/>
          </w:rPr>
          <w:t>https://www.youtube.com/watch?v=6fUulwcWV-Q</w:t>
        </w:r>
      </w:hyperlink>
    </w:p>
    <w:p w14:paraId="2CB7EBA8" w14:textId="77777777" w:rsidR="001E0DC9" w:rsidRDefault="001E0DC9" w:rsidP="001E0DC9">
      <w:pPr>
        <w:pStyle w:val="Prrafodelista"/>
        <w:widowControl/>
        <w:numPr>
          <w:ilvl w:val="0"/>
          <w:numId w:val="24"/>
        </w:numPr>
        <w:autoSpaceDE/>
        <w:autoSpaceDN/>
        <w:spacing w:after="200" w:line="276" w:lineRule="auto"/>
        <w:contextualSpacing/>
        <w:jc w:val="both"/>
        <w:rPr>
          <w:lang w:val="es-BO"/>
        </w:rPr>
      </w:pPr>
      <w:r w:rsidRPr="00C15132">
        <w:rPr>
          <w:b/>
          <w:bCs/>
          <w:lang w:val="es-BO"/>
        </w:rPr>
        <w:t xml:space="preserve">El Derecho Comunitario Andino: fuentes y características (2021). </w:t>
      </w:r>
      <w:r w:rsidRPr="00C15132">
        <w:rPr>
          <w:lang w:val="es-BO"/>
        </w:rPr>
        <w:t xml:space="preserve">Analiza las fuentes del derecho comunitario andino. Enlace: </w:t>
      </w:r>
      <w:hyperlink r:id="rId39" w:history="1">
        <w:r w:rsidRPr="000D2FEF">
          <w:rPr>
            <w:rStyle w:val="Hipervnculo"/>
            <w:lang w:val="es-BO"/>
          </w:rPr>
          <w:t>https://www.youtube.com/watch?v=t8Bsfc6B-68</w:t>
        </w:r>
      </w:hyperlink>
    </w:p>
    <w:p w14:paraId="26D8619A" w14:textId="77777777" w:rsidR="001E0DC9" w:rsidRDefault="001E0DC9" w:rsidP="001E0DC9">
      <w:pPr>
        <w:pStyle w:val="Prrafodelista"/>
        <w:widowControl/>
        <w:numPr>
          <w:ilvl w:val="0"/>
          <w:numId w:val="24"/>
        </w:numPr>
        <w:autoSpaceDE/>
        <w:autoSpaceDN/>
        <w:spacing w:after="200" w:line="276" w:lineRule="auto"/>
        <w:contextualSpacing/>
        <w:jc w:val="both"/>
        <w:rPr>
          <w:lang w:val="es-BO"/>
        </w:rPr>
      </w:pPr>
      <w:r w:rsidRPr="00C15132">
        <w:rPr>
          <w:b/>
          <w:bCs/>
          <w:lang w:val="es-BO"/>
        </w:rPr>
        <w:t xml:space="preserve">Congreso Mundial de Derecho Comunitario Andino (2023). </w:t>
      </w:r>
      <w:r w:rsidRPr="00C15132">
        <w:rPr>
          <w:lang w:val="es-BO"/>
        </w:rPr>
        <w:t xml:space="preserve">Cobertura del congreso que discute avances y desafíos. Enlace: </w:t>
      </w:r>
      <w:hyperlink r:id="rId40" w:history="1">
        <w:r w:rsidRPr="000D2FEF">
          <w:rPr>
            <w:rStyle w:val="Hipervnculo"/>
            <w:lang w:val="es-BO"/>
          </w:rPr>
          <w:t>https://www.youtube.com/watch?v=Jpz7VpebgSU</w:t>
        </w:r>
      </w:hyperlink>
    </w:p>
    <w:p w14:paraId="5625150E" w14:textId="77777777" w:rsidR="001E0DC9" w:rsidRDefault="001E0DC9" w:rsidP="001E0DC9">
      <w:pPr>
        <w:pStyle w:val="Prrafodelista"/>
        <w:widowControl/>
        <w:numPr>
          <w:ilvl w:val="0"/>
          <w:numId w:val="24"/>
        </w:numPr>
        <w:autoSpaceDE/>
        <w:autoSpaceDN/>
        <w:spacing w:after="200" w:line="276" w:lineRule="auto"/>
        <w:contextualSpacing/>
        <w:jc w:val="both"/>
        <w:rPr>
          <w:lang w:val="es-BO"/>
        </w:rPr>
      </w:pPr>
      <w:r w:rsidRPr="00C15132">
        <w:rPr>
          <w:b/>
          <w:bCs/>
          <w:lang w:val="es-BO"/>
        </w:rPr>
        <w:t xml:space="preserve">I Congreso Mundial: Derecho Comunitario Andino (2022). </w:t>
      </w:r>
      <w:r w:rsidRPr="00C15132">
        <w:rPr>
          <w:lang w:val="es-BO"/>
        </w:rPr>
        <w:t xml:space="preserve">Evento académico con especialistas de la región. Enlace: </w:t>
      </w:r>
      <w:hyperlink r:id="rId41" w:history="1">
        <w:r w:rsidRPr="000D2FEF">
          <w:rPr>
            <w:rStyle w:val="Hipervnculo"/>
            <w:lang w:val="es-BO"/>
          </w:rPr>
          <w:t>https://www.youtube.com/watch?v=rtuDeG4KZs8</w:t>
        </w:r>
      </w:hyperlink>
    </w:p>
    <w:p w14:paraId="6C578F25" w14:textId="4DA5555C" w:rsidR="0096527E" w:rsidRPr="001E0DC9" w:rsidRDefault="001E0DC9" w:rsidP="001E0DC9">
      <w:pPr>
        <w:pStyle w:val="Prrafodelista"/>
        <w:widowControl/>
        <w:numPr>
          <w:ilvl w:val="0"/>
          <w:numId w:val="24"/>
        </w:numPr>
        <w:autoSpaceDE/>
        <w:autoSpaceDN/>
        <w:spacing w:after="200" w:line="276" w:lineRule="auto"/>
        <w:contextualSpacing/>
        <w:jc w:val="both"/>
        <w:rPr>
          <w:lang w:val="es-BO"/>
        </w:rPr>
      </w:pPr>
      <w:r w:rsidRPr="00C15132">
        <w:rPr>
          <w:b/>
          <w:bCs/>
          <w:lang w:val="es-BO"/>
        </w:rPr>
        <w:t xml:space="preserve">Conversatorio: Perspectivas y Retos Institucionales del Derecho Comunitario Andino (2021). </w:t>
      </w:r>
      <w:r w:rsidRPr="00C15132">
        <w:rPr>
          <w:lang w:val="es-BO"/>
        </w:rPr>
        <w:t>Discusión sobre los desafíos del sistema institucional de la CAN.</w:t>
      </w:r>
      <w:r w:rsidRPr="00C15132">
        <w:rPr>
          <w:lang w:val="es-BO"/>
        </w:rPr>
        <w:br/>
        <w:t xml:space="preserve">Enlace: </w:t>
      </w:r>
      <w:hyperlink r:id="rId42" w:history="1">
        <w:r w:rsidRPr="000D2FEF">
          <w:rPr>
            <w:rStyle w:val="Hipervnculo"/>
            <w:lang w:val="es-BO"/>
          </w:rPr>
          <w:t>https://www.facebook.com/comunidadandina/videos/conversatorio-sobre-perspectivas-y-retos-institucionales-del-derecho-comunitario/1036707933818810/</w:t>
        </w:r>
      </w:hyperlink>
      <w:bookmarkEnd w:id="2"/>
    </w:p>
    <w:sectPr w:rsidR="0096527E" w:rsidRPr="001E0DC9" w:rsidSect="00106AC6">
      <w:pgSz w:w="11907" w:h="16840" w:code="9"/>
      <w:pgMar w:top="1985"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75FAA" w14:textId="77777777" w:rsidR="00DE1BE9" w:rsidRDefault="00DE1BE9" w:rsidP="00106AC6">
      <w:r>
        <w:separator/>
      </w:r>
    </w:p>
  </w:endnote>
  <w:endnote w:type="continuationSeparator" w:id="0">
    <w:p w14:paraId="4AF3848D" w14:textId="77777777" w:rsidR="00DE1BE9" w:rsidRDefault="00DE1BE9" w:rsidP="00106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altName w:val="Baskerville Old Face"/>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DE4F7" w14:textId="77777777" w:rsidR="00DE1BE9" w:rsidRDefault="00DE1BE9" w:rsidP="00106AC6">
      <w:r>
        <w:separator/>
      </w:r>
    </w:p>
  </w:footnote>
  <w:footnote w:type="continuationSeparator" w:id="0">
    <w:p w14:paraId="11E90B48" w14:textId="77777777" w:rsidR="00DE1BE9" w:rsidRDefault="00DE1BE9" w:rsidP="00106A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C2077" w14:textId="77777777" w:rsidR="00106AC6" w:rsidRDefault="00106AC6">
    <w:pPr>
      <w:pStyle w:val="Encabezado"/>
    </w:pPr>
    <w:r w:rsidRPr="00106AC6">
      <w:rPr>
        <w:noProof/>
        <w:lang w:eastAsia="es-ES"/>
      </w:rPr>
      <w:drawing>
        <wp:anchor distT="0" distB="0" distL="114300" distR="114300" simplePos="0" relativeHeight="251659264" behindDoc="1" locked="0" layoutInCell="1" allowOverlap="1" wp14:anchorId="30D0094C" wp14:editId="3801806D">
          <wp:simplePos x="0" y="0"/>
          <wp:positionH relativeFrom="margin">
            <wp:posOffset>3410585</wp:posOffset>
          </wp:positionH>
          <wp:positionV relativeFrom="paragraph">
            <wp:posOffset>107950</wp:posOffset>
          </wp:positionV>
          <wp:extent cx="2292747" cy="474477"/>
          <wp:effectExtent l="0" t="0" r="0" b="190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AN_SimbolosCA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92747" cy="474477"/>
                  </a:xfrm>
                  <a:prstGeom prst="rect">
                    <a:avLst/>
                  </a:prstGeom>
                </pic:spPr>
              </pic:pic>
            </a:graphicData>
          </a:graphic>
          <wp14:sizeRelH relativeFrom="page">
            <wp14:pctWidth>0</wp14:pctWidth>
          </wp14:sizeRelH>
          <wp14:sizeRelV relativeFrom="page">
            <wp14:pctHeight>0</wp14:pctHeight>
          </wp14:sizeRelV>
        </wp:anchor>
      </w:drawing>
    </w:r>
    <w:r w:rsidRPr="00106AC6">
      <w:rPr>
        <w:noProof/>
        <w:lang w:eastAsia="es-ES"/>
      </w:rPr>
      <w:drawing>
        <wp:anchor distT="0" distB="0" distL="114300" distR="114300" simplePos="0" relativeHeight="251660288" behindDoc="0" locked="0" layoutInCell="1" allowOverlap="1" wp14:anchorId="2CA8AAF1" wp14:editId="5DB2B51E">
          <wp:simplePos x="0" y="0"/>
          <wp:positionH relativeFrom="column">
            <wp:posOffset>39370</wp:posOffset>
          </wp:positionH>
          <wp:positionV relativeFrom="paragraph">
            <wp:posOffset>0</wp:posOffset>
          </wp:positionV>
          <wp:extent cx="2276475" cy="71207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ASB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305600" cy="72118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512A8"/>
    <w:multiLevelType w:val="hybridMultilevel"/>
    <w:tmpl w:val="D180D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04CEC"/>
    <w:multiLevelType w:val="hybridMultilevel"/>
    <w:tmpl w:val="9AC02A80"/>
    <w:lvl w:ilvl="0" w:tplc="0C0A0001">
      <w:start w:val="1"/>
      <w:numFmt w:val="bullet"/>
      <w:lvlText w:val=""/>
      <w:lvlJc w:val="left"/>
      <w:pPr>
        <w:ind w:left="939" w:hanging="360"/>
      </w:pPr>
      <w:rPr>
        <w:rFonts w:ascii="Symbol" w:hAnsi="Symbol" w:hint="default"/>
      </w:rPr>
    </w:lvl>
    <w:lvl w:ilvl="1" w:tplc="0C0A0003" w:tentative="1">
      <w:start w:val="1"/>
      <w:numFmt w:val="bullet"/>
      <w:lvlText w:val="o"/>
      <w:lvlJc w:val="left"/>
      <w:pPr>
        <w:ind w:left="1659" w:hanging="360"/>
      </w:pPr>
      <w:rPr>
        <w:rFonts w:ascii="Courier New" w:hAnsi="Courier New" w:cs="Courier New" w:hint="default"/>
      </w:rPr>
    </w:lvl>
    <w:lvl w:ilvl="2" w:tplc="0C0A0005" w:tentative="1">
      <w:start w:val="1"/>
      <w:numFmt w:val="bullet"/>
      <w:lvlText w:val=""/>
      <w:lvlJc w:val="left"/>
      <w:pPr>
        <w:ind w:left="2379" w:hanging="360"/>
      </w:pPr>
      <w:rPr>
        <w:rFonts w:ascii="Wingdings" w:hAnsi="Wingdings" w:hint="default"/>
      </w:rPr>
    </w:lvl>
    <w:lvl w:ilvl="3" w:tplc="0C0A0001" w:tentative="1">
      <w:start w:val="1"/>
      <w:numFmt w:val="bullet"/>
      <w:lvlText w:val=""/>
      <w:lvlJc w:val="left"/>
      <w:pPr>
        <w:ind w:left="3099" w:hanging="360"/>
      </w:pPr>
      <w:rPr>
        <w:rFonts w:ascii="Symbol" w:hAnsi="Symbol" w:hint="default"/>
      </w:rPr>
    </w:lvl>
    <w:lvl w:ilvl="4" w:tplc="0C0A0003" w:tentative="1">
      <w:start w:val="1"/>
      <w:numFmt w:val="bullet"/>
      <w:lvlText w:val="o"/>
      <w:lvlJc w:val="left"/>
      <w:pPr>
        <w:ind w:left="3819" w:hanging="360"/>
      </w:pPr>
      <w:rPr>
        <w:rFonts w:ascii="Courier New" w:hAnsi="Courier New" w:cs="Courier New" w:hint="default"/>
      </w:rPr>
    </w:lvl>
    <w:lvl w:ilvl="5" w:tplc="0C0A0005" w:tentative="1">
      <w:start w:val="1"/>
      <w:numFmt w:val="bullet"/>
      <w:lvlText w:val=""/>
      <w:lvlJc w:val="left"/>
      <w:pPr>
        <w:ind w:left="4539" w:hanging="360"/>
      </w:pPr>
      <w:rPr>
        <w:rFonts w:ascii="Wingdings" w:hAnsi="Wingdings" w:hint="default"/>
      </w:rPr>
    </w:lvl>
    <w:lvl w:ilvl="6" w:tplc="0C0A0001" w:tentative="1">
      <w:start w:val="1"/>
      <w:numFmt w:val="bullet"/>
      <w:lvlText w:val=""/>
      <w:lvlJc w:val="left"/>
      <w:pPr>
        <w:ind w:left="5259" w:hanging="360"/>
      </w:pPr>
      <w:rPr>
        <w:rFonts w:ascii="Symbol" w:hAnsi="Symbol" w:hint="default"/>
      </w:rPr>
    </w:lvl>
    <w:lvl w:ilvl="7" w:tplc="0C0A0003" w:tentative="1">
      <w:start w:val="1"/>
      <w:numFmt w:val="bullet"/>
      <w:lvlText w:val="o"/>
      <w:lvlJc w:val="left"/>
      <w:pPr>
        <w:ind w:left="5979" w:hanging="360"/>
      </w:pPr>
      <w:rPr>
        <w:rFonts w:ascii="Courier New" w:hAnsi="Courier New" w:cs="Courier New" w:hint="default"/>
      </w:rPr>
    </w:lvl>
    <w:lvl w:ilvl="8" w:tplc="0C0A0005" w:tentative="1">
      <w:start w:val="1"/>
      <w:numFmt w:val="bullet"/>
      <w:lvlText w:val=""/>
      <w:lvlJc w:val="left"/>
      <w:pPr>
        <w:ind w:left="6699" w:hanging="360"/>
      </w:pPr>
      <w:rPr>
        <w:rFonts w:ascii="Wingdings" w:hAnsi="Wingdings" w:hint="default"/>
      </w:rPr>
    </w:lvl>
  </w:abstractNum>
  <w:abstractNum w:abstractNumId="2" w15:restartNumberingAfterBreak="0">
    <w:nsid w:val="0B0621B1"/>
    <w:multiLevelType w:val="hybridMultilevel"/>
    <w:tmpl w:val="94C6F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1A1ADF"/>
    <w:multiLevelType w:val="hybridMultilevel"/>
    <w:tmpl w:val="274E52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5B4B84"/>
    <w:multiLevelType w:val="hybridMultilevel"/>
    <w:tmpl w:val="A1C6917E"/>
    <w:lvl w:ilvl="0" w:tplc="04B2717E">
      <w:numFmt w:val="bullet"/>
      <w:lvlText w:val="-"/>
      <w:lvlJc w:val="left"/>
      <w:pPr>
        <w:ind w:left="467" w:hanging="360"/>
      </w:pPr>
      <w:rPr>
        <w:rFonts w:ascii="Times New Roman" w:eastAsia="Times New Roman" w:hAnsi="Times New Roman" w:cs="Times New Roman" w:hint="default"/>
        <w:spacing w:val="-1"/>
        <w:w w:val="99"/>
        <w:sz w:val="24"/>
        <w:szCs w:val="24"/>
        <w:lang w:val="es-ES" w:eastAsia="en-US" w:bidi="ar-SA"/>
      </w:rPr>
    </w:lvl>
    <w:lvl w:ilvl="1" w:tplc="6688D5E6">
      <w:numFmt w:val="bullet"/>
      <w:lvlText w:val="•"/>
      <w:lvlJc w:val="left"/>
      <w:pPr>
        <w:ind w:left="706" w:hanging="360"/>
      </w:pPr>
      <w:rPr>
        <w:rFonts w:hint="default"/>
        <w:lang w:val="es-ES" w:eastAsia="en-US" w:bidi="ar-SA"/>
      </w:rPr>
    </w:lvl>
    <w:lvl w:ilvl="2" w:tplc="895CEDC2">
      <w:numFmt w:val="bullet"/>
      <w:lvlText w:val="•"/>
      <w:lvlJc w:val="left"/>
      <w:pPr>
        <w:ind w:left="953" w:hanging="360"/>
      </w:pPr>
      <w:rPr>
        <w:rFonts w:hint="default"/>
        <w:lang w:val="es-ES" w:eastAsia="en-US" w:bidi="ar-SA"/>
      </w:rPr>
    </w:lvl>
    <w:lvl w:ilvl="3" w:tplc="C77A3DD2">
      <w:numFmt w:val="bullet"/>
      <w:lvlText w:val="•"/>
      <w:lvlJc w:val="left"/>
      <w:pPr>
        <w:ind w:left="1200" w:hanging="360"/>
      </w:pPr>
      <w:rPr>
        <w:rFonts w:hint="default"/>
        <w:lang w:val="es-ES" w:eastAsia="en-US" w:bidi="ar-SA"/>
      </w:rPr>
    </w:lvl>
    <w:lvl w:ilvl="4" w:tplc="FAE84F8A">
      <w:numFmt w:val="bullet"/>
      <w:lvlText w:val="•"/>
      <w:lvlJc w:val="left"/>
      <w:pPr>
        <w:ind w:left="1447" w:hanging="360"/>
      </w:pPr>
      <w:rPr>
        <w:rFonts w:hint="default"/>
        <w:lang w:val="es-ES" w:eastAsia="en-US" w:bidi="ar-SA"/>
      </w:rPr>
    </w:lvl>
    <w:lvl w:ilvl="5" w:tplc="B6E4D680">
      <w:numFmt w:val="bullet"/>
      <w:lvlText w:val="•"/>
      <w:lvlJc w:val="left"/>
      <w:pPr>
        <w:ind w:left="1694" w:hanging="360"/>
      </w:pPr>
      <w:rPr>
        <w:rFonts w:hint="default"/>
        <w:lang w:val="es-ES" w:eastAsia="en-US" w:bidi="ar-SA"/>
      </w:rPr>
    </w:lvl>
    <w:lvl w:ilvl="6" w:tplc="A1EECC2E">
      <w:numFmt w:val="bullet"/>
      <w:lvlText w:val="•"/>
      <w:lvlJc w:val="left"/>
      <w:pPr>
        <w:ind w:left="1940" w:hanging="360"/>
      </w:pPr>
      <w:rPr>
        <w:rFonts w:hint="default"/>
        <w:lang w:val="es-ES" w:eastAsia="en-US" w:bidi="ar-SA"/>
      </w:rPr>
    </w:lvl>
    <w:lvl w:ilvl="7" w:tplc="9E9C4298">
      <w:numFmt w:val="bullet"/>
      <w:lvlText w:val="•"/>
      <w:lvlJc w:val="left"/>
      <w:pPr>
        <w:ind w:left="2187" w:hanging="360"/>
      </w:pPr>
      <w:rPr>
        <w:rFonts w:hint="default"/>
        <w:lang w:val="es-ES" w:eastAsia="en-US" w:bidi="ar-SA"/>
      </w:rPr>
    </w:lvl>
    <w:lvl w:ilvl="8" w:tplc="4B32539C">
      <w:numFmt w:val="bullet"/>
      <w:lvlText w:val="•"/>
      <w:lvlJc w:val="left"/>
      <w:pPr>
        <w:ind w:left="2434" w:hanging="360"/>
      </w:pPr>
      <w:rPr>
        <w:rFonts w:hint="default"/>
        <w:lang w:val="es-ES" w:eastAsia="en-US" w:bidi="ar-SA"/>
      </w:rPr>
    </w:lvl>
  </w:abstractNum>
  <w:abstractNum w:abstractNumId="5" w15:restartNumberingAfterBreak="0">
    <w:nsid w:val="11EC4E1F"/>
    <w:multiLevelType w:val="multilevel"/>
    <w:tmpl w:val="A1E09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5E12CF"/>
    <w:multiLevelType w:val="hybridMultilevel"/>
    <w:tmpl w:val="99909C36"/>
    <w:lvl w:ilvl="0" w:tplc="425632B2">
      <w:numFmt w:val="bullet"/>
      <w:lvlText w:val="-"/>
      <w:lvlJc w:val="left"/>
      <w:pPr>
        <w:ind w:left="467" w:hanging="360"/>
      </w:pPr>
      <w:rPr>
        <w:rFonts w:ascii="Times New Roman" w:eastAsia="Times New Roman" w:hAnsi="Times New Roman" w:cs="Times New Roman" w:hint="default"/>
        <w:spacing w:val="-3"/>
        <w:w w:val="99"/>
        <w:sz w:val="24"/>
        <w:szCs w:val="24"/>
        <w:lang w:val="es-ES" w:eastAsia="en-US" w:bidi="ar-SA"/>
      </w:rPr>
    </w:lvl>
    <w:lvl w:ilvl="1" w:tplc="5BDC9FEE">
      <w:numFmt w:val="bullet"/>
      <w:lvlText w:val="•"/>
      <w:lvlJc w:val="left"/>
      <w:pPr>
        <w:ind w:left="706" w:hanging="360"/>
      </w:pPr>
      <w:rPr>
        <w:rFonts w:hint="default"/>
        <w:lang w:val="es-ES" w:eastAsia="en-US" w:bidi="ar-SA"/>
      </w:rPr>
    </w:lvl>
    <w:lvl w:ilvl="2" w:tplc="0FD4A3F0">
      <w:numFmt w:val="bullet"/>
      <w:lvlText w:val="•"/>
      <w:lvlJc w:val="left"/>
      <w:pPr>
        <w:ind w:left="953" w:hanging="360"/>
      </w:pPr>
      <w:rPr>
        <w:rFonts w:hint="default"/>
        <w:lang w:val="es-ES" w:eastAsia="en-US" w:bidi="ar-SA"/>
      </w:rPr>
    </w:lvl>
    <w:lvl w:ilvl="3" w:tplc="C8B43ED8">
      <w:numFmt w:val="bullet"/>
      <w:lvlText w:val="•"/>
      <w:lvlJc w:val="left"/>
      <w:pPr>
        <w:ind w:left="1200" w:hanging="360"/>
      </w:pPr>
      <w:rPr>
        <w:rFonts w:hint="default"/>
        <w:lang w:val="es-ES" w:eastAsia="en-US" w:bidi="ar-SA"/>
      </w:rPr>
    </w:lvl>
    <w:lvl w:ilvl="4" w:tplc="464E7F8C">
      <w:numFmt w:val="bullet"/>
      <w:lvlText w:val="•"/>
      <w:lvlJc w:val="left"/>
      <w:pPr>
        <w:ind w:left="1447" w:hanging="360"/>
      </w:pPr>
      <w:rPr>
        <w:rFonts w:hint="default"/>
        <w:lang w:val="es-ES" w:eastAsia="en-US" w:bidi="ar-SA"/>
      </w:rPr>
    </w:lvl>
    <w:lvl w:ilvl="5" w:tplc="8F204A3E">
      <w:numFmt w:val="bullet"/>
      <w:lvlText w:val="•"/>
      <w:lvlJc w:val="left"/>
      <w:pPr>
        <w:ind w:left="1694" w:hanging="360"/>
      </w:pPr>
      <w:rPr>
        <w:rFonts w:hint="default"/>
        <w:lang w:val="es-ES" w:eastAsia="en-US" w:bidi="ar-SA"/>
      </w:rPr>
    </w:lvl>
    <w:lvl w:ilvl="6" w:tplc="9A5C5098">
      <w:numFmt w:val="bullet"/>
      <w:lvlText w:val="•"/>
      <w:lvlJc w:val="left"/>
      <w:pPr>
        <w:ind w:left="1940" w:hanging="360"/>
      </w:pPr>
      <w:rPr>
        <w:rFonts w:hint="default"/>
        <w:lang w:val="es-ES" w:eastAsia="en-US" w:bidi="ar-SA"/>
      </w:rPr>
    </w:lvl>
    <w:lvl w:ilvl="7" w:tplc="5802AE46">
      <w:numFmt w:val="bullet"/>
      <w:lvlText w:val="•"/>
      <w:lvlJc w:val="left"/>
      <w:pPr>
        <w:ind w:left="2187" w:hanging="360"/>
      </w:pPr>
      <w:rPr>
        <w:rFonts w:hint="default"/>
        <w:lang w:val="es-ES" w:eastAsia="en-US" w:bidi="ar-SA"/>
      </w:rPr>
    </w:lvl>
    <w:lvl w:ilvl="8" w:tplc="5806403E">
      <w:numFmt w:val="bullet"/>
      <w:lvlText w:val="•"/>
      <w:lvlJc w:val="left"/>
      <w:pPr>
        <w:ind w:left="2434" w:hanging="360"/>
      </w:pPr>
      <w:rPr>
        <w:rFonts w:hint="default"/>
        <w:lang w:val="es-ES" w:eastAsia="en-US" w:bidi="ar-SA"/>
      </w:rPr>
    </w:lvl>
  </w:abstractNum>
  <w:abstractNum w:abstractNumId="7" w15:restartNumberingAfterBreak="0">
    <w:nsid w:val="1C3672B7"/>
    <w:multiLevelType w:val="hybridMultilevel"/>
    <w:tmpl w:val="2A5A2100"/>
    <w:lvl w:ilvl="0" w:tplc="0C0A0001">
      <w:start w:val="1"/>
      <w:numFmt w:val="bullet"/>
      <w:lvlText w:val=""/>
      <w:lvlJc w:val="left"/>
      <w:pPr>
        <w:ind w:left="939" w:hanging="360"/>
      </w:pPr>
      <w:rPr>
        <w:rFonts w:ascii="Symbol" w:hAnsi="Symbol" w:hint="default"/>
      </w:rPr>
    </w:lvl>
    <w:lvl w:ilvl="1" w:tplc="0C0A0003" w:tentative="1">
      <w:start w:val="1"/>
      <w:numFmt w:val="bullet"/>
      <w:lvlText w:val="o"/>
      <w:lvlJc w:val="left"/>
      <w:pPr>
        <w:ind w:left="1659" w:hanging="360"/>
      </w:pPr>
      <w:rPr>
        <w:rFonts w:ascii="Courier New" w:hAnsi="Courier New" w:cs="Courier New" w:hint="default"/>
      </w:rPr>
    </w:lvl>
    <w:lvl w:ilvl="2" w:tplc="0C0A0005" w:tentative="1">
      <w:start w:val="1"/>
      <w:numFmt w:val="bullet"/>
      <w:lvlText w:val=""/>
      <w:lvlJc w:val="left"/>
      <w:pPr>
        <w:ind w:left="2379" w:hanging="360"/>
      </w:pPr>
      <w:rPr>
        <w:rFonts w:ascii="Wingdings" w:hAnsi="Wingdings" w:hint="default"/>
      </w:rPr>
    </w:lvl>
    <w:lvl w:ilvl="3" w:tplc="0C0A0001" w:tentative="1">
      <w:start w:val="1"/>
      <w:numFmt w:val="bullet"/>
      <w:lvlText w:val=""/>
      <w:lvlJc w:val="left"/>
      <w:pPr>
        <w:ind w:left="3099" w:hanging="360"/>
      </w:pPr>
      <w:rPr>
        <w:rFonts w:ascii="Symbol" w:hAnsi="Symbol" w:hint="default"/>
      </w:rPr>
    </w:lvl>
    <w:lvl w:ilvl="4" w:tplc="0C0A0003" w:tentative="1">
      <w:start w:val="1"/>
      <w:numFmt w:val="bullet"/>
      <w:lvlText w:val="o"/>
      <w:lvlJc w:val="left"/>
      <w:pPr>
        <w:ind w:left="3819" w:hanging="360"/>
      </w:pPr>
      <w:rPr>
        <w:rFonts w:ascii="Courier New" w:hAnsi="Courier New" w:cs="Courier New" w:hint="default"/>
      </w:rPr>
    </w:lvl>
    <w:lvl w:ilvl="5" w:tplc="0C0A0005" w:tentative="1">
      <w:start w:val="1"/>
      <w:numFmt w:val="bullet"/>
      <w:lvlText w:val=""/>
      <w:lvlJc w:val="left"/>
      <w:pPr>
        <w:ind w:left="4539" w:hanging="360"/>
      </w:pPr>
      <w:rPr>
        <w:rFonts w:ascii="Wingdings" w:hAnsi="Wingdings" w:hint="default"/>
      </w:rPr>
    </w:lvl>
    <w:lvl w:ilvl="6" w:tplc="0C0A0001" w:tentative="1">
      <w:start w:val="1"/>
      <w:numFmt w:val="bullet"/>
      <w:lvlText w:val=""/>
      <w:lvlJc w:val="left"/>
      <w:pPr>
        <w:ind w:left="5259" w:hanging="360"/>
      </w:pPr>
      <w:rPr>
        <w:rFonts w:ascii="Symbol" w:hAnsi="Symbol" w:hint="default"/>
      </w:rPr>
    </w:lvl>
    <w:lvl w:ilvl="7" w:tplc="0C0A0003" w:tentative="1">
      <w:start w:val="1"/>
      <w:numFmt w:val="bullet"/>
      <w:lvlText w:val="o"/>
      <w:lvlJc w:val="left"/>
      <w:pPr>
        <w:ind w:left="5979" w:hanging="360"/>
      </w:pPr>
      <w:rPr>
        <w:rFonts w:ascii="Courier New" w:hAnsi="Courier New" w:cs="Courier New" w:hint="default"/>
      </w:rPr>
    </w:lvl>
    <w:lvl w:ilvl="8" w:tplc="0C0A0005" w:tentative="1">
      <w:start w:val="1"/>
      <w:numFmt w:val="bullet"/>
      <w:lvlText w:val=""/>
      <w:lvlJc w:val="left"/>
      <w:pPr>
        <w:ind w:left="6699" w:hanging="360"/>
      </w:pPr>
      <w:rPr>
        <w:rFonts w:ascii="Wingdings" w:hAnsi="Wingdings" w:hint="default"/>
      </w:rPr>
    </w:lvl>
  </w:abstractNum>
  <w:abstractNum w:abstractNumId="8" w15:restartNumberingAfterBreak="0">
    <w:nsid w:val="1EF6034A"/>
    <w:multiLevelType w:val="hybridMultilevel"/>
    <w:tmpl w:val="70A03558"/>
    <w:lvl w:ilvl="0" w:tplc="AFD4D694">
      <w:start w:val="2021"/>
      <w:numFmt w:val="bullet"/>
      <w:lvlText w:val="-"/>
      <w:lvlJc w:val="left"/>
      <w:pPr>
        <w:ind w:left="578" w:hanging="360"/>
      </w:pPr>
      <w:rPr>
        <w:rFonts w:ascii="Arial Narrow" w:eastAsia="Times New Roman" w:hAnsi="Arial Narrow" w:cs="Aria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9" w15:restartNumberingAfterBreak="0">
    <w:nsid w:val="239E1BF5"/>
    <w:multiLevelType w:val="hybridMultilevel"/>
    <w:tmpl w:val="723CEE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E52591"/>
    <w:multiLevelType w:val="hybridMultilevel"/>
    <w:tmpl w:val="D6A88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C25CFF"/>
    <w:multiLevelType w:val="hybridMultilevel"/>
    <w:tmpl w:val="DBBEBD54"/>
    <w:lvl w:ilvl="0" w:tplc="F51819CE">
      <w:start w:val="1"/>
      <w:numFmt w:val="lowerLetter"/>
      <w:lvlText w:val="(%1)"/>
      <w:lvlJc w:val="left"/>
      <w:pPr>
        <w:ind w:left="579" w:hanging="360"/>
      </w:pPr>
      <w:rPr>
        <w:rFonts w:ascii="Times New Roman" w:eastAsia="Times New Roman" w:hAnsi="Times New Roman" w:cs="Times New Roman" w:hint="default"/>
        <w:b/>
        <w:bCs/>
        <w:spacing w:val="-1"/>
        <w:w w:val="99"/>
        <w:sz w:val="24"/>
        <w:szCs w:val="24"/>
        <w:lang w:val="es-ES" w:eastAsia="en-US" w:bidi="ar-SA"/>
      </w:rPr>
    </w:lvl>
    <w:lvl w:ilvl="1" w:tplc="6DACBEF0">
      <w:numFmt w:val="bullet"/>
      <w:lvlText w:val="•"/>
      <w:lvlJc w:val="left"/>
      <w:pPr>
        <w:ind w:left="1427" w:hanging="360"/>
      </w:pPr>
      <w:rPr>
        <w:rFonts w:hint="default"/>
        <w:lang w:val="es-ES" w:eastAsia="en-US" w:bidi="ar-SA"/>
      </w:rPr>
    </w:lvl>
    <w:lvl w:ilvl="2" w:tplc="70E8DCE4">
      <w:numFmt w:val="bullet"/>
      <w:lvlText w:val="•"/>
      <w:lvlJc w:val="left"/>
      <w:pPr>
        <w:ind w:left="2275" w:hanging="360"/>
      </w:pPr>
      <w:rPr>
        <w:rFonts w:hint="default"/>
        <w:lang w:val="es-ES" w:eastAsia="en-US" w:bidi="ar-SA"/>
      </w:rPr>
    </w:lvl>
    <w:lvl w:ilvl="3" w:tplc="D720A84A">
      <w:numFmt w:val="bullet"/>
      <w:lvlText w:val="•"/>
      <w:lvlJc w:val="left"/>
      <w:pPr>
        <w:ind w:left="3123" w:hanging="360"/>
      </w:pPr>
      <w:rPr>
        <w:rFonts w:hint="default"/>
        <w:lang w:val="es-ES" w:eastAsia="en-US" w:bidi="ar-SA"/>
      </w:rPr>
    </w:lvl>
    <w:lvl w:ilvl="4" w:tplc="BBF67E74">
      <w:numFmt w:val="bullet"/>
      <w:lvlText w:val="•"/>
      <w:lvlJc w:val="left"/>
      <w:pPr>
        <w:ind w:left="3971" w:hanging="360"/>
      </w:pPr>
      <w:rPr>
        <w:rFonts w:hint="default"/>
        <w:lang w:val="es-ES" w:eastAsia="en-US" w:bidi="ar-SA"/>
      </w:rPr>
    </w:lvl>
    <w:lvl w:ilvl="5" w:tplc="CFBCECC6">
      <w:numFmt w:val="bullet"/>
      <w:lvlText w:val="•"/>
      <w:lvlJc w:val="left"/>
      <w:pPr>
        <w:ind w:left="4819" w:hanging="360"/>
      </w:pPr>
      <w:rPr>
        <w:rFonts w:hint="default"/>
        <w:lang w:val="es-ES" w:eastAsia="en-US" w:bidi="ar-SA"/>
      </w:rPr>
    </w:lvl>
    <w:lvl w:ilvl="6" w:tplc="2CFABB60">
      <w:numFmt w:val="bullet"/>
      <w:lvlText w:val="•"/>
      <w:lvlJc w:val="left"/>
      <w:pPr>
        <w:ind w:left="5667" w:hanging="360"/>
      </w:pPr>
      <w:rPr>
        <w:rFonts w:hint="default"/>
        <w:lang w:val="es-ES" w:eastAsia="en-US" w:bidi="ar-SA"/>
      </w:rPr>
    </w:lvl>
    <w:lvl w:ilvl="7" w:tplc="E116C9BC">
      <w:numFmt w:val="bullet"/>
      <w:lvlText w:val="•"/>
      <w:lvlJc w:val="left"/>
      <w:pPr>
        <w:ind w:left="6515" w:hanging="360"/>
      </w:pPr>
      <w:rPr>
        <w:rFonts w:hint="default"/>
        <w:lang w:val="es-ES" w:eastAsia="en-US" w:bidi="ar-SA"/>
      </w:rPr>
    </w:lvl>
    <w:lvl w:ilvl="8" w:tplc="D40EBF0A">
      <w:numFmt w:val="bullet"/>
      <w:lvlText w:val="•"/>
      <w:lvlJc w:val="left"/>
      <w:pPr>
        <w:ind w:left="7363" w:hanging="360"/>
      </w:pPr>
      <w:rPr>
        <w:rFonts w:hint="default"/>
        <w:lang w:val="es-ES" w:eastAsia="en-US" w:bidi="ar-SA"/>
      </w:rPr>
    </w:lvl>
  </w:abstractNum>
  <w:abstractNum w:abstractNumId="12" w15:restartNumberingAfterBreak="0">
    <w:nsid w:val="2BBD2337"/>
    <w:multiLevelType w:val="hybridMultilevel"/>
    <w:tmpl w:val="72A21A74"/>
    <w:lvl w:ilvl="0" w:tplc="500AE4EC">
      <w:numFmt w:val="bullet"/>
      <w:lvlText w:val=""/>
      <w:lvlJc w:val="left"/>
      <w:pPr>
        <w:ind w:left="579" w:hanging="360"/>
      </w:pPr>
      <w:rPr>
        <w:rFonts w:ascii="Wingdings" w:eastAsia="Wingdings" w:hAnsi="Wingdings" w:cs="Wingdings" w:hint="default"/>
        <w:w w:val="100"/>
        <w:sz w:val="24"/>
        <w:szCs w:val="24"/>
        <w:lang w:val="es-ES" w:eastAsia="en-US" w:bidi="ar-SA"/>
      </w:rPr>
    </w:lvl>
    <w:lvl w:ilvl="1" w:tplc="BDAE5C70">
      <w:numFmt w:val="bullet"/>
      <w:lvlText w:val="•"/>
      <w:lvlJc w:val="left"/>
      <w:pPr>
        <w:ind w:left="1427" w:hanging="360"/>
      </w:pPr>
      <w:rPr>
        <w:rFonts w:hint="default"/>
        <w:lang w:val="es-ES" w:eastAsia="en-US" w:bidi="ar-SA"/>
      </w:rPr>
    </w:lvl>
    <w:lvl w:ilvl="2" w:tplc="B6AC8C8A">
      <w:numFmt w:val="bullet"/>
      <w:lvlText w:val="•"/>
      <w:lvlJc w:val="left"/>
      <w:pPr>
        <w:ind w:left="2275" w:hanging="360"/>
      </w:pPr>
      <w:rPr>
        <w:rFonts w:hint="default"/>
        <w:lang w:val="es-ES" w:eastAsia="en-US" w:bidi="ar-SA"/>
      </w:rPr>
    </w:lvl>
    <w:lvl w:ilvl="3" w:tplc="ECDEA922">
      <w:numFmt w:val="bullet"/>
      <w:lvlText w:val="•"/>
      <w:lvlJc w:val="left"/>
      <w:pPr>
        <w:ind w:left="3123" w:hanging="360"/>
      </w:pPr>
      <w:rPr>
        <w:rFonts w:hint="default"/>
        <w:lang w:val="es-ES" w:eastAsia="en-US" w:bidi="ar-SA"/>
      </w:rPr>
    </w:lvl>
    <w:lvl w:ilvl="4" w:tplc="1772F850">
      <w:numFmt w:val="bullet"/>
      <w:lvlText w:val="•"/>
      <w:lvlJc w:val="left"/>
      <w:pPr>
        <w:ind w:left="3971" w:hanging="360"/>
      </w:pPr>
      <w:rPr>
        <w:rFonts w:hint="default"/>
        <w:lang w:val="es-ES" w:eastAsia="en-US" w:bidi="ar-SA"/>
      </w:rPr>
    </w:lvl>
    <w:lvl w:ilvl="5" w:tplc="ABB852F2">
      <w:numFmt w:val="bullet"/>
      <w:lvlText w:val="•"/>
      <w:lvlJc w:val="left"/>
      <w:pPr>
        <w:ind w:left="4819" w:hanging="360"/>
      </w:pPr>
      <w:rPr>
        <w:rFonts w:hint="default"/>
        <w:lang w:val="es-ES" w:eastAsia="en-US" w:bidi="ar-SA"/>
      </w:rPr>
    </w:lvl>
    <w:lvl w:ilvl="6" w:tplc="878684C2">
      <w:numFmt w:val="bullet"/>
      <w:lvlText w:val="•"/>
      <w:lvlJc w:val="left"/>
      <w:pPr>
        <w:ind w:left="5667" w:hanging="360"/>
      </w:pPr>
      <w:rPr>
        <w:rFonts w:hint="default"/>
        <w:lang w:val="es-ES" w:eastAsia="en-US" w:bidi="ar-SA"/>
      </w:rPr>
    </w:lvl>
    <w:lvl w:ilvl="7" w:tplc="6B087A7C">
      <w:numFmt w:val="bullet"/>
      <w:lvlText w:val="•"/>
      <w:lvlJc w:val="left"/>
      <w:pPr>
        <w:ind w:left="6515" w:hanging="360"/>
      </w:pPr>
      <w:rPr>
        <w:rFonts w:hint="default"/>
        <w:lang w:val="es-ES" w:eastAsia="en-US" w:bidi="ar-SA"/>
      </w:rPr>
    </w:lvl>
    <w:lvl w:ilvl="8" w:tplc="5D249F0E">
      <w:numFmt w:val="bullet"/>
      <w:lvlText w:val="•"/>
      <w:lvlJc w:val="left"/>
      <w:pPr>
        <w:ind w:left="7363" w:hanging="360"/>
      </w:pPr>
      <w:rPr>
        <w:rFonts w:hint="default"/>
        <w:lang w:val="es-ES" w:eastAsia="en-US" w:bidi="ar-SA"/>
      </w:rPr>
    </w:lvl>
  </w:abstractNum>
  <w:abstractNum w:abstractNumId="13" w15:restartNumberingAfterBreak="0">
    <w:nsid w:val="3DFE7674"/>
    <w:multiLevelType w:val="hybridMultilevel"/>
    <w:tmpl w:val="059ED5D0"/>
    <w:lvl w:ilvl="0" w:tplc="3B0C98A4">
      <w:start w:val="1"/>
      <w:numFmt w:val="upperRoman"/>
      <w:lvlText w:val="%1."/>
      <w:lvlJc w:val="left"/>
      <w:pPr>
        <w:ind w:left="939" w:hanging="720"/>
      </w:pPr>
      <w:rPr>
        <w:rFonts w:ascii="Times New Roman" w:eastAsia="Times New Roman" w:hAnsi="Times New Roman" w:cs="Times New Roman" w:hint="default"/>
        <w:b/>
        <w:bCs/>
        <w:w w:val="99"/>
        <w:sz w:val="24"/>
        <w:szCs w:val="24"/>
        <w:lang w:val="es-ES" w:eastAsia="en-US" w:bidi="ar-SA"/>
      </w:rPr>
    </w:lvl>
    <w:lvl w:ilvl="1" w:tplc="41B8A3C0">
      <w:numFmt w:val="bullet"/>
      <w:lvlText w:val="•"/>
      <w:lvlJc w:val="left"/>
      <w:pPr>
        <w:ind w:left="1751" w:hanging="720"/>
      </w:pPr>
      <w:rPr>
        <w:rFonts w:hint="default"/>
        <w:lang w:val="es-ES" w:eastAsia="en-US" w:bidi="ar-SA"/>
      </w:rPr>
    </w:lvl>
    <w:lvl w:ilvl="2" w:tplc="9B7A266E">
      <w:numFmt w:val="bullet"/>
      <w:lvlText w:val="•"/>
      <w:lvlJc w:val="left"/>
      <w:pPr>
        <w:ind w:left="2563" w:hanging="720"/>
      </w:pPr>
      <w:rPr>
        <w:rFonts w:hint="default"/>
        <w:lang w:val="es-ES" w:eastAsia="en-US" w:bidi="ar-SA"/>
      </w:rPr>
    </w:lvl>
    <w:lvl w:ilvl="3" w:tplc="C96A9FE0">
      <w:numFmt w:val="bullet"/>
      <w:lvlText w:val="•"/>
      <w:lvlJc w:val="left"/>
      <w:pPr>
        <w:ind w:left="3375" w:hanging="720"/>
      </w:pPr>
      <w:rPr>
        <w:rFonts w:hint="default"/>
        <w:lang w:val="es-ES" w:eastAsia="en-US" w:bidi="ar-SA"/>
      </w:rPr>
    </w:lvl>
    <w:lvl w:ilvl="4" w:tplc="D262A2B8">
      <w:numFmt w:val="bullet"/>
      <w:lvlText w:val="•"/>
      <w:lvlJc w:val="left"/>
      <w:pPr>
        <w:ind w:left="4187" w:hanging="720"/>
      </w:pPr>
      <w:rPr>
        <w:rFonts w:hint="default"/>
        <w:lang w:val="es-ES" w:eastAsia="en-US" w:bidi="ar-SA"/>
      </w:rPr>
    </w:lvl>
    <w:lvl w:ilvl="5" w:tplc="09B6F6C2">
      <w:numFmt w:val="bullet"/>
      <w:lvlText w:val="•"/>
      <w:lvlJc w:val="left"/>
      <w:pPr>
        <w:ind w:left="4999" w:hanging="720"/>
      </w:pPr>
      <w:rPr>
        <w:rFonts w:hint="default"/>
        <w:lang w:val="es-ES" w:eastAsia="en-US" w:bidi="ar-SA"/>
      </w:rPr>
    </w:lvl>
    <w:lvl w:ilvl="6" w:tplc="2FFAE846">
      <w:numFmt w:val="bullet"/>
      <w:lvlText w:val="•"/>
      <w:lvlJc w:val="left"/>
      <w:pPr>
        <w:ind w:left="5811" w:hanging="720"/>
      </w:pPr>
      <w:rPr>
        <w:rFonts w:hint="default"/>
        <w:lang w:val="es-ES" w:eastAsia="en-US" w:bidi="ar-SA"/>
      </w:rPr>
    </w:lvl>
    <w:lvl w:ilvl="7" w:tplc="6EA2D370">
      <w:numFmt w:val="bullet"/>
      <w:lvlText w:val="•"/>
      <w:lvlJc w:val="left"/>
      <w:pPr>
        <w:ind w:left="6623" w:hanging="720"/>
      </w:pPr>
      <w:rPr>
        <w:rFonts w:hint="default"/>
        <w:lang w:val="es-ES" w:eastAsia="en-US" w:bidi="ar-SA"/>
      </w:rPr>
    </w:lvl>
    <w:lvl w:ilvl="8" w:tplc="F0E2AE2C">
      <w:numFmt w:val="bullet"/>
      <w:lvlText w:val="•"/>
      <w:lvlJc w:val="left"/>
      <w:pPr>
        <w:ind w:left="7435" w:hanging="720"/>
      </w:pPr>
      <w:rPr>
        <w:rFonts w:hint="default"/>
        <w:lang w:val="es-ES" w:eastAsia="en-US" w:bidi="ar-SA"/>
      </w:rPr>
    </w:lvl>
  </w:abstractNum>
  <w:abstractNum w:abstractNumId="14" w15:restartNumberingAfterBreak="0">
    <w:nsid w:val="411C23FA"/>
    <w:multiLevelType w:val="hybridMultilevel"/>
    <w:tmpl w:val="B2609C30"/>
    <w:lvl w:ilvl="0" w:tplc="0C0A0001">
      <w:start w:val="1"/>
      <w:numFmt w:val="bullet"/>
      <w:lvlText w:val=""/>
      <w:lvlJc w:val="left"/>
      <w:pPr>
        <w:ind w:left="939" w:hanging="360"/>
      </w:pPr>
      <w:rPr>
        <w:rFonts w:ascii="Symbol" w:hAnsi="Symbol" w:hint="default"/>
      </w:rPr>
    </w:lvl>
    <w:lvl w:ilvl="1" w:tplc="0C0A0003" w:tentative="1">
      <w:start w:val="1"/>
      <w:numFmt w:val="bullet"/>
      <w:lvlText w:val="o"/>
      <w:lvlJc w:val="left"/>
      <w:pPr>
        <w:ind w:left="1659" w:hanging="360"/>
      </w:pPr>
      <w:rPr>
        <w:rFonts w:ascii="Courier New" w:hAnsi="Courier New" w:cs="Courier New" w:hint="default"/>
      </w:rPr>
    </w:lvl>
    <w:lvl w:ilvl="2" w:tplc="0C0A0005" w:tentative="1">
      <w:start w:val="1"/>
      <w:numFmt w:val="bullet"/>
      <w:lvlText w:val=""/>
      <w:lvlJc w:val="left"/>
      <w:pPr>
        <w:ind w:left="2379" w:hanging="360"/>
      </w:pPr>
      <w:rPr>
        <w:rFonts w:ascii="Wingdings" w:hAnsi="Wingdings" w:hint="default"/>
      </w:rPr>
    </w:lvl>
    <w:lvl w:ilvl="3" w:tplc="0C0A0001" w:tentative="1">
      <w:start w:val="1"/>
      <w:numFmt w:val="bullet"/>
      <w:lvlText w:val=""/>
      <w:lvlJc w:val="left"/>
      <w:pPr>
        <w:ind w:left="3099" w:hanging="360"/>
      </w:pPr>
      <w:rPr>
        <w:rFonts w:ascii="Symbol" w:hAnsi="Symbol" w:hint="default"/>
      </w:rPr>
    </w:lvl>
    <w:lvl w:ilvl="4" w:tplc="0C0A0003" w:tentative="1">
      <w:start w:val="1"/>
      <w:numFmt w:val="bullet"/>
      <w:lvlText w:val="o"/>
      <w:lvlJc w:val="left"/>
      <w:pPr>
        <w:ind w:left="3819" w:hanging="360"/>
      </w:pPr>
      <w:rPr>
        <w:rFonts w:ascii="Courier New" w:hAnsi="Courier New" w:cs="Courier New" w:hint="default"/>
      </w:rPr>
    </w:lvl>
    <w:lvl w:ilvl="5" w:tplc="0C0A0005" w:tentative="1">
      <w:start w:val="1"/>
      <w:numFmt w:val="bullet"/>
      <w:lvlText w:val=""/>
      <w:lvlJc w:val="left"/>
      <w:pPr>
        <w:ind w:left="4539" w:hanging="360"/>
      </w:pPr>
      <w:rPr>
        <w:rFonts w:ascii="Wingdings" w:hAnsi="Wingdings" w:hint="default"/>
      </w:rPr>
    </w:lvl>
    <w:lvl w:ilvl="6" w:tplc="0C0A0001" w:tentative="1">
      <w:start w:val="1"/>
      <w:numFmt w:val="bullet"/>
      <w:lvlText w:val=""/>
      <w:lvlJc w:val="left"/>
      <w:pPr>
        <w:ind w:left="5259" w:hanging="360"/>
      </w:pPr>
      <w:rPr>
        <w:rFonts w:ascii="Symbol" w:hAnsi="Symbol" w:hint="default"/>
      </w:rPr>
    </w:lvl>
    <w:lvl w:ilvl="7" w:tplc="0C0A0003" w:tentative="1">
      <w:start w:val="1"/>
      <w:numFmt w:val="bullet"/>
      <w:lvlText w:val="o"/>
      <w:lvlJc w:val="left"/>
      <w:pPr>
        <w:ind w:left="5979" w:hanging="360"/>
      </w:pPr>
      <w:rPr>
        <w:rFonts w:ascii="Courier New" w:hAnsi="Courier New" w:cs="Courier New" w:hint="default"/>
      </w:rPr>
    </w:lvl>
    <w:lvl w:ilvl="8" w:tplc="0C0A0005" w:tentative="1">
      <w:start w:val="1"/>
      <w:numFmt w:val="bullet"/>
      <w:lvlText w:val=""/>
      <w:lvlJc w:val="left"/>
      <w:pPr>
        <w:ind w:left="6699" w:hanging="360"/>
      </w:pPr>
      <w:rPr>
        <w:rFonts w:ascii="Wingdings" w:hAnsi="Wingdings" w:hint="default"/>
      </w:rPr>
    </w:lvl>
  </w:abstractNum>
  <w:abstractNum w:abstractNumId="15" w15:restartNumberingAfterBreak="0">
    <w:nsid w:val="42A57723"/>
    <w:multiLevelType w:val="hybridMultilevel"/>
    <w:tmpl w:val="B8DC7F98"/>
    <w:lvl w:ilvl="0" w:tplc="51A499A8">
      <w:numFmt w:val="bullet"/>
      <w:lvlText w:val="-"/>
      <w:lvlJc w:val="left"/>
      <w:pPr>
        <w:ind w:left="467" w:hanging="360"/>
      </w:pPr>
      <w:rPr>
        <w:rFonts w:ascii="Times New Roman" w:eastAsia="Times New Roman" w:hAnsi="Times New Roman" w:cs="Times New Roman" w:hint="default"/>
        <w:spacing w:val="-1"/>
        <w:w w:val="99"/>
        <w:sz w:val="24"/>
        <w:szCs w:val="24"/>
        <w:lang w:val="es-ES" w:eastAsia="en-US" w:bidi="ar-SA"/>
      </w:rPr>
    </w:lvl>
    <w:lvl w:ilvl="1" w:tplc="35BA70F4">
      <w:numFmt w:val="bullet"/>
      <w:lvlText w:val="•"/>
      <w:lvlJc w:val="left"/>
      <w:pPr>
        <w:ind w:left="706" w:hanging="360"/>
      </w:pPr>
      <w:rPr>
        <w:rFonts w:hint="default"/>
        <w:lang w:val="es-ES" w:eastAsia="en-US" w:bidi="ar-SA"/>
      </w:rPr>
    </w:lvl>
    <w:lvl w:ilvl="2" w:tplc="A8925830">
      <w:numFmt w:val="bullet"/>
      <w:lvlText w:val="•"/>
      <w:lvlJc w:val="left"/>
      <w:pPr>
        <w:ind w:left="953" w:hanging="360"/>
      </w:pPr>
      <w:rPr>
        <w:rFonts w:hint="default"/>
        <w:lang w:val="es-ES" w:eastAsia="en-US" w:bidi="ar-SA"/>
      </w:rPr>
    </w:lvl>
    <w:lvl w:ilvl="3" w:tplc="B09492EC">
      <w:numFmt w:val="bullet"/>
      <w:lvlText w:val="•"/>
      <w:lvlJc w:val="left"/>
      <w:pPr>
        <w:ind w:left="1200" w:hanging="360"/>
      </w:pPr>
      <w:rPr>
        <w:rFonts w:hint="default"/>
        <w:lang w:val="es-ES" w:eastAsia="en-US" w:bidi="ar-SA"/>
      </w:rPr>
    </w:lvl>
    <w:lvl w:ilvl="4" w:tplc="03182540">
      <w:numFmt w:val="bullet"/>
      <w:lvlText w:val="•"/>
      <w:lvlJc w:val="left"/>
      <w:pPr>
        <w:ind w:left="1447" w:hanging="360"/>
      </w:pPr>
      <w:rPr>
        <w:rFonts w:hint="default"/>
        <w:lang w:val="es-ES" w:eastAsia="en-US" w:bidi="ar-SA"/>
      </w:rPr>
    </w:lvl>
    <w:lvl w:ilvl="5" w:tplc="4C98CDFA">
      <w:numFmt w:val="bullet"/>
      <w:lvlText w:val="•"/>
      <w:lvlJc w:val="left"/>
      <w:pPr>
        <w:ind w:left="1694" w:hanging="360"/>
      </w:pPr>
      <w:rPr>
        <w:rFonts w:hint="default"/>
        <w:lang w:val="es-ES" w:eastAsia="en-US" w:bidi="ar-SA"/>
      </w:rPr>
    </w:lvl>
    <w:lvl w:ilvl="6" w:tplc="8E280D8A">
      <w:numFmt w:val="bullet"/>
      <w:lvlText w:val="•"/>
      <w:lvlJc w:val="left"/>
      <w:pPr>
        <w:ind w:left="1940" w:hanging="360"/>
      </w:pPr>
      <w:rPr>
        <w:rFonts w:hint="default"/>
        <w:lang w:val="es-ES" w:eastAsia="en-US" w:bidi="ar-SA"/>
      </w:rPr>
    </w:lvl>
    <w:lvl w:ilvl="7" w:tplc="A2447690">
      <w:numFmt w:val="bullet"/>
      <w:lvlText w:val="•"/>
      <w:lvlJc w:val="left"/>
      <w:pPr>
        <w:ind w:left="2187" w:hanging="360"/>
      </w:pPr>
      <w:rPr>
        <w:rFonts w:hint="default"/>
        <w:lang w:val="es-ES" w:eastAsia="en-US" w:bidi="ar-SA"/>
      </w:rPr>
    </w:lvl>
    <w:lvl w:ilvl="8" w:tplc="D7660244">
      <w:numFmt w:val="bullet"/>
      <w:lvlText w:val="•"/>
      <w:lvlJc w:val="left"/>
      <w:pPr>
        <w:ind w:left="2434" w:hanging="360"/>
      </w:pPr>
      <w:rPr>
        <w:rFonts w:hint="default"/>
        <w:lang w:val="es-ES" w:eastAsia="en-US" w:bidi="ar-SA"/>
      </w:rPr>
    </w:lvl>
  </w:abstractNum>
  <w:abstractNum w:abstractNumId="16" w15:restartNumberingAfterBreak="0">
    <w:nsid w:val="4400701B"/>
    <w:multiLevelType w:val="multilevel"/>
    <w:tmpl w:val="39C2181A"/>
    <w:lvl w:ilvl="0">
      <w:start w:val="1"/>
      <w:numFmt w:val="decimal"/>
      <w:lvlText w:val="%1."/>
      <w:lvlJc w:val="left"/>
      <w:pPr>
        <w:ind w:left="579" w:hanging="360"/>
      </w:pPr>
      <w:rPr>
        <w:rFonts w:ascii="Arial Narrow" w:eastAsia="Times New Roman" w:hAnsi="Arial Narrow" w:cs="Times New Roman" w:hint="default"/>
        <w:b/>
        <w:bCs/>
        <w:spacing w:val="0"/>
        <w:w w:val="102"/>
        <w:sz w:val="24"/>
        <w:szCs w:val="24"/>
        <w:lang w:val="es-ES" w:eastAsia="en-US" w:bidi="ar-SA"/>
      </w:rPr>
    </w:lvl>
    <w:lvl w:ilvl="1">
      <w:start w:val="1"/>
      <w:numFmt w:val="decimal"/>
      <w:lvlText w:val="%1.%2."/>
      <w:lvlJc w:val="left"/>
      <w:pPr>
        <w:ind w:left="939" w:hanging="720"/>
      </w:pPr>
      <w:rPr>
        <w:rFonts w:ascii="Arial Narrow" w:eastAsia="Times New Roman" w:hAnsi="Arial Narrow" w:cs="Times New Roman" w:hint="default"/>
        <w:b/>
        <w:bCs/>
        <w:spacing w:val="-10"/>
        <w:w w:val="96"/>
        <w:sz w:val="24"/>
        <w:szCs w:val="24"/>
        <w:lang w:val="es-ES" w:eastAsia="en-US" w:bidi="ar-SA"/>
      </w:rPr>
    </w:lvl>
    <w:lvl w:ilvl="2">
      <w:numFmt w:val="bullet"/>
      <w:lvlText w:val="•"/>
      <w:lvlJc w:val="left"/>
      <w:pPr>
        <w:ind w:left="1842" w:hanging="720"/>
      </w:pPr>
      <w:rPr>
        <w:rFonts w:hint="default"/>
        <w:lang w:val="es-ES" w:eastAsia="en-US" w:bidi="ar-SA"/>
      </w:rPr>
    </w:lvl>
    <w:lvl w:ilvl="3">
      <w:numFmt w:val="bullet"/>
      <w:lvlText w:val="•"/>
      <w:lvlJc w:val="left"/>
      <w:pPr>
        <w:ind w:left="2744" w:hanging="720"/>
      </w:pPr>
      <w:rPr>
        <w:rFonts w:hint="default"/>
        <w:lang w:val="es-ES" w:eastAsia="en-US" w:bidi="ar-SA"/>
      </w:rPr>
    </w:lvl>
    <w:lvl w:ilvl="4">
      <w:numFmt w:val="bullet"/>
      <w:lvlText w:val="•"/>
      <w:lvlJc w:val="left"/>
      <w:pPr>
        <w:ind w:left="3646" w:hanging="720"/>
      </w:pPr>
      <w:rPr>
        <w:rFonts w:hint="default"/>
        <w:lang w:val="es-ES" w:eastAsia="en-US" w:bidi="ar-SA"/>
      </w:rPr>
    </w:lvl>
    <w:lvl w:ilvl="5">
      <w:numFmt w:val="bullet"/>
      <w:lvlText w:val="•"/>
      <w:lvlJc w:val="left"/>
      <w:pPr>
        <w:ind w:left="4548" w:hanging="720"/>
      </w:pPr>
      <w:rPr>
        <w:rFonts w:hint="default"/>
        <w:lang w:val="es-ES" w:eastAsia="en-US" w:bidi="ar-SA"/>
      </w:rPr>
    </w:lvl>
    <w:lvl w:ilvl="6">
      <w:numFmt w:val="bullet"/>
      <w:lvlText w:val="•"/>
      <w:lvlJc w:val="left"/>
      <w:pPr>
        <w:ind w:left="5450" w:hanging="720"/>
      </w:pPr>
      <w:rPr>
        <w:rFonts w:hint="default"/>
        <w:lang w:val="es-ES" w:eastAsia="en-US" w:bidi="ar-SA"/>
      </w:rPr>
    </w:lvl>
    <w:lvl w:ilvl="7">
      <w:numFmt w:val="bullet"/>
      <w:lvlText w:val="•"/>
      <w:lvlJc w:val="left"/>
      <w:pPr>
        <w:ind w:left="6352" w:hanging="720"/>
      </w:pPr>
      <w:rPr>
        <w:rFonts w:hint="default"/>
        <w:lang w:val="es-ES" w:eastAsia="en-US" w:bidi="ar-SA"/>
      </w:rPr>
    </w:lvl>
    <w:lvl w:ilvl="8">
      <w:numFmt w:val="bullet"/>
      <w:lvlText w:val="•"/>
      <w:lvlJc w:val="left"/>
      <w:pPr>
        <w:ind w:left="7254" w:hanging="720"/>
      </w:pPr>
      <w:rPr>
        <w:rFonts w:hint="default"/>
        <w:lang w:val="es-ES" w:eastAsia="en-US" w:bidi="ar-SA"/>
      </w:rPr>
    </w:lvl>
  </w:abstractNum>
  <w:abstractNum w:abstractNumId="17" w15:restartNumberingAfterBreak="0">
    <w:nsid w:val="52FF53A0"/>
    <w:multiLevelType w:val="hybridMultilevel"/>
    <w:tmpl w:val="BB984A16"/>
    <w:lvl w:ilvl="0" w:tplc="7FDA3B58">
      <w:numFmt w:val="bullet"/>
      <w:lvlText w:val="-"/>
      <w:lvlJc w:val="left"/>
      <w:pPr>
        <w:ind w:left="467" w:hanging="360"/>
      </w:pPr>
      <w:rPr>
        <w:rFonts w:ascii="Times New Roman" w:eastAsia="Times New Roman" w:hAnsi="Times New Roman" w:cs="Times New Roman" w:hint="default"/>
        <w:spacing w:val="-1"/>
        <w:w w:val="99"/>
        <w:sz w:val="24"/>
        <w:szCs w:val="24"/>
        <w:lang w:val="es-ES" w:eastAsia="en-US" w:bidi="ar-SA"/>
      </w:rPr>
    </w:lvl>
    <w:lvl w:ilvl="1" w:tplc="2E4CA572">
      <w:numFmt w:val="bullet"/>
      <w:lvlText w:val="•"/>
      <w:lvlJc w:val="left"/>
      <w:pPr>
        <w:ind w:left="706" w:hanging="360"/>
      </w:pPr>
      <w:rPr>
        <w:rFonts w:hint="default"/>
        <w:lang w:val="es-ES" w:eastAsia="en-US" w:bidi="ar-SA"/>
      </w:rPr>
    </w:lvl>
    <w:lvl w:ilvl="2" w:tplc="9042CC60">
      <w:numFmt w:val="bullet"/>
      <w:lvlText w:val="•"/>
      <w:lvlJc w:val="left"/>
      <w:pPr>
        <w:ind w:left="953" w:hanging="360"/>
      </w:pPr>
      <w:rPr>
        <w:rFonts w:hint="default"/>
        <w:lang w:val="es-ES" w:eastAsia="en-US" w:bidi="ar-SA"/>
      </w:rPr>
    </w:lvl>
    <w:lvl w:ilvl="3" w:tplc="11A2CAF8">
      <w:numFmt w:val="bullet"/>
      <w:lvlText w:val="•"/>
      <w:lvlJc w:val="left"/>
      <w:pPr>
        <w:ind w:left="1200" w:hanging="360"/>
      </w:pPr>
      <w:rPr>
        <w:rFonts w:hint="default"/>
        <w:lang w:val="es-ES" w:eastAsia="en-US" w:bidi="ar-SA"/>
      </w:rPr>
    </w:lvl>
    <w:lvl w:ilvl="4" w:tplc="13F2A1A6">
      <w:numFmt w:val="bullet"/>
      <w:lvlText w:val="•"/>
      <w:lvlJc w:val="left"/>
      <w:pPr>
        <w:ind w:left="1447" w:hanging="360"/>
      </w:pPr>
      <w:rPr>
        <w:rFonts w:hint="default"/>
        <w:lang w:val="es-ES" w:eastAsia="en-US" w:bidi="ar-SA"/>
      </w:rPr>
    </w:lvl>
    <w:lvl w:ilvl="5" w:tplc="0DAE2EA6">
      <w:numFmt w:val="bullet"/>
      <w:lvlText w:val="•"/>
      <w:lvlJc w:val="left"/>
      <w:pPr>
        <w:ind w:left="1694" w:hanging="360"/>
      </w:pPr>
      <w:rPr>
        <w:rFonts w:hint="default"/>
        <w:lang w:val="es-ES" w:eastAsia="en-US" w:bidi="ar-SA"/>
      </w:rPr>
    </w:lvl>
    <w:lvl w:ilvl="6" w:tplc="1DF0D376">
      <w:numFmt w:val="bullet"/>
      <w:lvlText w:val="•"/>
      <w:lvlJc w:val="left"/>
      <w:pPr>
        <w:ind w:left="1940" w:hanging="360"/>
      </w:pPr>
      <w:rPr>
        <w:rFonts w:hint="default"/>
        <w:lang w:val="es-ES" w:eastAsia="en-US" w:bidi="ar-SA"/>
      </w:rPr>
    </w:lvl>
    <w:lvl w:ilvl="7" w:tplc="E984F110">
      <w:numFmt w:val="bullet"/>
      <w:lvlText w:val="•"/>
      <w:lvlJc w:val="left"/>
      <w:pPr>
        <w:ind w:left="2187" w:hanging="360"/>
      </w:pPr>
      <w:rPr>
        <w:rFonts w:hint="default"/>
        <w:lang w:val="es-ES" w:eastAsia="en-US" w:bidi="ar-SA"/>
      </w:rPr>
    </w:lvl>
    <w:lvl w:ilvl="8" w:tplc="8BE0B5A2">
      <w:numFmt w:val="bullet"/>
      <w:lvlText w:val="•"/>
      <w:lvlJc w:val="left"/>
      <w:pPr>
        <w:ind w:left="2434" w:hanging="360"/>
      </w:pPr>
      <w:rPr>
        <w:rFonts w:hint="default"/>
        <w:lang w:val="es-ES" w:eastAsia="en-US" w:bidi="ar-SA"/>
      </w:rPr>
    </w:lvl>
  </w:abstractNum>
  <w:abstractNum w:abstractNumId="18" w15:restartNumberingAfterBreak="0">
    <w:nsid w:val="5313403D"/>
    <w:multiLevelType w:val="hybridMultilevel"/>
    <w:tmpl w:val="49E69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8D21E9"/>
    <w:multiLevelType w:val="hybridMultilevel"/>
    <w:tmpl w:val="32762CD0"/>
    <w:lvl w:ilvl="0" w:tplc="A49471E0">
      <w:numFmt w:val="bullet"/>
      <w:lvlText w:val=""/>
      <w:lvlJc w:val="left"/>
      <w:pPr>
        <w:ind w:left="939" w:hanging="360"/>
      </w:pPr>
      <w:rPr>
        <w:rFonts w:ascii="Symbol" w:eastAsia="Symbol" w:hAnsi="Symbol" w:cs="Symbol" w:hint="default"/>
        <w:w w:val="100"/>
        <w:sz w:val="24"/>
        <w:szCs w:val="24"/>
        <w:lang w:val="es-ES" w:eastAsia="en-US" w:bidi="ar-SA"/>
      </w:rPr>
    </w:lvl>
    <w:lvl w:ilvl="1" w:tplc="21DC5B36">
      <w:numFmt w:val="bullet"/>
      <w:lvlText w:val="•"/>
      <w:lvlJc w:val="left"/>
      <w:pPr>
        <w:ind w:left="1751" w:hanging="360"/>
      </w:pPr>
      <w:rPr>
        <w:rFonts w:hint="default"/>
        <w:lang w:val="es-ES" w:eastAsia="en-US" w:bidi="ar-SA"/>
      </w:rPr>
    </w:lvl>
    <w:lvl w:ilvl="2" w:tplc="C01433C8">
      <w:numFmt w:val="bullet"/>
      <w:lvlText w:val="•"/>
      <w:lvlJc w:val="left"/>
      <w:pPr>
        <w:ind w:left="2563" w:hanging="360"/>
      </w:pPr>
      <w:rPr>
        <w:rFonts w:hint="default"/>
        <w:lang w:val="es-ES" w:eastAsia="en-US" w:bidi="ar-SA"/>
      </w:rPr>
    </w:lvl>
    <w:lvl w:ilvl="3" w:tplc="DC24CC0C">
      <w:numFmt w:val="bullet"/>
      <w:lvlText w:val="•"/>
      <w:lvlJc w:val="left"/>
      <w:pPr>
        <w:ind w:left="3375" w:hanging="360"/>
      </w:pPr>
      <w:rPr>
        <w:rFonts w:hint="default"/>
        <w:lang w:val="es-ES" w:eastAsia="en-US" w:bidi="ar-SA"/>
      </w:rPr>
    </w:lvl>
    <w:lvl w:ilvl="4" w:tplc="916C7274">
      <w:numFmt w:val="bullet"/>
      <w:lvlText w:val="•"/>
      <w:lvlJc w:val="left"/>
      <w:pPr>
        <w:ind w:left="4187" w:hanging="360"/>
      </w:pPr>
      <w:rPr>
        <w:rFonts w:hint="default"/>
        <w:lang w:val="es-ES" w:eastAsia="en-US" w:bidi="ar-SA"/>
      </w:rPr>
    </w:lvl>
    <w:lvl w:ilvl="5" w:tplc="6FE88EA0">
      <w:numFmt w:val="bullet"/>
      <w:lvlText w:val="•"/>
      <w:lvlJc w:val="left"/>
      <w:pPr>
        <w:ind w:left="4999" w:hanging="360"/>
      </w:pPr>
      <w:rPr>
        <w:rFonts w:hint="default"/>
        <w:lang w:val="es-ES" w:eastAsia="en-US" w:bidi="ar-SA"/>
      </w:rPr>
    </w:lvl>
    <w:lvl w:ilvl="6" w:tplc="1A8820DE">
      <w:numFmt w:val="bullet"/>
      <w:lvlText w:val="•"/>
      <w:lvlJc w:val="left"/>
      <w:pPr>
        <w:ind w:left="5811" w:hanging="360"/>
      </w:pPr>
      <w:rPr>
        <w:rFonts w:hint="default"/>
        <w:lang w:val="es-ES" w:eastAsia="en-US" w:bidi="ar-SA"/>
      </w:rPr>
    </w:lvl>
    <w:lvl w:ilvl="7" w:tplc="374817A4">
      <w:numFmt w:val="bullet"/>
      <w:lvlText w:val="•"/>
      <w:lvlJc w:val="left"/>
      <w:pPr>
        <w:ind w:left="6623" w:hanging="360"/>
      </w:pPr>
      <w:rPr>
        <w:rFonts w:hint="default"/>
        <w:lang w:val="es-ES" w:eastAsia="en-US" w:bidi="ar-SA"/>
      </w:rPr>
    </w:lvl>
    <w:lvl w:ilvl="8" w:tplc="68EA2EB4">
      <w:numFmt w:val="bullet"/>
      <w:lvlText w:val="•"/>
      <w:lvlJc w:val="left"/>
      <w:pPr>
        <w:ind w:left="7435" w:hanging="360"/>
      </w:pPr>
      <w:rPr>
        <w:rFonts w:hint="default"/>
        <w:lang w:val="es-ES" w:eastAsia="en-US" w:bidi="ar-SA"/>
      </w:rPr>
    </w:lvl>
  </w:abstractNum>
  <w:abstractNum w:abstractNumId="20" w15:restartNumberingAfterBreak="0">
    <w:nsid w:val="5A1F2356"/>
    <w:multiLevelType w:val="hybridMultilevel"/>
    <w:tmpl w:val="CBB0B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512D83"/>
    <w:multiLevelType w:val="hybridMultilevel"/>
    <w:tmpl w:val="491E542E"/>
    <w:lvl w:ilvl="0" w:tplc="C128D096">
      <w:numFmt w:val="bullet"/>
      <w:lvlText w:val="-"/>
      <w:lvlJc w:val="left"/>
      <w:pPr>
        <w:ind w:left="467" w:hanging="360"/>
      </w:pPr>
      <w:rPr>
        <w:rFonts w:ascii="Times New Roman" w:eastAsia="Times New Roman" w:hAnsi="Times New Roman" w:cs="Times New Roman" w:hint="default"/>
        <w:spacing w:val="-1"/>
        <w:w w:val="99"/>
        <w:sz w:val="24"/>
        <w:szCs w:val="24"/>
        <w:lang w:val="es-ES" w:eastAsia="en-US" w:bidi="ar-SA"/>
      </w:rPr>
    </w:lvl>
    <w:lvl w:ilvl="1" w:tplc="8FBA44CC">
      <w:numFmt w:val="bullet"/>
      <w:lvlText w:val="•"/>
      <w:lvlJc w:val="left"/>
      <w:pPr>
        <w:ind w:left="706" w:hanging="360"/>
      </w:pPr>
      <w:rPr>
        <w:rFonts w:hint="default"/>
        <w:lang w:val="es-ES" w:eastAsia="en-US" w:bidi="ar-SA"/>
      </w:rPr>
    </w:lvl>
    <w:lvl w:ilvl="2" w:tplc="D4B6F24A">
      <w:numFmt w:val="bullet"/>
      <w:lvlText w:val="•"/>
      <w:lvlJc w:val="left"/>
      <w:pPr>
        <w:ind w:left="953" w:hanging="360"/>
      </w:pPr>
      <w:rPr>
        <w:rFonts w:hint="default"/>
        <w:lang w:val="es-ES" w:eastAsia="en-US" w:bidi="ar-SA"/>
      </w:rPr>
    </w:lvl>
    <w:lvl w:ilvl="3" w:tplc="94B69646">
      <w:numFmt w:val="bullet"/>
      <w:lvlText w:val="•"/>
      <w:lvlJc w:val="left"/>
      <w:pPr>
        <w:ind w:left="1200" w:hanging="360"/>
      </w:pPr>
      <w:rPr>
        <w:rFonts w:hint="default"/>
        <w:lang w:val="es-ES" w:eastAsia="en-US" w:bidi="ar-SA"/>
      </w:rPr>
    </w:lvl>
    <w:lvl w:ilvl="4" w:tplc="7774090E">
      <w:numFmt w:val="bullet"/>
      <w:lvlText w:val="•"/>
      <w:lvlJc w:val="left"/>
      <w:pPr>
        <w:ind w:left="1447" w:hanging="360"/>
      </w:pPr>
      <w:rPr>
        <w:rFonts w:hint="default"/>
        <w:lang w:val="es-ES" w:eastAsia="en-US" w:bidi="ar-SA"/>
      </w:rPr>
    </w:lvl>
    <w:lvl w:ilvl="5" w:tplc="D6DC6EFE">
      <w:numFmt w:val="bullet"/>
      <w:lvlText w:val="•"/>
      <w:lvlJc w:val="left"/>
      <w:pPr>
        <w:ind w:left="1694" w:hanging="360"/>
      </w:pPr>
      <w:rPr>
        <w:rFonts w:hint="default"/>
        <w:lang w:val="es-ES" w:eastAsia="en-US" w:bidi="ar-SA"/>
      </w:rPr>
    </w:lvl>
    <w:lvl w:ilvl="6" w:tplc="813A359E">
      <w:numFmt w:val="bullet"/>
      <w:lvlText w:val="•"/>
      <w:lvlJc w:val="left"/>
      <w:pPr>
        <w:ind w:left="1940" w:hanging="360"/>
      </w:pPr>
      <w:rPr>
        <w:rFonts w:hint="default"/>
        <w:lang w:val="es-ES" w:eastAsia="en-US" w:bidi="ar-SA"/>
      </w:rPr>
    </w:lvl>
    <w:lvl w:ilvl="7" w:tplc="406E3986">
      <w:numFmt w:val="bullet"/>
      <w:lvlText w:val="•"/>
      <w:lvlJc w:val="left"/>
      <w:pPr>
        <w:ind w:left="2187" w:hanging="360"/>
      </w:pPr>
      <w:rPr>
        <w:rFonts w:hint="default"/>
        <w:lang w:val="es-ES" w:eastAsia="en-US" w:bidi="ar-SA"/>
      </w:rPr>
    </w:lvl>
    <w:lvl w:ilvl="8" w:tplc="3ED8387E">
      <w:numFmt w:val="bullet"/>
      <w:lvlText w:val="•"/>
      <w:lvlJc w:val="left"/>
      <w:pPr>
        <w:ind w:left="2434" w:hanging="360"/>
      </w:pPr>
      <w:rPr>
        <w:rFonts w:hint="default"/>
        <w:lang w:val="es-ES" w:eastAsia="en-US" w:bidi="ar-SA"/>
      </w:rPr>
    </w:lvl>
  </w:abstractNum>
  <w:abstractNum w:abstractNumId="22" w15:restartNumberingAfterBreak="0">
    <w:nsid w:val="736659BC"/>
    <w:multiLevelType w:val="hybridMultilevel"/>
    <w:tmpl w:val="A70C0792"/>
    <w:lvl w:ilvl="0" w:tplc="D4264A7C">
      <w:numFmt w:val="bullet"/>
      <w:lvlText w:val="-"/>
      <w:lvlJc w:val="left"/>
      <w:pPr>
        <w:ind w:left="467" w:hanging="360"/>
      </w:pPr>
      <w:rPr>
        <w:rFonts w:ascii="Times New Roman" w:eastAsia="Times New Roman" w:hAnsi="Times New Roman" w:cs="Times New Roman" w:hint="default"/>
        <w:spacing w:val="-1"/>
        <w:w w:val="99"/>
        <w:sz w:val="24"/>
        <w:szCs w:val="24"/>
        <w:lang w:val="es-ES" w:eastAsia="en-US" w:bidi="ar-SA"/>
      </w:rPr>
    </w:lvl>
    <w:lvl w:ilvl="1" w:tplc="F15CF090">
      <w:numFmt w:val="bullet"/>
      <w:lvlText w:val="•"/>
      <w:lvlJc w:val="left"/>
      <w:pPr>
        <w:ind w:left="706" w:hanging="360"/>
      </w:pPr>
      <w:rPr>
        <w:rFonts w:hint="default"/>
        <w:lang w:val="es-ES" w:eastAsia="en-US" w:bidi="ar-SA"/>
      </w:rPr>
    </w:lvl>
    <w:lvl w:ilvl="2" w:tplc="4316FE24">
      <w:numFmt w:val="bullet"/>
      <w:lvlText w:val="•"/>
      <w:lvlJc w:val="left"/>
      <w:pPr>
        <w:ind w:left="953" w:hanging="360"/>
      </w:pPr>
      <w:rPr>
        <w:rFonts w:hint="default"/>
        <w:lang w:val="es-ES" w:eastAsia="en-US" w:bidi="ar-SA"/>
      </w:rPr>
    </w:lvl>
    <w:lvl w:ilvl="3" w:tplc="59B8560E">
      <w:numFmt w:val="bullet"/>
      <w:lvlText w:val="•"/>
      <w:lvlJc w:val="left"/>
      <w:pPr>
        <w:ind w:left="1200" w:hanging="360"/>
      </w:pPr>
      <w:rPr>
        <w:rFonts w:hint="default"/>
        <w:lang w:val="es-ES" w:eastAsia="en-US" w:bidi="ar-SA"/>
      </w:rPr>
    </w:lvl>
    <w:lvl w:ilvl="4" w:tplc="E124D4E8">
      <w:numFmt w:val="bullet"/>
      <w:lvlText w:val="•"/>
      <w:lvlJc w:val="left"/>
      <w:pPr>
        <w:ind w:left="1447" w:hanging="360"/>
      </w:pPr>
      <w:rPr>
        <w:rFonts w:hint="default"/>
        <w:lang w:val="es-ES" w:eastAsia="en-US" w:bidi="ar-SA"/>
      </w:rPr>
    </w:lvl>
    <w:lvl w:ilvl="5" w:tplc="4262F81C">
      <w:numFmt w:val="bullet"/>
      <w:lvlText w:val="•"/>
      <w:lvlJc w:val="left"/>
      <w:pPr>
        <w:ind w:left="1694" w:hanging="360"/>
      </w:pPr>
      <w:rPr>
        <w:rFonts w:hint="default"/>
        <w:lang w:val="es-ES" w:eastAsia="en-US" w:bidi="ar-SA"/>
      </w:rPr>
    </w:lvl>
    <w:lvl w:ilvl="6" w:tplc="E034C64A">
      <w:numFmt w:val="bullet"/>
      <w:lvlText w:val="•"/>
      <w:lvlJc w:val="left"/>
      <w:pPr>
        <w:ind w:left="1940" w:hanging="360"/>
      </w:pPr>
      <w:rPr>
        <w:rFonts w:hint="default"/>
        <w:lang w:val="es-ES" w:eastAsia="en-US" w:bidi="ar-SA"/>
      </w:rPr>
    </w:lvl>
    <w:lvl w:ilvl="7" w:tplc="7B423566">
      <w:numFmt w:val="bullet"/>
      <w:lvlText w:val="•"/>
      <w:lvlJc w:val="left"/>
      <w:pPr>
        <w:ind w:left="2187" w:hanging="360"/>
      </w:pPr>
      <w:rPr>
        <w:rFonts w:hint="default"/>
        <w:lang w:val="es-ES" w:eastAsia="en-US" w:bidi="ar-SA"/>
      </w:rPr>
    </w:lvl>
    <w:lvl w:ilvl="8" w:tplc="DFCE92BE">
      <w:numFmt w:val="bullet"/>
      <w:lvlText w:val="•"/>
      <w:lvlJc w:val="left"/>
      <w:pPr>
        <w:ind w:left="2434" w:hanging="360"/>
      </w:pPr>
      <w:rPr>
        <w:rFonts w:hint="default"/>
        <w:lang w:val="es-ES" w:eastAsia="en-US" w:bidi="ar-SA"/>
      </w:rPr>
    </w:lvl>
  </w:abstractNum>
  <w:abstractNum w:abstractNumId="23" w15:restartNumberingAfterBreak="0">
    <w:nsid w:val="755C1DCA"/>
    <w:multiLevelType w:val="hybridMultilevel"/>
    <w:tmpl w:val="0C3A7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8285D79"/>
    <w:multiLevelType w:val="hybridMultilevel"/>
    <w:tmpl w:val="49860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92F4B0B"/>
    <w:multiLevelType w:val="multilevel"/>
    <w:tmpl w:val="3ACC0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9B0C80"/>
    <w:multiLevelType w:val="hybridMultilevel"/>
    <w:tmpl w:val="734EFC80"/>
    <w:lvl w:ilvl="0" w:tplc="0C0A0001">
      <w:start w:val="1"/>
      <w:numFmt w:val="bullet"/>
      <w:lvlText w:val=""/>
      <w:lvlJc w:val="left"/>
      <w:pPr>
        <w:ind w:left="939" w:hanging="360"/>
      </w:pPr>
      <w:rPr>
        <w:rFonts w:ascii="Symbol" w:hAnsi="Symbol" w:hint="default"/>
      </w:rPr>
    </w:lvl>
    <w:lvl w:ilvl="1" w:tplc="0C0A0003" w:tentative="1">
      <w:start w:val="1"/>
      <w:numFmt w:val="bullet"/>
      <w:lvlText w:val="o"/>
      <w:lvlJc w:val="left"/>
      <w:pPr>
        <w:ind w:left="1659" w:hanging="360"/>
      </w:pPr>
      <w:rPr>
        <w:rFonts w:ascii="Courier New" w:hAnsi="Courier New" w:cs="Courier New" w:hint="default"/>
      </w:rPr>
    </w:lvl>
    <w:lvl w:ilvl="2" w:tplc="0C0A0005" w:tentative="1">
      <w:start w:val="1"/>
      <w:numFmt w:val="bullet"/>
      <w:lvlText w:val=""/>
      <w:lvlJc w:val="left"/>
      <w:pPr>
        <w:ind w:left="2379" w:hanging="360"/>
      </w:pPr>
      <w:rPr>
        <w:rFonts w:ascii="Wingdings" w:hAnsi="Wingdings" w:hint="default"/>
      </w:rPr>
    </w:lvl>
    <w:lvl w:ilvl="3" w:tplc="0C0A0001" w:tentative="1">
      <w:start w:val="1"/>
      <w:numFmt w:val="bullet"/>
      <w:lvlText w:val=""/>
      <w:lvlJc w:val="left"/>
      <w:pPr>
        <w:ind w:left="3099" w:hanging="360"/>
      </w:pPr>
      <w:rPr>
        <w:rFonts w:ascii="Symbol" w:hAnsi="Symbol" w:hint="default"/>
      </w:rPr>
    </w:lvl>
    <w:lvl w:ilvl="4" w:tplc="0C0A0003" w:tentative="1">
      <w:start w:val="1"/>
      <w:numFmt w:val="bullet"/>
      <w:lvlText w:val="o"/>
      <w:lvlJc w:val="left"/>
      <w:pPr>
        <w:ind w:left="3819" w:hanging="360"/>
      </w:pPr>
      <w:rPr>
        <w:rFonts w:ascii="Courier New" w:hAnsi="Courier New" w:cs="Courier New" w:hint="default"/>
      </w:rPr>
    </w:lvl>
    <w:lvl w:ilvl="5" w:tplc="0C0A0005" w:tentative="1">
      <w:start w:val="1"/>
      <w:numFmt w:val="bullet"/>
      <w:lvlText w:val=""/>
      <w:lvlJc w:val="left"/>
      <w:pPr>
        <w:ind w:left="4539" w:hanging="360"/>
      </w:pPr>
      <w:rPr>
        <w:rFonts w:ascii="Wingdings" w:hAnsi="Wingdings" w:hint="default"/>
      </w:rPr>
    </w:lvl>
    <w:lvl w:ilvl="6" w:tplc="0C0A0001" w:tentative="1">
      <w:start w:val="1"/>
      <w:numFmt w:val="bullet"/>
      <w:lvlText w:val=""/>
      <w:lvlJc w:val="left"/>
      <w:pPr>
        <w:ind w:left="5259" w:hanging="360"/>
      </w:pPr>
      <w:rPr>
        <w:rFonts w:ascii="Symbol" w:hAnsi="Symbol" w:hint="default"/>
      </w:rPr>
    </w:lvl>
    <w:lvl w:ilvl="7" w:tplc="0C0A0003" w:tentative="1">
      <w:start w:val="1"/>
      <w:numFmt w:val="bullet"/>
      <w:lvlText w:val="o"/>
      <w:lvlJc w:val="left"/>
      <w:pPr>
        <w:ind w:left="5979" w:hanging="360"/>
      </w:pPr>
      <w:rPr>
        <w:rFonts w:ascii="Courier New" w:hAnsi="Courier New" w:cs="Courier New" w:hint="default"/>
      </w:rPr>
    </w:lvl>
    <w:lvl w:ilvl="8" w:tplc="0C0A0005" w:tentative="1">
      <w:start w:val="1"/>
      <w:numFmt w:val="bullet"/>
      <w:lvlText w:val=""/>
      <w:lvlJc w:val="left"/>
      <w:pPr>
        <w:ind w:left="6699" w:hanging="360"/>
      </w:pPr>
      <w:rPr>
        <w:rFonts w:ascii="Wingdings" w:hAnsi="Wingdings" w:hint="default"/>
      </w:rPr>
    </w:lvl>
  </w:abstractNum>
  <w:num w:numId="1" w16cid:durableId="1815297440">
    <w:abstractNumId w:val="19"/>
  </w:num>
  <w:num w:numId="2" w16cid:durableId="1254625052">
    <w:abstractNumId w:val="6"/>
  </w:num>
  <w:num w:numId="3" w16cid:durableId="1649744206">
    <w:abstractNumId w:val="4"/>
  </w:num>
  <w:num w:numId="4" w16cid:durableId="1065496182">
    <w:abstractNumId w:val="22"/>
  </w:num>
  <w:num w:numId="5" w16cid:durableId="86005123">
    <w:abstractNumId w:val="21"/>
  </w:num>
  <w:num w:numId="6" w16cid:durableId="814224569">
    <w:abstractNumId w:val="17"/>
  </w:num>
  <w:num w:numId="7" w16cid:durableId="1552231325">
    <w:abstractNumId w:val="15"/>
  </w:num>
  <w:num w:numId="8" w16cid:durableId="1732846852">
    <w:abstractNumId w:val="11"/>
  </w:num>
  <w:num w:numId="9" w16cid:durableId="408386289">
    <w:abstractNumId w:val="13"/>
  </w:num>
  <w:num w:numId="10" w16cid:durableId="1446651791">
    <w:abstractNumId w:val="12"/>
  </w:num>
  <w:num w:numId="11" w16cid:durableId="1463159225">
    <w:abstractNumId w:val="16"/>
  </w:num>
  <w:num w:numId="12" w16cid:durableId="1846676198">
    <w:abstractNumId w:val="8"/>
  </w:num>
  <w:num w:numId="13" w16cid:durableId="1313825640">
    <w:abstractNumId w:val="5"/>
  </w:num>
  <w:num w:numId="14" w16cid:durableId="1502282422">
    <w:abstractNumId w:val="9"/>
  </w:num>
  <w:num w:numId="15" w16cid:durableId="1717661238">
    <w:abstractNumId w:val="25"/>
  </w:num>
  <w:num w:numId="16" w16cid:durableId="1041436328">
    <w:abstractNumId w:val="26"/>
  </w:num>
  <w:num w:numId="17" w16cid:durableId="1486505089">
    <w:abstractNumId w:val="14"/>
  </w:num>
  <w:num w:numId="18" w16cid:durableId="536819708">
    <w:abstractNumId w:val="24"/>
  </w:num>
  <w:num w:numId="19" w16cid:durableId="2106261787">
    <w:abstractNumId w:val="1"/>
  </w:num>
  <w:num w:numId="20" w16cid:durableId="1274434175">
    <w:abstractNumId w:val="7"/>
  </w:num>
  <w:num w:numId="21" w16cid:durableId="1088188996">
    <w:abstractNumId w:val="20"/>
  </w:num>
  <w:num w:numId="22" w16cid:durableId="1276601837">
    <w:abstractNumId w:val="23"/>
  </w:num>
  <w:num w:numId="23" w16cid:durableId="1337197229">
    <w:abstractNumId w:val="18"/>
  </w:num>
  <w:num w:numId="24" w16cid:durableId="11879455">
    <w:abstractNumId w:val="3"/>
  </w:num>
  <w:num w:numId="25" w16cid:durableId="1071384950">
    <w:abstractNumId w:val="10"/>
  </w:num>
  <w:num w:numId="26" w16cid:durableId="1455443029">
    <w:abstractNumId w:val="2"/>
  </w:num>
  <w:num w:numId="27" w16cid:durableId="201969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CEF"/>
    <w:rsid w:val="00000508"/>
    <w:rsid w:val="00020698"/>
    <w:rsid w:val="000207DE"/>
    <w:rsid w:val="0004172F"/>
    <w:rsid w:val="00085271"/>
    <w:rsid w:val="000A4B6B"/>
    <w:rsid w:val="000B5579"/>
    <w:rsid w:val="000E1497"/>
    <w:rsid w:val="00106AC6"/>
    <w:rsid w:val="00115CEF"/>
    <w:rsid w:val="00173BF8"/>
    <w:rsid w:val="00181BD0"/>
    <w:rsid w:val="001B1E93"/>
    <w:rsid w:val="001E0DC9"/>
    <w:rsid w:val="00243280"/>
    <w:rsid w:val="002731AF"/>
    <w:rsid w:val="00294F30"/>
    <w:rsid w:val="002B023C"/>
    <w:rsid w:val="002D7B10"/>
    <w:rsid w:val="00305CD0"/>
    <w:rsid w:val="00311647"/>
    <w:rsid w:val="003418CF"/>
    <w:rsid w:val="00361187"/>
    <w:rsid w:val="003A1A21"/>
    <w:rsid w:val="003B3888"/>
    <w:rsid w:val="003C3772"/>
    <w:rsid w:val="003D763B"/>
    <w:rsid w:val="00462015"/>
    <w:rsid w:val="0048476C"/>
    <w:rsid w:val="004A1E0D"/>
    <w:rsid w:val="004C7BEE"/>
    <w:rsid w:val="004E5CC9"/>
    <w:rsid w:val="004F5A3C"/>
    <w:rsid w:val="004F7DD5"/>
    <w:rsid w:val="00572E90"/>
    <w:rsid w:val="005745D1"/>
    <w:rsid w:val="00590717"/>
    <w:rsid w:val="005970F7"/>
    <w:rsid w:val="005F021E"/>
    <w:rsid w:val="006070A3"/>
    <w:rsid w:val="00633FAA"/>
    <w:rsid w:val="00667306"/>
    <w:rsid w:val="006950D4"/>
    <w:rsid w:val="006A33A8"/>
    <w:rsid w:val="006F2874"/>
    <w:rsid w:val="00724385"/>
    <w:rsid w:val="007313F6"/>
    <w:rsid w:val="0074102E"/>
    <w:rsid w:val="00761508"/>
    <w:rsid w:val="00782542"/>
    <w:rsid w:val="007A7F45"/>
    <w:rsid w:val="00867B0F"/>
    <w:rsid w:val="00884F41"/>
    <w:rsid w:val="008B2ADB"/>
    <w:rsid w:val="008B4159"/>
    <w:rsid w:val="008F50AD"/>
    <w:rsid w:val="008F6CA4"/>
    <w:rsid w:val="00907DC1"/>
    <w:rsid w:val="00910FDB"/>
    <w:rsid w:val="00941616"/>
    <w:rsid w:val="00960A30"/>
    <w:rsid w:val="00960F37"/>
    <w:rsid w:val="0096188E"/>
    <w:rsid w:val="0096527E"/>
    <w:rsid w:val="00983879"/>
    <w:rsid w:val="009D59A2"/>
    <w:rsid w:val="00A01746"/>
    <w:rsid w:val="00A25BDD"/>
    <w:rsid w:val="00A320B8"/>
    <w:rsid w:val="00A34767"/>
    <w:rsid w:val="00A35F07"/>
    <w:rsid w:val="00A46B2A"/>
    <w:rsid w:val="00A82D5C"/>
    <w:rsid w:val="00AC50BC"/>
    <w:rsid w:val="00AE5C2C"/>
    <w:rsid w:val="00B20DF5"/>
    <w:rsid w:val="00B3133E"/>
    <w:rsid w:val="00B32495"/>
    <w:rsid w:val="00B3755D"/>
    <w:rsid w:val="00B41CE0"/>
    <w:rsid w:val="00B754B2"/>
    <w:rsid w:val="00B77269"/>
    <w:rsid w:val="00C16480"/>
    <w:rsid w:val="00C231F3"/>
    <w:rsid w:val="00C409B4"/>
    <w:rsid w:val="00C42F96"/>
    <w:rsid w:val="00C46CD6"/>
    <w:rsid w:val="00C5097F"/>
    <w:rsid w:val="00CA7E2C"/>
    <w:rsid w:val="00CC1766"/>
    <w:rsid w:val="00CE421C"/>
    <w:rsid w:val="00D52C6D"/>
    <w:rsid w:val="00D7023B"/>
    <w:rsid w:val="00D752ED"/>
    <w:rsid w:val="00DB4900"/>
    <w:rsid w:val="00DD20C9"/>
    <w:rsid w:val="00DE1BE9"/>
    <w:rsid w:val="00DE70BF"/>
    <w:rsid w:val="00E26CF9"/>
    <w:rsid w:val="00E34B97"/>
    <w:rsid w:val="00E829C5"/>
    <w:rsid w:val="00E92A05"/>
    <w:rsid w:val="00E9356B"/>
    <w:rsid w:val="00EF1D0C"/>
    <w:rsid w:val="00F10483"/>
    <w:rsid w:val="00F30927"/>
    <w:rsid w:val="00F57B5C"/>
    <w:rsid w:val="00F651E9"/>
    <w:rsid w:val="00F71072"/>
    <w:rsid w:val="00F8795E"/>
    <w:rsid w:val="00FC2ACD"/>
    <w:rsid w:val="00FD3A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291D7"/>
  <w15:docId w15:val="{15E31072-E8BA-4D58-83BF-36C48FBC0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A4B6B"/>
    <w:rPr>
      <w:rFonts w:ascii="Times New Roman" w:eastAsia="Times New Roman" w:hAnsi="Times New Roman" w:cs="Times New Roman"/>
      <w:lang w:val="es-ES"/>
    </w:rPr>
  </w:style>
  <w:style w:type="paragraph" w:styleId="Ttulo1">
    <w:name w:val="heading 1"/>
    <w:basedOn w:val="Normal"/>
    <w:uiPriority w:val="1"/>
    <w:qFormat/>
    <w:rsid w:val="000A4B6B"/>
    <w:pPr>
      <w:ind w:left="3026" w:right="3247"/>
      <w:jc w:val="center"/>
      <w:outlineLvl w:val="0"/>
    </w:pPr>
    <w:rPr>
      <w:b/>
      <w:bCs/>
      <w:sz w:val="40"/>
      <w:szCs w:val="40"/>
    </w:rPr>
  </w:style>
  <w:style w:type="paragraph" w:styleId="Ttulo2">
    <w:name w:val="heading 2"/>
    <w:basedOn w:val="Normal"/>
    <w:uiPriority w:val="1"/>
    <w:qFormat/>
    <w:rsid w:val="000A4B6B"/>
    <w:pPr>
      <w:ind w:left="939" w:hanging="720"/>
      <w:outlineLvl w:val="1"/>
    </w:pPr>
    <w:rPr>
      <w:b/>
      <w:bCs/>
      <w:sz w:val="24"/>
      <w:szCs w:val="24"/>
    </w:rPr>
  </w:style>
  <w:style w:type="paragraph" w:styleId="Ttulo3">
    <w:name w:val="heading 3"/>
    <w:basedOn w:val="Normal"/>
    <w:next w:val="Normal"/>
    <w:link w:val="Ttulo3Car"/>
    <w:uiPriority w:val="9"/>
    <w:semiHidden/>
    <w:unhideWhenUsed/>
    <w:qFormat/>
    <w:rsid w:val="00173BF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0A4B6B"/>
    <w:tblPr>
      <w:tblInd w:w="0" w:type="dxa"/>
      <w:tblCellMar>
        <w:top w:w="0" w:type="dxa"/>
        <w:left w:w="0" w:type="dxa"/>
        <w:bottom w:w="0" w:type="dxa"/>
        <w:right w:w="0" w:type="dxa"/>
      </w:tblCellMar>
    </w:tblPr>
  </w:style>
  <w:style w:type="paragraph" w:styleId="Textoindependiente">
    <w:name w:val="Body Text"/>
    <w:basedOn w:val="Normal"/>
    <w:uiPriority w:val="1"/>
    <w:qFormat/>
    <w:rsid w:val="000A4B6B"/>
    <w:rPr>
      <w:sz w:val="24"/>
      <w:szCs w:val="24"/>
    </w:rPr>
  </w:style>
  <w:style w:type="paragraph" w:styleId="Prrafodelista">
    <w:name w:val="List Paragraph"/>
    <w:basedOn w:val="Normal"/>
    <w:uiPriority w:val="34"/>
    <w:qFormat/>
    <w:rsid w:val="000A4B6B"/>
    <w:pPr>
      <w:ind w:left="939" w:hanging="360"/>
    </w:pPr>
  </w:style>
  <w:style w:type="paragraph" w:customStyle="1" w:styleId="TableParagraph">
    <w:name w:val="Table Paragraph"/>
    <w:basedOn w:val="Normal"/>
    <w:uiPriority w:val="1"/>
    <w:qFormat/>
    <w:rsid w:val="000A4B6B"/>
    <w:pPr>
      <w:spacing w:line="270" w:lineRule="exact"/>
      <w:ind w:left="107"/>
    </w:pPr>
  </w:style>
  <w:style w:type="paragraph" w:styleId="Textodeglobo">
    <w:name w:val="Balloon Text"/>
    <w:basedOn w:val="Normal"/>
    <w:link w:val="TextodegloboCar"/>
    <w:uiPriority w:val="99"/>
    <w:semiHidden/>
    <w:unhideWhenUsed/>
    <w:rsid w:val="00CE421C"/>
    <w:rPr>
      <w:rFonts w:ascii="Tahoma" w:hAnsi="Tahoma" w:cs="Tahoma"/>
      <w:sz w:val="16"/>
      <w:szCs w:val="16"/>
    </w:rPr>
  </w:style>
  <w:style w:type="character" w:customStyle="1" w:styleId="TextodegloboCar">
    <w:name w:val="Texto de globo Car"/>
    <w:basedOn w:val="Fuentedeprrafopredeter"/>
    <w:link w:val="Textodeglobo"/>
    <w:uiPriority w:val="99"/>
    <w:semiHidden/>
    <w:rsid w:val="00CE421C"/>
    <w:rPr>
      <w:rFonts w:ascii="Tahoma" w:eastAsia="Times New Roman" w:hAnsi="Tahoma" w:cs="Tahoma"/>
      <w:sz w:val="16"/>
      <w:szCs w:val="16"/>
      <w:lang w:val="es-ES"/>
    </w:rPr>
  </w:style>
  <w:style w:type="paragraph" w:styleId="Encabezado">
    <w:name w:val="header"/>
    <w:basedOn w:val="Normal"/>
    <w:link w:val="EncabezadoCar"/>
    <w:uiPriority w:val="99"/>
    <w:unhideWhenUsed/>
    <w:rsid w:val="00106AC6"/>
    <w:pPr>
      <w:tabs>
        <w:tab w:val="center" w:pos="4419"/>
        <w:tab w:val="right" w:pos="8838"/>
      </w:tabs>
    </w:pPr>
  </w:style>
  <w:style w:type="character" w:customStyle="1" w:styleId="EncabezadoCar">
    <w:name w:val="Encabezado Car"/>
    <w:basedOn w:val="Fuentedeprrafopredeter"/>
    <w:link w:val="Encabezado"/>
    <w:uiPriority w:val="99"/>
    <w:rsid w:val="00106AC6"/>
    <w:rPr>
      <w:rFonts w:ascii="Times New Roman" w:eastAsia="Times New Roman" w:hAnsi="Times New Roman" w:cs="Times New Roman"/>
      <w:lang w:val="es-ES"/>
    </w:rPr>
  </w:style>
  <w:style w:type="paragraph" w:styleId="Piedepgina">
    <w:name w:val="footer"/>
    <w:basedOn w:val="Normal"/>
    <w:link w:val="PiedepginaCar"/>
    <w:uiPriority w:val="99"/>
    <w:unhideWhenUsed/>
    <w:rsid w:val="00106AC6"/>
    <w:pPr>
      <w:tabs>
        <w:tab w:val="center" w:pos="4419"/>
        <w:tab w:val="right" w:pos="8838"/>
      </w:tabs>
    </w:pPr>
  </w:style>
  <w:style w:type="character" w:customStyle="1" w:styleId="PiedepginaCar">
    <w:name w:val="Pie de página Car"/>
    <w:basedOn w:val="Fuentedeprrafopredeter"/>
    <w:link w:val="Piedepgina"/>
    <w:uiPriority w:val="99"/>
    <w:rsid w:val="00106AC6"/>
    <w:rPr>
      <w:rFonts w:ascii="Times New Roman" w:eastAsia="Times New Roman" w:hAnsi="Times New Roman" w:cs="Times New Roman"/>
      <w:lang w:val="es-ES"/>
    </w:rPr>
  </w:style>
  <w:style w:type="paragraph" w:customStyle="1" w:styleId="Default">
    <w:name w:val="Default"/>
    <w:rsid w:val="00361187"/>
    <w:pPr>
      <w:widowControl/>
      <w:adjustRightInd w:val="0"/>
    </w:pPr>
    <w:rPr>
      <w:rFonts w:ascii="Arial" w:hAnsi="Arial" w:cs="Arial"/>
      <w:color w:val="000000"/>
      <w:sz w:val="24"/>
      <w:szCs w:val="24"/>
      <w:lang w:val="es-BO"/>
    </w:rPr>
  </w:style>
  <w:style w:type="character" w:customStyle="1" w:styleId="Ttulo3Car">
    <w:name w:val="Título 3 Car"/>
    <w:basedOn w:val="Fuentedeprrafopredeter"/>
    <w:link w:val="Ttulo3"/>
    <w:uiPriority w:val="9"/>
    <w:semiHidden/>
    <w:rsid w:val="00173BF8"/>
    <w:rPr>
      <w:rFonts w:asciiTheme="majorHAnsi" w:eastAsiaTheme="majorEastAsia" w:hAnsiTheme="majorHAnsi" w:cstheme="majorBidi"/>
      <w:color w:val="243F60" w:themeColor="accent1" w:themeShade="7F"/>
      <w:sz w:val="24"/>
      <w:szCs w:val="24"/>
      <w:lang w:val="es-ES"/>
    </w:rPr>
  </w:style>
  <w:style w:type="character" w:styleId="Hipervnculo">
    <w:name w:val="Hyperlink"/>
    <w:basedOn w:val="Fuentedeprrafopredeter"/>
    <w:uiPriority w:val="99"/>
    <w:unhideWhenUsed/>
    <w:rsid w:val="00782542"/>
    <w:rPr>
      <w:color w:val="0000FF" w:themeColor="hyperlink"/>
      <w:u w:val="single"/>
    </w:rPr>
  </w:style>
  <w:style w:type="character" w:styleId="Hipervnculovisitado">
    <w:name w:val="FollowedHyperlink"/>
    <w:basedOn w:val="Fuentedeprrafopredeter"/>
    <w:uiPriority w:val="99"/>
    <w:semiHidden/>
    <w:unhideWhenUsed/>
    <w:rsid w:val="00782542"/>
    <w:rPr>
      <w:color w:val="800080" w:themeColor="followedHyperlink"/>
      <w:u w:val="single"/>
    </w:rPr>
  </w:style>
  <w:style w:type="character" w:styleId="Mencinsinresolver">
    <w:name w:val="Unresolved Mention"/>
    <w:basedOn w:val="Fuentedeprrafopredeter"/>
    <w:uiPriority w:val="99"/>
    <w:semiHidden/>
    <w:unhideWhenUsed/>
    <w:rsid w:val="001E0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8161">
      <w:bodyDiv w:val="1"/>
      <w:marLeft w:val="0"/>
      <w:marRight w:val="0"/>
      <w:marTop w:val="0"/>
      <w:marBottom w:val="0"/>
      <w:divBdr>
        <w:top w:val="none" w:sz="0" w:space="0" w:color="auto"/>
        <w:left w:val="none" w:sz="0" w:space="0" w:color="auto"/>
        <w:bottom w:val="none" w:sz="0" w:space="0" w:color="auto"/>
        <w:right w:val="none" w:sz="0" w:space="0" w:color="auto"/>
      </w:divBdr>
    </w:div>
    <w:div w:id="498234825">
      <w:bodyDiv w:val="1"/>
      <w:marLeft w:val="0"/>
      <w:marRight w:val="0"/>
      <w:marTop w:val="0"/>
      <w:marBottom w:val="0"/>
      <w:divBdr>
        <w:top w:val="none" w:sz="0" w:space="0" w:color="auto"/>
        <w:left w:val="none" w:sz="0" w:space="0" w:color="auto"/>
        <w:bottom w:val="none" w:sz="0" w:space="0" w:color="auto"/>
        <w:right w:val="none" w:sz="0" w:space="0" w:color="auto"/>
      </w:divBdr>
    </w:div>
    <w:div w:id="510729328">
      <w:bodyDiv w:val="1"/>
      <w:marLeft w:val="0"/>
      <w:marRight w:val="0"/>
      <w:marTop w:val="0"/>
      <w:marBottom w:val="0"/>
      <w:divBdr>
        <w:top w:val="none" w:sz="0" w:space="0" w:color="auto"/>
        <w:left w:val="none" w:sz="0" w:space="0" w:color="auto"/>
        <w:bottom w:val="none" w:sz="0" w:space="0" w:color="auto"/>
        <w:right w:val="none" w:sz="0" w:space="0" w:color="auto"/>
      </w:divBdr>
    </w:div>
    <w:div w:id="868951185">
      <w:bodyDiv w:val="1"/>
      <w:marLeft w:val="0"/>
      <w:marRight w:val="0"/>
      <w:marTop w:val="0"/>
      <w:marBottom w:val="0"/>
      <w:divBdr>
        <w:top w:val="none" w:sz="0" w:space="0" w:color="auto"/>
        <w:left w:val="none" w:sz="0" w:space="0" w:color="auto"/>
        <w:bottom w:val="none" w:sz="0" w:space="0" w:color="auto"/>
        <w:right w:val="none" w:sz="0" w:space="0" w:color="auto"/>
      </w:divBdr>
    </w:div>
    <w:div w:id="952903273">
      <w:bodyDiv w:val="1"/>
      <w:marLeft w:val="0"/>
      <w:marRight w:val="0"/>
      <w:marTop w:val="0"/>
      <w:marBottom w:val="0"/>
      <w:divBdr>
        <w:top w:val="none" w:sz="0" w:space="0" w:color="auto"/>
        <w:left w:val="none" w:sz="0" w:space="0" w:color="auto"/>
        <w:bottom w:val="none" w:sz="0" w:space="0" w:color="auto"/>
        <w:right w:val="none" w:sz="0" w:space="0" w:color="auto"/>
      </w:divBdr>
    </w:div>
    <w:div w:id="1005939752">
      <w:bodyDiv w:val="1"/>
      <w:marLeft w:val="0"/>
      <w:marRight w:val="0"/>
      <w:marTop w:val="0"/>
      <w:marBottom w:val="0"/>
      <w:divBdr>
        <w:top w:val="none" w:sz="0" w:space="0" w:color="auto"/>
        <w:left w:val="none" w:sz="0" w:space="0" w:color="auto"/>
        <w:bottom w:val="none" w:sz="0" w:space="0" w:color="auto"/>
        <w:right w:val="none" w:sz="0" w:space="0" w:color="auto"/>
      </w:divBdr>
    </w:div>
    <w:div w:id="1053388793">
      <w:bodyDiv w:val="1"/>
      <w:marLeft w:val="0"/>
      <w:marRight w:val="0"/>
      <w:marTop w:val="0"/>
      <w:marBottom w:val="0"/>
      <w:divBdr>
        <w:top w:val="none" w:sz="0" w:space="0" w:color="auto"/>
        <w:left w:val="none" w:sz="0" w:space="0" w:color="auto"/>
        <w:bottom w:val="none" w:sz="0" w:space="0" w:color="auto"/>
        <w:right w:val="none" w:sz="0" w:space="0" w:color="auto"/>
      </w:divBdr>
    </w:div>
    <w:div w:id="1401825843">
      <w:bodyDiv w:val="1"/>
      <w:marLeft w:val="0"/>
      <w:marRight w:val="0"/>
      <w:marTop w:val="0"/>
      <w:marBottom w:val="0"/>
      <w:divBdr>
        <w:top w:val="none" w:sz="0" w:space="0" w:color="auto"/>
        <w:left w:val="none" w:sz="0" w:space="0" w:color="auto"/>
        <w:bottom w:val="none" w:sz="0" w:space="0" w:color="auto"/>
        <w:right w:val="none" w:sz="0" w:space="0" w:color="auto"/>
      </w:divBdr>
    </w:div>
    <w:div w:id="1595939864">
      <w:bodyDiv w:val="1"/>
      <w:marLeft w:val="0"/>
      <w:marRight w:val="0"/>
      <w:marTop w:val="0"/>
      <w:marBottom w:val="0"/>
      <w:divBdr>
        <w:top w:val="none" w:sz="0" w:space="0" w:color="auto"/>
        <w:left w:val="none" w:sz="0" w:space="0" w:color="auto"/>
        <w:bottom w:val="none" w:sz="0" w:space="0" w:color="auto"/>
        <w:right w:val="none" w:sz="0" w:space="0" w:color="auto"/>
      </w:divBdr>
    </w:div>
    <w:div w:id="1660696338">
      <w:bodyDiv w:val="1"/>
      <w:marLeft w:val="0"/>
      <w:marRight w:val="0"/>
      <w:marTop w:val="0"/>
      <w:marBottom w:val="0"/>
      <w:divBdr>
        <w:top w:val="none" w:sz="0" w:space="0" w:color="auto"/>
        <w:left w:val="none" w:sz="0" w:space="0" w:color="auto"/>
        <w:bottom w:val="none" w:sz="0" w:space="0" w:color="auto"/>
        <w:right w:val="none" w:sz="0" w:space="0" w:color="auto"/>
      </w:divBdr>
    </w:div>
    <w:div w:id="1821652022">
      <w:bodyDiv w:val="1"/>
      <w:marLeft w:val="0"/>
      <w:marRight w:val="0"/>
      <w:marTop w:val="0"/>
      <w:marBottom w:val="0"/>
      <w:divBdr>
        <w:top w:val="none" w:sz="0" w:space="0" w:color="auto"/>
        <w:left w:val="none" w:sz="0" w:space="0" w:color="auto"/>
        <w:bottom w:val="none" w:sz="0" w:space="0" w:color="auto"/>
        <w:right w:val="none" w:sz="0" w:space="0" w:color="auto"/>
      </w:divBdr>
    </w:div>
    <w:div w:id="1897888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epositorio.uta.edu.ec/bitstream/123456789/33329/1/APUNTES%20DE%20DERECHO%20COMUNITARIO%20ANDINO.pdf" TargetMode="External"/><Relationship Id="rId26" Type="http://schemas.openxmlformats.org/officeDocument/2006/relationships/hyperlink" Target="https://dilemascontemporaneoseducacionpoliticayvalores.com/index.php/dilemas/article/view/3666" TargetMode="External"/><Relationship Id="rId39" Type="http://schemas.openxmlformats.org/officeDocument/2006/relationships/hyperlink" Target="https://www.youtube.com/watch?v=t8Bsfc6B-68" TargetMode="External"/><Relationship Id="rId21" Type="http://schemas.openxmlformats.org/officeDocument/2006/relationships/hyperlink" Target="https://www.researchgate.net/publication/331423519_Introduccion_al_Derecho_Comunitario_Andino" TargetMode="External"/><Relationship Id="rId34" Type="http://schemas.openxmlformats.org/officeDocument/2006/relationships/hyperlink" Target="https://www.youtube.com/watch?v=7M4Mnmqv1ew" TargetMode="External"/><Relationship Id="rId42" Type="http://schemas.openxmlformats.org/officeDocument/2006/relationships/hyperlink" Target="https://www.facebook.com/comunidadandina/videos/conversatorio-sobre-perspectivas-y-retos-institucionales-del-derecho-comunitario/10367079338188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positorio.unal.edu.co/bitstream/handle/unal/63272/9789587757801.pdf" TargetMode="External"/><Relationship Id="rId20" Type="http://schemas.openxmlformats.org/officeDocument/2006/relationships/hyperlink" Target="https://es.slideshare.net/slideshow/librocomunidadandina3000/38626376" TargetMode="External"/><Relationship Id="rId29" Type="http://schemas.openxmlformats.org/officeDocument/2006/relationships/hyperlink" Target="https://www.researchgate.net/publication/309450149" TargetMode="External"/><Relationship Id="rId41" Type="http://schemas.openxmlformats.org/officeDocument/2006/relationships/hyperlink" Target="https://www.youtube.com/watch?v=rtuDeG4KZs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Benjamin_Blanco" TargetMode="External"/><Relationship Id="rId24" Type="http://schemas.openxmlformats.org/officeDocument/2006/relationships/hyperlink" Target="https://revistajusticias.uotavalo.edu.ec/index.php/revista/article/view/39" TargetMode="External"/><Relationship Id="rId32" Type="http://schemas.openxmlformats.org/officeDocument/2006/relationships/hyperlink" Target="https://www.comunidadandina.org/wp-content/uploads/2023/12/Dimension-2023-SGCAN.pdf" TargetMode="External"/><Relationship Id="rId37" Type="http://schemas.openxmlformats.org/officeDocument/2006/relationships/hyperlink" Target="https://www.youtube.com/watch?v=xArctVffuPw" TargetMode="External"/><Relationship Id="rId40" Type="http://schemas.openxmlformats.org/officeDocument/2006/relationships/hyperlink" Target="https://www.youtube.com/watch?v=Jpz7VpebgSU" TargetMode="External"/><Relationship Id="rId5" Type="http://schemas.openxmlformats.org/officeDocument/2006/relationships/webSettings" Target="webSettings.xml"/><Relationship Id="rId15" Type="http://schemas.openxmlformats.org/officeDocument/2006/relationships/hyperlink" Target="https://repositorio.uasb.edu.ec/bitstream/10644/6875/1/T2165-MDE-Murillo-Fundamentos.pdf" TargetMode="External"/><Relationship Id="rId23" Type="http://schemas.openxmlformats.org/officeDocument/2006/relationships/hyperlink" Target="https://www.slideshare.net/jshc_1/el-derecho-comunitario-andino-y-su-control-jurisdiccional" TargetMode="External"/><Relationship Id="rId28" Type="http://schemas.openxmlformats.org/officeDocument/2006/relationships/hyperlink" Target="https://novumjus.ucatolica.edu.co/article/view/5653/5484" TargetMode="External"/><Relationship Id="rId36" Type="http://schemas.openxmlformats.org/officeDocument/2006/relationships/hyperlink" Target="https://www.youtube.com/watch?v=7PhnAAnsAEI" TargetMode="External"/><Relationship Id="rId10" Type="http://schemas.openxmlformats.org/officeDocument/2006/relationships/image" Target="media/image3.png"/><Relationship Id="rId19" Type="http://schemas.openxmlformats.org/officeDocument/2006/relationships/hyperlink" Target="https://repositorio.ute.edu.ec/bitstream/123456789/32609/1/DerechoComunitarioAndino_UTE2022.pdf" TargetMode="External"/><Relationship Id="rId31" Type="http://schemas.openxmlformats.org/officeDocument/2006/relationships/hyperlink" Target="https://www.cortenacional.gob.ec/cnj/images/pdf/resoluciones/2024/2024-11-Doctrina-del-acto-aclarado-en-interpretaciones-prejudiciales-TJCA.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searchgate.net/publication/370841368" TargetMode="External"/><Relationship Id="rId22" Type="http://schemas.openxmlformats.org/officeDocument/2006/relationships/hyperlink" Target="https://prezi.com/p/luvz4opqxbqo/derecho-comunitario-originario-andino/" TargetMode="External"/><Relationship Id="rId27" Type="http://schemas.openxmlformats.org/officeDocument/2006/relationships/hyperlink" Target="https://www.researchgate.net/publication/390676566" TargetMode="External"/><Relationship Id="rId30" Type="http://schemas.openxmlformats.org/officeDocument/2006/relationships/hyperlink" Target="https://acuerdosrevista.mincit.gov.co/actualidad/el-derecho-de-la-competencia-en-el-regimen-comunit" TargetMode="External"/><Relationship Id="rId35" Type="http://schemas.openxmlformats.org/officeDocument/2006/relationships/hyperlink" Target="https://www.youtube.com/watch?v=Erk6NrNxZGc"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repository.udem.edu.co/bitstream/handle/11407/6489/Ordenamiento%20juridico%20andino%20-%20Juan%20Guillermo%20Velez.pdf" TargetMode="External"/><Relationship Id="rId25" Type="http://schemas.openxmlformats.org/officeDocument/2006/relationships/hyperlink" Target="https://studiahumanitatis.eu/ojs/index.php/analysis/article/view/2023-pacheco" TargetMode="External"/><Relationship Id="rId33" Type="http://schemas.openxmlformats.org/officeDocument/2006/relationships/hyperlink" Target="https://www.cancilleria.gov.co/sites/default/files/acuerdo-cartagena-decision-563.pdf" TargetMode="External"/><Relationship Id="rId38" Type="http://schemas.openxmlformats.org/officeDocument/2006/relationships/hyperlink" Target="https://www.youtube.com/watch?v=6fUulwcWV-Q"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E0528-0DB9-4BA2-8CF6-A24378271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4135</Words>
  <Characters>22748</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Benjamin Blanco</cp:lastModifiedBy>
  <cp:revision>2</cp:revision>
  <dcterms:created xsi:type="dcterms:W3CDTF">2025-06-02T17:55:00Z</dcterms:created>
  <dcterms:modified xsi:type="dcterms:W3CDTF">2025-06-02T17:55:00Z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2020-06-20T00:00:00Z</vt:filetime>
  </property>
  <property fmtid="{D5CDD505-2E9C-101B-9397-08002B2CF9AE}" pid="3" name="Creator">
    <vt:lpwstr>Acrobat PDFMaker 11 for Word</vt:lpwstr>
  </property>
  <property fmtid="{D5CDD505-2E9C-101B-9397-08002B2CF9AE}" pid="4" name="LastSaved">
    <vt:filetime>2020-07-12T00:00:00Z</vt:filetime>
  </property>
</Properties>
</file>