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BD79" w14:textId="5ACCC3AD" w:rsidR="00D533AE" w:rsidRDefault="003932CA">
      <w:r>
        <w:t>Gruppeninterpretation zu Das Brot von Wolfgang Borchert</w:t>
      </w:r>
    </w:p>
    <w:p w14:paraId="30CFB2E8" w14:textId="77777777" w:rsidR="003932CA" w:rsidRDefault="003932CA"/>
    <w:sectPr w:rsidR="00393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CA"/>
    <w:rsid w:val="0025149B"/>
    <w:rsid w:val="003932CA"/>
    <w:rsid w:val="006F6457"/>
    <w:rsid w:val="00841AEB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A7D1"/>
  <w15:chartTrackingRefBased/>
  <w15:docId w15:val="{22D42403-4D24-4B43-99C6-202EE025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3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3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3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3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3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3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3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3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3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3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32CA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32C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32C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32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32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32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32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3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3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32CA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3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32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32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32C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3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32C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3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2024-03-07T09:46:00Z</dcterms:created>
  <dcterms:modified xsi:type="dcterms:W3CDTF">2024-03-07T09:57:00Z</dcterms:modified>
</cp:coreProperties>
</file>