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 Lab Report: Route 53 Failover Implementation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Original Objectives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metrics represent our "success criteria" defined before the lab began.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Recovery Time Objective (RTO): 30 Minutes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(The maximum acceptable delay to restore service after a failure.)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Recovery Point Objective (RPO): 5 Minutes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(The maximum acceptable amount of data loss measured in time.)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420" w:before="0" w:beforeAutospacing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strategy we chose was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51650"/>
          <w:sz w:val="26"/>
          <w:szCs w:val="26"/>
          <w:highlight w:val="white"/>
          <w:rtl w:val="0"/>
        </w:rPr>
        <w:t xml:space="preserve">Backup &amp; Restore</w:t>
      </w:r>
      <w:r w:rsidDel="00000000" w:rsidR="00000000" w:rsidRPr="00000000">
        <w:rPr>
          <w:rFonts w:ascii="Verdana" w:cs="Verdana" w:eastAsia="Verdana" w:hAnsi="Verdana"/>
          <w:color w:val="051650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Measured Results</w:t>
      </w:r>
    </w:p>
    <w:p w:rsidR="00000000" w:rsidDel="00000000" w:rsidP="00000000" w:rsidRDefault="00000000" w:rsidRPr="00000000" w14:paraId="0000000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figures were recorded during the live simulation of a primary region failure.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Failover Time: 3 Minutes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(Measured from the moment the primary instance was stopped until the DNS resolved to the secondary IP.)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Restore Time: 15 Minutes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(Measured from the initiation of the "failback" until the primary environment was fully operational and receiving traffic again.)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Data Loss Window: 4 Minutes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(The gap between the last recorded data backup/sync and the timestamp of the failure.)</w:t>
      </w:r>
    </w:p>
    <w:p w:rsidR="00000000" w:rsidDel="00000000" w:rsidP="00000000" w:rsidRDefault="00000000" w:rsidRPr="00000000" w14:paraId="0000000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Conclusion &amp; Performance Analysis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RTO Evaluation: PASS. The measured failover (3 min) and full restoration (15 min) both fell well within the 30-minute limit.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RPO Evaluation: PASS. The 4-minute data loss window is within the 5-minute threshold.</w:t>
      </w:r>
    </w:p>
    <w:p w:rsidR="00000000" w:rsidDel="00000000" w:rsidP="00000000" w:rsidRDefault="00000000" w:rsidRPr="00000000" w14:paraId="0000000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Optimization Recommendations: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Reduce DNS TTL: Lowering the TTL from 300s to 60s or 10s would further decrease the "Failover Time" by ensuring clients clear their cache faster.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Aggressive Health Checks: Reducing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FailureThreshold</w:t>
      </w:r>
      <w:r w:rsidDel="00000000" w:rsidR="00000000" w:rsidRPr="00000000">
        <w:rPr>
          <w:sz w:val="24"/>
          <w:szCs w:val="24"/>
          <w:rtl w:val="0"/>
        </w:rPr>
        <w:t xml:space="preserve"> from 3 to 2 would allow Route 53 to detect the outage approximately 30 seconds sooner.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Route 53 Health Check Console: A shot showing the "Unhealthy" status in red once you shut down the primary server.</w:t>
      </w:r>
    </w:p>
    <w:p w:rsidR="00000000" w:rsidDel="00000000" w:rsidP="00000000" w:rsidRDefault="00000000" w:rsidRPr="00000000" w14:paraId="0000001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8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Health Check Configuration: A screenshot of your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health-check.json</w:t>
      </w:r>
      <w:r w:rsidDel="00000000" w:rsidR="00000000" w:rsidRPr="00000000">
        <w:rPr>
          <w:sz w:val="24"/>
          <w:szCs w:val="24"/>
          <w:rtl w:val="0"/>
        </w:rPr>
        <w:t xml:space="preserve"> settings (specifically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FailureThreshold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RequestInterval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3575" cy="3143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3365" r="0" t="598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Terminal "Switch": Use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nslookup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dig</w:t>
      </w:r>
      <w:r w:rsidDel="00000000" w:rsidR="00000000" w:rsidRPr="00000000">
        <w:rPr>
          <w:sz w:val="24"/>
          <w:szCs w:val="24"/>
          <w:rtl w:val="0"/>
        </w:rPr>
        <w:t xml:space="preserve"> showing the primary IP, then a second command showing the secondary IP after the failover.</w:t>
      </w:r>
    </w:p>
    <w:p w:rsidR="00000000" w:rsidDel="00000000" w:rsidP="00000000" w:rsidRDefault="00000000" w:rsidRPr="00000000" w14:paraId="00000019">
      <w:pPr>
        <w:spacing w:after="840" w:before="360" w:lineRule="auto"/>
        <w:ind w:left="14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033963" cy="33432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Failover Policy Record: A view of your Route 53 Hosted Zone showing both the Primary and Secondary records with their respective "Failover" routing policies.</w:t>
      </w:r>
    </w:p>
    <w:p w:rsidR="00000000" w:rsidDel="00000000" w:rsidP="00000000" w:rsidRDefault="00000000" w:rsidRPr="00000000" w14:paraId="0000001B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2625" cy="3343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304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