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A361" w14:textId="601B4240" w:rsidR="007E6265" w:rsidRDefault="007E6265" w:rsidP="007E6265">
      <w:pPr>
        <w:spacing w:after="0" w:line="240" w:lineRule="auto"/>
        <w:jc w:val="both"/>
        <w:rPr>
          <w:rFonts w:ascii="Arial" w:hAnsi="Arial" w:cs="Arial"/>
          <w:sz w:val="24"/>
          <w:szCs w:val="24"/>
        </w:rPr>
      </w:pPr>
      <w:r w:rsidRPr="0069153C">
        <w:rPr>
          <w:rFonts w:ascii="Arial" w:hAnsi="Arial" w:cs="Arial"/>
          <w:sz w:val="24"/>
          <w:szCs w:val="24"/>
        </w:rPr>
        <w:t>The Army Contracting Command, Aberdeen Proving Ground (ACC-APG) supporting Project Manager Interoperability, Integration and Services (PM I2S), Product Lead Enterprise Identity, Credential, and Access Management (</w:t>
      </w:r>
      <w:proofErr w:type="spellStart"/>
      <w:r w:rsidRPr="0069153C">
        <w:rPr>
          <w:rFonts w:ascii="Arial" w:hAnsi="Arial" w:cs="Arial"/>
          <w:sz w:val="24"/>
          <w:szCs w:val="24"/>
        </w:rPr>
        <w:t>PdL</w:t>
      </w:r>
      <w:proofErr w:type="spellEnd"/>
      <w:r w:rsidRPr="0069153C">
        <w:rPr>
          <w:rFonts w:ascii="Arial" w:hAnsi="Arial" w:cs="Arial"/>
          <w:sz w:val="24"/>
          <w:szCs w:val="24"/>
        </w:rPr>
        <w:t xml:space="preserve"> E-ICAM), is conducting market research to identify interest and request industry’s feedback on solutions for ICAM Sustainment, and ICAM Modernization, as its two </w:t>
      </w:r>
      <w:r w:rsidR="005C0EDA" w:rsidRPr="0069153C">
        <w:rPr>
          <w:rFonts w:ascii="Arial" w:hAnsi="Arial" w:cs="Arial"/>
          <w:sz w:val="24"/>
          <w:szCs w:val="24"/>
        </w:rPr>
        <w:t>principal</w:t>
      </w:r>
      <w:r w:rsidRPr="0069153C">
        <w:rPr>
          <w:rFonts w:ascii="Arial" w:hAnsi="Arial" w:cs="Arial"/>
          <w:sz w:val="24"/>
          <w:szCs w:val="24"/>
        </w:rPr>
        <w:t xml:space="preserve"> areas of effort.</w:t>
      </w:r>
    </w:p>
    <w:p w14:paraId="040A8A1F" w14:textId="77777777" w:rsidR="007E6265" w:rsidRDefault="007E6265" w:rsidP="007E6265">
      <w:pPr>
        <w:spacing w:after="0" w:line="240" w:lineRule="auto"/>
        <w:jc w:val="both"/>
        <w:rPr>
          <w:rFonts w:ascii="Arial" w:hAnsi="Arial" w:cs="Arial"/>
          <w:sz w:val="24"/>
          <w:szCs w:val="24"/>
        </w:rPr>
      </w:pPr>
    </w:p>
    <w:p w14:paraId="6E3E2FDD" w14:textId="528CD151" w:rsidR="007E6265" w:rsidRDefault="00066B1F" w:rsidP="007E6265">
      <w:pPr>
        <w:spacing w:after="0" w:line="240" w:lineRule="auto"/>
        <w:jc w:val="both"/>
        <w:rPr>
          <w:rFonts w:ascii="Arial" w:hAnsi="Arial" w:cs="Arial"/>
          <w:sz w:val="24"/>
          <w:szCs w:val="24"/>
        </w:rPr>
      </w:pPr>
      <w:r w:rsidRPr="00066B1F">
        <w:rPr>
          <w:rFonts w:ascii="Arial" w:hAnsi="Arial" w:cs="Arial"/>
          <w:sz w:val="24"/>
          <w:szCs w:val="24"/>
        </w:rPr>
        <w:t xml:space="preserve">The objective of this RFI is to identify the best options using industry standard protocols to sustain and modernize a global integrated ICAM platform.  This capability must use Agile methodologies to deliver IT solutions </w:t>
      </w:r>
      <w:r w:rsidRPr="00A24E6E">
        <w:rPr>
          <w:rFonts w:ascii="Arial" w:hAnsi="Arial" w:cs="Arial"/>
          <w:sz w:val="24"/>
          <w:szCs w:val="24"/>
        </w:rPr>
        <w:t>services</w:t>
      </w:r>
      <w:r w:rsidRPr="00066B1F">
        <w:rPr>
          <w:rFonts w:ascii="Arial" w:hAnsi="Arial" w:cs="Arial"/>
          <w:sz w:val="24"/>
          <w:szCs w:val="24"/>
        </w:rPr>
        <w:t xml:space="preserve"> that govern logical access control for person and non-person entities (NPEs) access to IT resources across cloud, on-premises, and tactical environments (when connected) on all classification levels (i.e., NIPRNet, SIPRNet) using a Zero Trust security model.</w:t>
      </w:r>
    </w:p>
    <w:p w14:paraId="1FDC6A95" w14:textId="77777777" w:rsidR="00A24E6E" w:rsidRPr="0069153C" w:rsidRDefault="00A24E6E" w:rsidP="007E6265">
      <w:pPr>
        <w:spacing w:after="0" w:line="240" w:lineRule="auto"/>
        <w:jc w:val="both"/>
        <w:rPr>
          <w:rFonts w:ascii="Arial" w:hAnsi="Arial" w:cs="Arial"/>
          <w:sz w:val="24"/>
          <w:szCs w:val="24"/>
        </w:rPr>
      </w:pPr>
    </w:p>
    <w:p w14:paraId="62BF22CD" w14:textId="77777777" w:rsidR="007E6265" w:rsidRPr="0069153C" w:rsidRDefault="007E6265" w:rsidP="007E6265">
      <w:pPr>
        <w:spacing w:before="120" w:after="120" w:line="240" w:lineRule="auto"/>
        <w:contextualSpacing/>
        <w:jc w:val="both"/>
        <w:rPr>
          <w:rFonts w:ascii="Arial" w:hAnsi="Arial" w:cs="Arial"/>
          <w:sz w:val="24"/>
          <w:szCs w:val="24"/>
        </w:rPr>
      </w:pPr>
      <w:r w:rsidRPr="0069153C">
        <w:rPr>
          <w:rFonts w:ascii="Arial" w:hAnsi="Arial" w:cs="Arial"/>
          <w:sz w:val="24"/>
          <w:szCs w:val="24"/>
        </w:rPr>
        <w:t xml:space="preserve">This RFI is issued solely for information and planning purposes – it does not constitute a Request for Proposal (RFP) or a promise to issue an RFP in the future. This request for information does not commit the Government to contract for any supply or service whatsoever. The Government is not seeking proposals and will not accept unsolicited proposals. Respondents are advised that the Government will not pay for any information or administrative costs incurred in responding to this RFI; all costs associated with responding to this RFI will be solely at the interested parties’ expense. Proprietary information shall NOT be submitted.  The Government shall not be liable for, or suffer, any consequential damages for any improperly identified proprietary information. </w:t>
      </w:r>
    </w:p>
    <w:p w14:paraId="59A6F381" w14:textId="77777777" w:rsidR="007E6265" w:rsidRPr="0069153C" w:rsidRDefault="007E6265" w:rsidP="007E6265">
      <w:pPr>
        <w:spacing w:after="0" w:line="240" w:lineRule="auto"/>
        <w:jc w:val="both"/>
        <w:rPr>
          <w:rFonts w:ascii="Arial" w:hAnsi="Arial" w:cs="Arial"/>
          <w:sz w:val="24"/>
          <w:szCs w:val="24"/>
        </w:rPr>
      </w:pPr>
    </w:p>
    <w:p w14:paraId="74D87E51" w14:textId="77777777" w:rsidR="007E6265" w:rsidRPr="0069153C" w:rsidRDefault="007E6265" w:rsidP="007E6265">
      <w:pPr>
        <w:spacing w:after="0" w:line="240" w:lineRule="auto"/>
        <w:jc w:val="both"/>
        <w:rPr>
          <w:rFonts w:ascii="Arial" w:hAnsi="Arial" w:cs="Arial"/>
          <w:sz w:val="24"/>
          <w:szCs w:val="24"/>
        </w:rPr>
      </w:pPr>
      <w:r w:rsidRPr="0069153C">
        <w:rPr>
          <w:rFonts w:ascii="Arial" w:hAnsi="Arial" w:cs="Arial"/>
          <w:sz w:val="24"/>
          <w:szCs w:val="24"/>
        </w:rPr>
        <w:t>Not responding to this RFI does not preclude participation in any future RFP, if issued. If an RFP is released, it will be synopsized on the Sam.gov website. It is the responsibility of the interested party to monitor this site for additional information pertaining to this requirement. All</w:t>
      </w:r>
      <w:r w:rsidRPr="0069153C">
        <w:rPr>
          <w:rFonts w:ascii="Arial" w:hAnsi="Arial" w:cs="Arial"/>
          <w:spacing w:val="-3"/>
          <w:sz w:val="24"/>
          <w:szCs w:val="24"/>
        </w:rPr>
        <w:t xml:space="preserve"> </w:t>
      </w:r>
      <w:r w:rsidRPr="0069153C">
        <w:rPr>
          <w:rFonts w:ascii="Arial" w:hAnsi="Arial" w:cs="Arial"/>
          <w:sz w:val="24"/>
          <w:szCs w:val="24"/>
        </w:rPr>
        <w:t>material</w:t>
      </w:r>
      <w:r w:rsidRPr="0069153C">
        <w:rPr>
          <w:rFonts w:ascii="Arial" w:hAnsi="Arial" w:cs="Arial"/>
          <w:spacing w:val="-2"/>
          <w:sz w:val="24"/>
          <w:szCs w:val="24"/>
        </w:rPr>
        <w:t xml:space="preserve"> </w:t>
      </w:r>
      <w:r w:rsidRPr="0069153C">
        <w:rPr>
          <w:rFonts w:ascii="Arial" w:hAnsi="Arial" w:cs="Arial"/>
          <w:sz w:val="24"/>
          <w:szCs w:val="24"/>
        </w:rPr>
        <w:t>submitted</w:t>
      </w:r>
      <w:r w:rsidRPr="0069153C">
        <w:rPr>
          <w:rFonts w:ascii="Arial" w:hAnsi="Arial" w:cs="Arial"/>
          <w:spacing w:val="-1"/>
          <w:sz w:val="24"/>
          <w:szCs w:val="24"/>
        </w:rPr>
        <w:t xml:space="preserve"> </w:t>
      </w:r>
      <w:r w:rsidRPr="0069153C">
        <w:rPr>
          <w:rFonts w:ascii="Arial" w:hAnsi="Arial" w:cs="Arial"/>
          <w:sz w:val="24"/>
          <w:szCs w:val="24"/>
        </w:rPr>
        <w:t>in</w:t>
      </w:r>
      <w:r w:rsidRPr="0069153C">
        <w:rPr>
          <w:rFonts w:ascii="Arial" w:hAnsi="Arial" w:cs="Arial"/>
          <w:spacing w:val="-3"/>
          <w:sz w:val="24"/>
          <w:szCs w:val="24"/>
        </w:rPr>
        <w:t xml:space="preserve"> </w:t>
      </w:r>
      <w:r w:rsidRPr="0069153C">
        <w:rPr>
          <w:rFonts w:ascii="Arial" w:hAnsi="Arial" w:cs="Arial"/>
          <w:sz w:val="24"/>
          <w:szCs w:val="24"/>
        </w:rPr>
        <w:t>response</w:t>
      </w:r>
      <w:r w:rsidRPr="0069153C">
        <w:rPr>
          <w:rFonts w:ascii="Arial" w:hAnsi="Arial" w:cs="Arial"/>
          <w:spacing w:val="-2"/>
          <w:sz w:val="24"/>
          <w:szCs w:val="24"/>
        </w:rPr>
        <w:t xml:space="preserve"> </w:t>
      </w:r>
      <w:r w:rsidRPr="0069153C">
        <w:rPr>
          <w:rFonts w:ascii="Arial" w:hAnsi="Arial" w:cs="Arial"/>
          <w:sz w:val="24"/>
          <w:szCs w:val="24"/>
        </w:rPr>
        <w:t>to</w:t>
      </w:r>
      <w:r w:rsidRPr="0069153C">
        <w:rPr>
          <w:rFonts w:ascii="Arial" w:hAnsi="Arial" w:cs="Arial"/>
          <w:spacing w:val="-3"/>
          <w:sz w:val="24"/>
          <w:szCs w:val="24"/>
        </w:rPr>
        <w:t xml:space="preserve"> </w:t>
      </w:r>
      <w:r w:rsidRPr="0069153C">
        <w:rPr>
          <w:rFonts w:ascii="Arial" w:hAnsi="Arial" w:cs="Arial"/>
          <w:sz w:val="24"/>
          <w:szCs w:val="24"/>
        </w:rPr>
        <w:t>this</w:t>
      </w:r>
      <w:r w:rsidRPr="0069153C">
        <w:rPr>
          <w:rFonts w:ascii="Arial" w:hAnsi="Arial" w:cs="Arial"/>
          <w:spacing w:val="-1"/>
          <w:sz w:val="24"/>
          <w:szCs w:val="24"/>
        </w:rPr>
        <w:t xml:space="preserve"> </w:t>
      </w:r>
      <w:r w:rsidRPr="0069153C">
        <w:rPr>
          <w:rFonts w:ascii="Arial" w:hAnsi="Arial" w:cs="Arial"/>
          <w:sz w:val="24"/>
          <w:szCs w:val="24"/>
        </w:rPr>
        <w:t>RFI</w:t>
      </w:r>
      <w:r w:rsidRPr="0069153C">
        <w:rPr>
          <w:rFonts w:ascii="Arial" w:hAnsi="Arial" w:cs="Arial"/>
          <w:spacing w:val="-1"/>
          <w:sz w:val="24"/>
          <w:szCs w:val="24"/>
        </w:rPr>
        <w:t xml:space="preserve"> </w:t>
      </w:r>
      <w:r w:rsidRPr="0069153C">
        <w:rPr>
          <w:rFonts w:ascii="Arial" w:hAnsi="Arial" w:cs="Arial"/>
          <w:sz w:val="24"/>
          <w:szCs w:val="24"/>
        </w:rPr>
        <w:t>must</w:t>
      </w:r>
      <w:r w:rsidRPr="0069153C">
        <w:rPr>
          <w:rFonts w:ascii="Arial" w:hAnsi="Arial" w:cs="Arial"/>
          <w:spacing w:val="-1"/>
          <w:sz w:val="24"/>
          <w:szCs w:val="24"/>
        </w:rPr>
        <w:t xml:space="preserve"> </w:t>
      </w:r>
      <w:r w:rsidRPr="0069153C">
        <w:rPr>
          <w:rFonts w:ascii="Arial" w:hAnsi="Arial" w:cs="Arial"/>
          <w:sz w:val="24"/>
          <w:szCs w:val="24"/>
        </w:rPr>
        <w:t xml:space="preserve">be </w:t>
      </w:r>
      <w:r w:rsidRPr="0069153C">
        <w:rPr>
          <w:rFonts w:ascii="Arial" w:hAnsi="Arial" w:cs="Arial"/>
          <w:spacing w:val="-2"/>
          <w:sz w:val="24"/>
          <w:szCs w:val="24"/>
        </w:rPr>
        <w:t>unclassified.</w:t>
      </w:r>
    </w:p>
    <w:p w14:paraId="3072DD31" w14:textId="77777777" w:rsidR="007E6265" w:rsidRPr="0069153C" w:rsidRDefault="007E6265" w:rsidP="007E6265">
      <w:pPr>
        <w:spacing w:after="0" w:line="240" w:lineRule="auto"/>
        <w:rPr>
          <w:rFonts w:ascii="Arial" w:hAnsi="Arial" w:cs="Arial"/>
          <w:sz w:val="24"/>
          <w:szCs w:val="24"/>
        </w:rPr>
      </w:pPr>
    </w:p>
    <w:p w14:paraId="419C6CB4" w14:textId="77777777" w:rsidR="007E6265" w:rsidRPr="0069153C" w:rsidRDefault="007E6265" w:rsidP="007E6265">
      <w:pPr>
        <w:spacing w:after="0" w:line="240" w:lineRule="auto"/>
        <w:rPr>
          <w:rFonts w:ascii="Arial" w:hAnsi="Arial" w:cs="Arial"/>
          <w:sz w:val="24"/>
          <w:szCs w:val="24"/>
        </w:rPr>
      </w:pPr>
      <w:r w:rsidRPr="0069153C">
        <w:rPr>
          <w:rFonts w:ascii="Arial" w:hAnsi="Arial" w:cs="Arial"/>
          <w:b/>
          <w:bCs/>
          <w:sz w:val="24"/>
          <w:szCs w:val="24"/>
        </w:rPr>
        <w:t>RFI Responses shall include the following</w:t>
      </w:r>
      <w:r w:rsidRPr="0069153C">
        <w:rPr>
          <w:rFonts w:ascii="Arial" w:hAnsi="Arial" w:cs="Arial"/>
          <w:sz w:val="24"/>
          <w:szCs w:val="24"/>
        </w:rPr>
        <w:t>:</w:t>
      </w:r>
    </w:p>
    <w:p w14:paraId="29030F4E" w14:textId="77777777" w:rsidR="007E6265" w:rsidRPr="0069153C" w:rsidRDefault="007E6265" w:rsidP="007E6265">
      <w:pPr>
        <w:spacing w:after="0" w:line="240" w:lineRule="auto"/>
        <w:rPr>
          <w:rFonts w:ascii="Arial" w:hAnsi="Arial" w:cs="Arial"/>
          <w:sz w:val="24"/>
          <w:szCs w:val="24"/>
        </w:rPr>
      </w:pPr>
    </w:p>
    <w:p w14:paraId="756EFBF9" w14:textId="77777777" w:rsidR="007E6265" w:rsidRPr="0069153C" w:rsidRDefault="007E6265" w:rsidP="007E6265">
      <w:pPr>
        <w:spacing w:after="0" w:line="240" w:lineRule="auto"/>
        <w:jc w:val="both"/>
        <w:rPr>
          <w:rFonts w:ascii="Arial" w:hAnsi="Arial" w:cs="Arial"/>
          <w:sz w:val="24"/>
          <w:szCs w:val="24"/>
        </w:rPr>
      </w:pPr>
      <w:r w:rsidRPr="0069153C">
        <w:rPr>
          <w:rFonts w:ascii="Arial" w:hAnsi="Arial" w:cs="Arial"/>
          <w:b/>
          <w:bCs/>
          <w:sz w:val="24"/>
          <w:szCs w:val="24"/>
        </w:rPr>
        <w:t>Company Profile</w:t>
      </w:r>
      <w:r w:rsidRPr="0069153C">
        <w:rPr>
          <w:rFonts w:ascii="Arial" w:hAnsi="Arial" w:cs="Arial"/>
          <w:sz w:val="24"/>
          <w:szCs w:val="24"/>
        </w:rPr>
        <w:t>: Describe your company's core business and include the following: company name, company address, points-of-contact information, including name, phone number, and e-mail address, number of employees, annual revenue history, office location, CAGE code, Unique Entity Identification number, NAICS code and current business size contract status.  If your company has not registered in sam.gov, you are encouraged to do so now since you must be registered to receive a contract.</w:t>
      </w:r>
      <w:r w:rsidRPr="0069153C">
        <w:rPr>
          <w:rFonts w:ascii="Arial" w:hAnsi="Arial" w:cs="Arial"/>
          <w:sz w:val="24"/>
          <w:szCs w:val="24"/>
          <w:u w:val="single"/>
        </w:rPr>
        <w:t xml:space="preserve">           </w:t>
      </w:r>
    </w:p>
    <w:p w14:paraId="3DC57B17" w14:textId="77777777" w:rsidR="007E6265" w:rsidRPr="0069153C" w:rsidRDefault="007E6265" w:rsidP="007E6265">
      <w:pPr>
        <w:spacing w:after="0" w:line="240" w:lineRule="auto"/>
        <w:rPr>
          <w:rFonts w:ascii="Arial" w:hAnsi="Arial" w:cs="Arial"/>
          <w:sz w:val="24"/>
          <w:szCs w:val="24"/>
        </w:rPr>
      </w:pPr>
    </w:p>
    <w:bookmarkStart w:id="0" w:name="_Hlk202350874"/>
    <w:p w14:paraId="5C0FF01B" w14:textId="77777777" w:rsidR="007E6265" w:rsidRPr="0069153C" w:rsidRDefault="007E6265" w:rsidP="007E6265">
      <w:pPr>
        <w:pStyle w:val="ListParagraph"/>
        <w:numPr>
          <w:ilvl w:val="0"/>
          <w:numId w:val="6"/>
        </w:numPr>
        <w:spacing w:after="0" w:line="240" w:lineRule="auto"/>
        <w:rPr>
          <w:rFonts w:ascii="Arial" w:hAnsi="Arial" w:cs="Arial"/>
          <w:sz w:val="24"/>
          <w:szCs w:val="24"/>
        </w:rPr>
      </w:pPr>
      <w:r w:rsidRPr="0069153C">
        <w:rPr>
          <w:rFonts w:ascii="Arial" w:hAnsi="Arial" w:cs="Arial"/>
          <w:noProof/>
          <w:sz w:val="24"/>
          <w:szCs w:val="24"/>
        </w:rPr>
        <mc:AlternateContent>
          <mc:Choice Requires="wps">
            <w:drawing>
              <wp:anchor distT="0" distB="0" distL="114300" distR="114300" simplePos="0" relativeHeight="251659264" behindDoc="0" locked="0" layoutInCell="1" allowOverlap="1" wp14:anchorId="27EC65C5" wp14:editId="33090458">
                <wp:simplePos x="0" y="0"/>
                <wp:positionH relativeFrom="page">
                  <wp:posOffset>9502775</wp:posOffset>
                </wp:positionH>
                <wp:positionV relativeFrom="page">
                  <wp:posOffset>368300</wp:posOffset>
                </wp:positionV>
                <wp:extent cx="9525" cy="7048500"/>
                <wp:effectExtent l="6350" t="6350" r="3175" b="31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 cy="7048500"/>
                        </a:xfrm>
                        <a:prstGeom prst="rect">
                          <a:avLst/>
                        </a:prstGeom>
                        <a:solidFill>
                          <a:srgbClr val="959595">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3CDEA" id="Rectangle 3" o:spid="_x0000_s1026" style="position:absolute;margin-left:748.25pt;margin-top:29pt;width:.75pt;height:5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" fillcolor="#959595" stroked="f">
                <v:fill opacity="13107f"/>
                <w10:wrap anchorx="page" anchory="page"/>
              </v:rect>
            </w:pict>
          </mc:Fallback>
        </mc:AlternateContent>
      </w:r>
      <w:r w:rsidRPr="0069153C">
        <w:rPr>
          <w:rFonts w:ascii="Arial" w:hAnsi="Arial" w:cs="Arial"/>
          <w:b/>
          <w:bCs/>
          <w:sz w:val="24"/>
          <w:szCs w:val="24"/>
        </w:rPr>
        <w:t xml:space="preserve">The unique Government requirements are:  </w:t>
      </w:r>
    </w:p>
    <w:bookmarkEnd w:id="0"/>
    <w:p w14:paraId="6A7B11F9" w14:textId="77777777" w:rsidR="007E6265" w:rsidRPr="0069153C" w:rsidRDefault="007E6265" w:rsidP="007E6265">
      <w:pPr>
        <w:spacing w:after="0" w:line="240" w:lineRule="auto"/>
        <w:rPr>
          <w:rFonts w:ascii="Arial" w:hAnsi="Arial" w:cs="Arial"/>
          <w:sz w:val="24"/>
          <w:szCs w:val="24"/>
        </w:rPr>
      </w:pPr>
      <w:proofErr w:type="gramStart"/>
      <w:r w:rsidRPr="0069153C">
        <w:rPr>
          <w:rFonts w:ascii="Arial" w:hAnsi="Arial" w:cs="Arial"/>
          <w:sz w:val="24"/>
          <w:szCs w:val="24"/>
        </w:rPr>
        <w:t>At this time</w:t>
      </w:r>
      <w:proofErr w:type="gramEnd"/>
      <w:r w:rsidRPr="0069153C">
        <w:rPr>
          <w:rFonts w:ascii="Arial" w:hAnsi="Arial" w:cs="Arial"/>
          <w:sz w:val="24"/>
          <w:szCs w:val="24"/>
        </w:rPr>
        <w:t xml:space="preserve">, </w:t>
      </w:r>
      <w:proofErr w:type="spellStart"/>
      <w:r w:rsidRPr="0069153C">
        <w:rPr>
          <w:rFonts w:ascii="Arial" w:hAnsi="Arial" w:cs="Arial"/>
          <w:sz w:val="24"/>
          <w:szCs w:val="24"/>
        </w:rPr>
        <w:t>PdL</w:t>
      </w:r>
      <w:proofErr w:type="spellEnd"/>
      <w:r w:rsidRPr="0069153C">
        <w:rPr>
          <w:rFonts w:ascii="Arial" w:hAnsi="Arial" w:cs="Arial"/>
          <w:sz w:val="24"/>
          <w:szCs w:val="24"/>
        </w:rPr>
        <w:t xml:space="preserve"> E-ICAM does not know of any additional special certifications or requirements.</w:t>
      </w:r>
    </w:p>
    <w:p w14:paraId="0E6D7951" w14:textId="77777777" w:rsidR="007E6265" w:rsidRPr="0069153C" w:rsidRDefault="007E6265" w:rsidP="007E6265">
      <w:pPr>
        <w:spacing w:after="0" w:line="240" w:lineRule="auto"/>
        <w:rPr>
          <w:rFonts w:ascii="Arial" w:hAnsi="Arial" w:cs="Arial"/>
          <w:sz w:val="24"/>
          <w:szCs w:val="24"/>
        </w:rPr>
      </w:pPr>
    </w:p>
    <w:p w14:paraId="18D3D592" w14:textId="10C98ADD" w:rsidR="007E6265" w:rsidRPr="0069153C" w:rsidRDefault="007E6265" w:rsidP="007E6265">
      <w:pPr>
        <w:pStyle w:val="ListParagraph"/>
        <w:spacing w:after="0" w:line="240" w:lineRule="auto"/>
        <w:ind w:left="0"/>
        <w:jc w:val="both"/>
        <w:rPr>
          <w:rFonts w:ascii="Arial" w:hAnsi="Arial" w:cs="Arial"/>
          <w:sz w:val="24"/>
          <w:szCs w:val="24"/>
        </w:rPr>
      </w:pPr>
      <w:r w:rsidRPr="0069153C">
        <w:rPr>
          <w:rFonts w:ascii="Arial" w:hAnsi="Arial" w:cs="Arial"/>
          <w:b/>
          <w:bCs/>
          <w:sz w:val="24"/>
          <w:szCs w:val="24"/>
        </w:rPr>
        <w:t>2. Security Requirements:</w:t>
      </w:r>
      <w:r w:rsidRPr="0069153C">
        <w:rPr>
          <w:rFonts w:ascii="Arial" w:hAnsi="Arial" w:cs="Arial"/>
          <w:sz w:val="24"/>
          <w:szCs w:val="24"/>
        </w:rPr>
        <w:t xml:space="preserve"> The contractor will be required to have at a minimum, a Secret Security Clearance for all personnel with </w:t>
      </w:r>
      <w:r w:rsidR="00AE2506" w:rsidRPr="0069153C">
        <w:rPr>
          <w:rFonts w:ascii="Arial" w:hAnsi="Arial" w:cs="Arial"/>
          <w:sz w:val="24"/>
          <w:szCs w:val="24"/>
        </w:rPr>
        <w:t>the exception</w:t>
      </w:r>
      <w:r w:rsidRPr="0069153C">
        <w:rPr>
          <w:rFonts w:ascii="Arial" w:hAnsi="Arial" w:cs="Arial"/>
          <w:sz w:val="24"/>
          <w:szCs w:val="24"/>
        </w:rPr>
        <w:t xml:space="preserve"> to administrative support personnel. The contractor shall also be required to have Secret Facility Clearance (FCL).</w:t>
      </w:r>
    </w:p>
    <w:p w14:paraId="11B4FDE9" w14:textId="77777777" w:rsidR="007E6265" w:rsidRPr="0069153C" w:rsidRDefault="007E6265" w:rsidP="007E6265">
      <w:pPr>
        <w:spacing w:after="0" w:line="240" w:lineRule="auto"/>
        <w:rPr>
          <w:rFonts w:ascii="Arial" w:hAnsi="Arial" w:cs="Arial"/>
          <w:sz w:val="24"/>
          <w:szCs w:val="24"/>
        </w:rPr>
      </w:pPr>
    </w:p>
    <w:p w14:paraId="677D8C23" w14:textId="77777777" w:rsidR="007E6265" w:rsidRPr="0069153C" w:rsidRDefault="007E6265" w:rsidP="007E6265">
      <w:pPr>
        <w:spacing w:after="0" w:line="240" w:lineRule="auto"/>
        <w:rPr>
          <w:rFonts w:ascii="Arial" w:hAnsi="Arial" w:cs="Arial"/>
          <w:b/>
          <w:bCs/>
          <w:sz w:val="24"/>
          <w:szCs w:val="24"/>
        </w:rPr>
      </w:pPr>
      <w:r w:rsidRPr="0069153C">
        <w:rPr>
          <w:rFonts w:ascii="Arial" w:hAnsi="Arial" w:cs="Arial"/>
          <w:b/>
          <w:bCs/>
          <w:noProof/>
          <w:sz w:val="24"/>
          <w:szCs w:val="24"/>
        </w:rPr>
        <mc:AlternateContent>
          <mc:Choice Requires="wps">
            <w:drawing>
              <wp:anchor distT="0" distB="0" distL="0" distR="0" simplePos="0" relativeHeight="251660288" behindDoc="1" locked="0" layoutInCell="1" allowOverlap="1" wp14:anchorId="7BF86C45" wp14:editId="045E9E23">
                <wp:simplePos x="0" y="0"/>
                <wp:positionH relativeFrom="page">
                  <wp:posOffset>2873375</wp:posOffset>
                </wp:positionH>
                <wp:positionV relativeFrom="paragraph">
                  <wp:posOffset>185420</wp:posOffset>
                </wp:positionV>
                <wp:extent cx="31115" cy="9525"/>
                <wp:effectExtent l="0" t="3810" r="635" b="0"/>
                <wp:wrapTopAndBottom/>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 cy="9525"/>
                        </a:xfrm>
                        <a:prstGeom prst="rect">
                          <a:avLst/>
                        </a:prstGeom>
                        <a:solidFill>
                          <a:srgbClr val="2020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B0F31" id="Rectangle 1" o:spid="_x0000_s1026" style="position:absolute;margin-left:226.25pt;margin-top:14.6pt;width:2.45pt;height:.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" fillcolor="#202020" stroked="f">
                <w10:wrap type="topAndBottom" anchorx="page"/>
              </v:rect>
            </w:pict>
          </mc:Fallback>
        </mc:AlternateContent>
      </w:r>
      <w:r w:rsidRPr="0069153C">
        <w:rPr>
          <w:rFonts w:ascii="Arial" w:hAnsi="Arial" w:cs="Arial"/>
          <w:b/>
          <w:bCs/>
          <w:sz w:val="24"/>
          <w:szCs w:val="24"/>
        </w:rPr>
        <w:t>Request for Information Questionnaire:</w:t>
      </w:r>
    </w:p>
    <w:p w14:paraId="56761945" w14:textId="77777777" w:rsidR="007E6265" w:rsidRPr="0069153C" w:rsidRDefault="007E6265" w:rsidP="007E6265">
      <w:pPr>
        <w:spacing w:after="0" w:line="240" w:lineRule="auto"/>
        <w:rPr>
          <w:rFonts w:ascii="Arial" w:hAnsi="Arial" w:cs="Arial"/>
          <w:sz w:val="24"/>
          <w:szCs w:val="24"/>
          <w:u w:val="single"/>
        </w:rPr>
      </w:pPr>
    </w:p>
    <w:p w14:paraId="0BB43DE4" w14:textId="77777777" w:rsidR="007E6265" w:rsidRPr="0069153C" w:rsidRDefault="007E6265" w:rsidP="007E6265">
      <w:pPr>
        <w:pStyle w:val="ListParagraph"/>
        <w:numPr>
          <w:ilvl w:val="0"/>
          <w:numId w:val="1"/>
        </w:numPr>
        <w:spacing w:after="0" w:line="240" w:lineRule="auto"/>
        <w:ind w:left="270" w:hanging="270"/>
        <w:rPr>
          <w:rFonts w:ascii="Arial" w:hAnsi="Arial" w:cs="Arial"/>
          <w:b/>
          <w:bCs/>
          <w:sz w:val="24"/>
          <w:szCs w:val="24"/>
        </w:rPr>
      </w:pPr>
      <w:r w:rsidRPr="0069153C">
        <w:rPr>
          <w:rFonts w:ascii="Arial" w:hAnsi="Arial" w:cs="Arial"/>
          <w:b/>
          <w:bCs/>
          <w:sz w:val="24"/>
          <w:szCs w:val="24"/>
        </w:rPr>
        <w:t>ICAM Sustainment Capabilities (Existing State):</w:t>
      </w:r>
      <w:r w:rsidRPr="007404A5">
        <w:t xml:space="preserve"> </w:t>
      </w:r>
      <w:r w:rsidRPr="00860079">
        <w:rPr>
          <w:rFonts w:ascii="Arial" w:hAnsi="Arial" w:cs="Arial"/>
          <w:sz w:val="24"/>
          <w:szCs w:val="24"/>
        </w:rPr>
        <w:t>Please describe your experience (focus on DoD/Federal experience) providing solutions and approaches to support the following ICAM components:</w:t>
      </w:r>
    </w:p>
    <w:p w14:paraId="1CB714CB" w14:textId="77777777" w:rsidR="007E6265" w:rsidRPr="0069153C" w:rsidRDefault="007E6265" w:rsidP="007E6265">
      <w:pPr>
        <w:spacing w:after="0" w:line="240" w:lineRule="auto"/>
        <w:rPr>
          <w:rFonts w:ascii="Arial" w:hAnsi="Arial" w:cs="Arial"/>
          <w:sz w:val="24"/>
          <w:szCs w:val="24"/>
        </w:rPr>
      </w:pPr>
    </w:p>
    <w:p w14:paraId="36A575BB" w14:textId="77777777" w:rsidR="007E6265" w:rsidRPr="002A298E" w:rsidRDefault="007E6265" w:rsidP="007E6265">
      <w:pPr>
        <w:pStyle w:val="Heading2"/>
        <w:numPr>
          <w:ilvl w:val="1"/>
          <w:numId w:val="6"/>
        </w:numPr>
        <w:tabs>
          <w:tab w:val="num" w:pos="360"/>
        </w:tabs>
        <w:ind w:left="0" w:firstLine="0"/>
        <w:rPr>
          <w:rFonts w:ascii="Arial" w:eastAsiaTheme="minorHAnsi" w:hAnsi="Arial" w:cs="Arial"/>
          <w:color w:val="auto"/>
          <w:sz w:val="24"/>
          <w:szCs w:val="24"/>
        </w:rPr>
      </w:pPr>
      <w:r w:rsidRPr="0069153C">
        <w:rPr>
          <w:rFonts w:ascii="Arial" w:eastAsiaTheme="minorHAnsi" w:hAnsi="Arial" w:cs="Arial"/>
          <w:b/>
          <w:bCs/>
          <w:color w:val="auto"/>
          <w:sz w:val="24"/>
          <w:szCs w:val="24"/>
        </w:rPr>
        <w:t>Sustainment Capabilities</w:t>
      </w:r>
    </w:p>
    <w:p w14:paraId="04A25370" w14:textId="77777777" w:rsidR="007E6265" w:rsidRPr="00C14EB9" w:rsidRDefault="007E6265" w:rsidP="007E6265">
      <w:pPr>
        <w:pStyle w:val="ListParagraph"/>
        <w:numPr>
          <w:ilvl w:val="1"/>
          <w:numId w:val="1"/>
        </w:numPr>
        <w:rPr>
          <w:rFonts w:ascii="Arial" w:hAnsi="Arial" w:cs="Arial"/>
          <w:sz w:val="24"/>
          <w:szCs w:val="24"/>
        </w:rPr>
      </w:pPr>
      <w:r w:rsidRPr="00C14EB9">
        <w:rPr>
          <w:rFonts w:ascii="Arial" w:hAnsi="Arial" w:cs="Arial"/>
          <w:sz w:val="24"/>
          <w:szCs w:val="24"/>
        </w:rPr>
        <w:t>Identity Repository</w:t>
      </w:r>
      <w:r w:rsidRPr="0069153C">
        <w:rPr>
          <w:rFonts w:ascii="Arial" w:hAnsi="Arial" w:cs="Arial"/>
          <w:b/>
          <w:bCs/>
          <w:sz w:val="24"/>
          <w:szCs w:val="24"/>
        </w:rPr>
        <w:t xml:space="preserve">: </w:t>
      </w:r>
      <w:r w:rsidRPr="00C14EB9">
        <w:rPr>
          <w:rFonts w:ascii="Arial" w:hAnsi="Arial" w:cs="Arial"/>
          <w:sz w:val="24"/>
          <w:szCs w:val="24"/>
        </w:rPr>
        <w:t>currently using Radiant Logic</w:t>
      </w:r>
    </w:p>
    <w:p w14:paraId="6267B49F" w14:textId="77777777" w:rsidR="007E6265" w:rsidRPr="00C14EB9" w:rsidRDefault="007E6265" w:rsidP="007E6265">
      <w:pPr>
        <w:pStyle w:val="ListParagraph"/>
        <w:numPr>
          <w:ilvl w:val="1"/>
          <w:numId w:val="1"/>
        </w:numPr>
        <w:rPr>
          <w:rFonts w:ascii="Arial" w:hAnsi="Arial" w:cs="Arial"/>
          <w:sz w:val="24"/>
          <w:szCs w:val="24"/>
        </w:rPr>
      </w:pPr>
      <w:r w:rsidRPr="00C14EB9">
        <w:rPr>
          <w:rFonts w:ascii="Arial" w:hAnsi="Arial" w:cs="Arial"/>
          <w:sz w:val="24"/>
          <w:szCs w:val="24"/>
        </w:rPr>
        <w:t>Multi-Factor Authentication</w:t>
      </w:r>
      <w:r w:rsidRPr="00C14EB9">
        <w:rPr>
          <w:rFonts w:ascii="Arial" w:hAnsi="Arial" w:cs="Arial"/>
          <w:b/>
          <w:bCs/>
          <w:sz w:val="24"/>
          <w:szCs w:val="24"/>
        </w:rPr>
        <w:t xml:space="preserve"> </w:t>
      </w:r>
      <w:r w:rsidRPr="00C14EB9">
        <w:rPr>
          <w:rFonts w:ascii="Arial" w:hAnsi="Arial" w:cs="Arial"/>
          <w:sz w:val="24"/>
          <w:szCs w:val="24"/>
        </w:rPr>
        <w:t>(MFA): currently using a cryptographic hardware token and software</w:t>
      </w:r>
    </w:p>
    <w:p w14:paraId="3F8915CC" w14:textId="77777777" w:rsidR="007E6265" w:rsidRPr="00C14EB9" w:rsidRDefault="007E6265" w:rsidP="007E6265">
      <w:pPr>
        <w:pStyle w:val="ListParagraph"/>
        <w:numPr>
          <w:ilvl w:val="1"/>
          <w:numId w:val="1"/>
        </w:numPr>
        <w:rPr>
          <w:rFonts w:ascii="Arial" w:hAnsi="Arial" w:cs="Arial"/>
          <w:sz w:val="24"/>
          <w:szCs w:val="24"/>
        </w:rPr>
      </w:pPr>
      <w:r w:rsidRPr="00C14EB9">
        <w:rPr>
          <w:rFonts w:ascii="Arial" w:hAnsi="Arial" w:cs="Arial"/>
          <w:sz w:val="24"/>
          <w:szCs w:val="24"/>
        </w:rPr>
        <w:t xml:space="preserve">Identity Governance and Administration (IGA): currently using SailPoint </w:t>
      </w:r>
      <w:proofErr w:type="spellStart"/>
      <w:r w:rsidRPr="00C14EB9">
        <w:rPr>
          <w:rFonts w:ascii="Arial" w:hAnsi="Arial" w:cs="Arial"/>
          <w:sz w:val="24"/>
          <w:szCs w:val="24"/>
        </w:rPr>
        <w:t>IdentityIQ</w:t>
      </w:r>
      <w:proofErr w:type="spellEnd"/>
    </w:p>
    <w:p w14:paraId="09160B61" w14:textId="77777777" w:rsidR="007E6265" w:rsidRPr="00C14EB9" w:rsidRDefault="007E6265" w:rsidP="007E6265">
      <w:pPr>
        <w:pStyle w:val="ListParagraph"/>
        <w:numPr>
          <w:ilvl w:val="1"/>
          <w:numId w:val="1"/>
        </w:numPr>
        <w:rPr>
          <w:rFonts w:ascii="Arial" w:hAnsi="Arial" w:cs="Arial"/>
          <w:sz w:val="24"/>
          <w:szCs w:val="24"/>
        </w:rPr>
      </w:pPr>
      <w:r w:rsidRPr="00C14EB9">
        <w:rPr>
          <w:rFonts w:ascii="Arial" w:hAnsi="Arial" w:cs="Arial"/>
          <w:sz w:val="24"/>
          <w:szCs w:val="24"/>
        </w:rPr>
        <w:t>Privileged Access Management (PAM): currently utilizing CyberArk Audit Readiness</w:t>
      </w:r>
    </w:p>
    <w:p w14:paraId="2DBF3AAB" w14:textId="77777777" w:rsidR="007E6265" w:rsidRPr="00C14EB9" w:rsidRDefault="007E6265" w:rsidP="007E6265">
      <w:pPr>
        <w:pStyle w:val="ListParagraph"/>
        <w:numPr>
          <w:ilvl w:val="1"/>
          <w:numId w:val="1"/>
        </w:numPr>
        <w:rPr>
          <w:rFonts w:ascii="Arial" w:hAnsi="Arial" w:cs="Arial"/>
          <w:sz w:val="24"/>
          <w:szCs w:val="24"/>
        </w:rPr>
      </w:pPr>
      <w:r w:rsidRPr="00C14EB9">
        <w:rPr>
          <w:rFonts w:ascii="Arial" w:hAnsi="Arial" w:cs="Arial"/>
          <w:color w:val="000000" w:themeColor="text1"/>
          <w:sz w:val="24"/>
          <w:szCs w:val="24"/>
        </w:rPr>
        <w:t>Directed support of Army Internal Control over Financial Reporting (ICOFR) systems during audit for any entity providing business process or system support to a Reporting Entity.</w:t>
      </w:r>
    </w:p>
    <w:p w14:paraId="1C3A6EF7" w14:textId="77777777" w:rsidR="007E6265" w:rsidRPr="0069153C" w:rsidRDefault="007E6265" w:rsidP="007E6265">
      <w:pPr>
        <w:pStyle w:val="ListParagraph"/>
        <w:numPr>
          <w:ilvl w:val="1"/>
          <w:numId w:val="1"/>
        </w:numPr>
        <w:rPr>
          <w:rFonts w:ascii="Arial" w:hAnsi="Arial" w:cs="Arial"/>
          <w:color w:val="000000" w:themeColor="text1"/>
          <w:sz w:val="24"/>
          <w:szCs w:val="24"/>
        </w:rPr>
      </w:pPr>
      <w:r w:rsidRPr="00C14EB9">
        <w:rPr>
          <w:rFonts w:ascii="Arial" w:hAnsi="Arial" w:cs="Arial"/>
          <w:color w:val="000000" w:themeColor="text1"/>
          <w:sz w:val="24"/>
          <w:szCs w:val="24"/>
        </w:rPr>
        <w:t>Help Desk Support:</w:t>
      </w:r>
      <w:r w:rsidRPr="00D51BC5">
        <w:rPr>
          <w:rFonts w:ascii="Arial" w:hAnsi="Arial" w:cs="Arial"/>
          <w:sz w:val="24"/>
          <w:szCs w:val="24"/>
        </w:rPr>
        <w:t xml:space="preserve"> </w:t>
      </w:r>
      <w:r w:rsidRPr="007B1982">
        <w:rPr>
          <w:rFonts w:ascii="Arial" w:hAnsi="Arial" w:cs="Arial"/>
          <w:sz w:val="24"/>
          <w:szCs w:val="24"/>
        </w:rPr>
        <w:t>Tier</w:t>
      </w:r>
      <w:r>
        <w:rPr>
          <w:rFonts w:ascii="Arial" w:hAnsi="Arial" w:cs="Arial"/>
          <w:sz w:val="24"/>
          <w:szCs w:val="24"/>
        </w:rPr>
        <w:t>s</w:t>
      </w:r>
      <w:r w:rsidRPr="007B1982">
        <w:rPr>
          <w:rFonts w:ascii="Arial" w:hAnsi="Arial" w:cs="Arial"/>
          <w:sz w:val="24"/>
          <w:szCs w:val="24"/>
        </w:rPr>
        <w:t xml:space="preserve"> </w:t>
      </w:r>
      <w:r>
        <w:rPr>
          <w:rFonts w:ascii="Arial" w:hAnsi="Arial" w:cs="Arial"/>
          <w:sz w:val="24"/>
          <w:szCs w:val="24"/>
        </w:rPr>
        <w:t>3 and 4</w:t>
      </w:r>
    </w:p>
    <w:p w14:paraId="08BFC018" w14:textId="77777777" w:rsidR="007E6265" w:rsidRPr="00860079" w:rsidRDefault="007E6265" w:rsidP="007E6265">
      <w:pPr>
        <w:pStyle w:val="ListParagraph"/>
        <w:numPr>
          <w:ilvl w:val="1"/>
          <w:numId w:val="1"/>
        </w:numPr>
      </w:pPr>
      <w:r>
        <w:rPr>
          <w:rFonts w:ascii="Arial" w:hAnsi="Arial" w:cs="Arial"/>
          <w:color w:val="000000" w:themeColor="text1"/>
          <w:sz w:val="24"/>
          <w:szCs w:val="24"/>
        </w:rPr>
        <w:t>S</w:t>
      </w:r>
      <w:r w:rsidRPr="00C14EB9">
        <w:rPr>
          <w:rFonts w:ascii="Arial" w:hAnsi="Arial" w:cs="Arial"/>
          <w:color w:val="000000" w:themeColor="text1"/>
          <w:sz w:val="24"/>
          <w:szCs w:val="24"/>
        </w:rPr>
        <w:t>ystem and incident maintenance</w:t>
      </w:r>
    </w:p>
    <w:p w14:paraId="3F38FB56" w14:textId="77777777" w:rsidR="007E6265" w:rsidRPr="002A298E" w:rsidRDefault="007E6265" w:rsidP="007E6265">
      <w:pPr>
        <w:pStyle w:val="ListParagraph"/>
        <w:numPr>
          <w:ilvl w:val="1"/>
          <w:numId w:val="1"/>
        </w:numPr>
      </w:pPr>
      <w:r w:rsidRPr="00F228F7">
        <w:rPr>
          <w:rFonts w:ascii="Arial" w:hAnsi="Arial" w:cs="Arial"/>
          <w:sz w:val="24"/>
          <w:szCs w:val="24"/>
        </w:rPr>
        <w:t>Compliance</w:t>
      </w:r>
    </w:p>
    <w:p w14:paraId="080EE8F0" w14:textId="4B6F2227" w:rsidR="007E6265" w:rsidRDefault="007E6265" w:rsidP="007E6265">
      <w:pPr>
        <w:pStyle w:val="Heading2"/>
        <w:numPr>
          <w:ilvl w:val="1"/>
          <w:numId w:val="6"/>
        </w:numPr>
        <w:tabs>
          <w:tab w:val="num" w:pos="360"/>
        </w:tabs>
        <w:ind w:left="0" w:firstLine="0"/>
        <w:rPr>
          <w:rFonts w:ascii="Arial" w:eastAsiaTheme="minorHAnsi" w:hAnsi="Arial" w:cs="Arial"/>
          <w:color w:val="auto"/>
          <w:sz w:val="24"/>
          <w:szCs w:val="24"/>
        </w:rPr>
      </w:pPr>
      <w:r>
        <w:rPr>
          <w:rFonts w:ascii="Arial" w:eastAsiaTheme="minorHAnsi" w:hAnsi="Arial" w:cs="Arial"/>
          <w:b/>
          <w:bCs/>
          <w:color w:val="auto"/>
          <w:sz w:val="24"/>
          <w:szCs w:val="24"/>
        </w:rPr>
        <w:t xml:space="preserve"> </w:t>
      </w:r>
      <w:r w:rsidRPr="00860079">
        <w:rPr>
          <w:rFonts w:ascii="Arial" w:eastAsiaTheme="minorHAnsi" w:hAnsi="Arial" w:cs="Arial"/>
          <w:b/>
          <w:bCs/>
          <w:color w:val="auto"/>
          <w:sz w:val="24"/>
          <w:szCs w:val="24"/>
        </w:rPr>
        <w:t>Audit:</w:t>
      </w:r>
      <w:r w:rsidRPr="002A298E">
        <w:rPr>
          <w:rFonts w:ascii="Arial" w:eastAsiaTheme="minorHAnsi" w:hAnsi="Arial" w:cs="Arial"/>
          <w:color w:val="auto"/>
          <w:sz w:val="24"/>
          <w:szCs w:val="24"/>
        </w:rPr>
        <w:t xml:space="preserve"> System and Organization Controls (SOC) Type I and Type II audit compliance for Financial and Business </w:t>
      </w:r>
      <w:r>
        <w:rPr>
          <w:rFonts w:ascii="Arial" w:eastAsiaTheme="minorHAnsi" w:hAnsi="Arial" w:cs="Arial"/>
          <w:color w:val="auto"/>
          <w:sz w:val="24"/>
          <w:szCs w:val="24"/>
        </w:rPr>
        <w:t>applications</w:t>
      </w:r>
    </w:p>
    <w:p w14:paraId="3F0AF8BC" w14:textId="77777777" w:rsidR="007E6265" w:rsidRPr="00860079" w:rsidRDefault="007E6265" w:rsidP="007E6265">
      <w:pPr>
        <w:pStyle w:val="Heading2"/>
        <w:numPr>
          <w:ilvl w:val="1"/>
          <w:numId w:val="6"/>
        </w:numPr>
        <w:tabs>
          <w:tab w:val="num" w:pos="360"/>
        </w:tabs>
        <w:ind w:left="0" w:firstLine="0"/>
        <w:rPr>
          <w:rFonts w:ascii="Arial" w:hAnsi="Arial" w:cs="Arial"/>
          <w:sz w:val="24"/>
          <w:szCs w:val="24"/>
        </w:rPr>
      </w:pPr>
      <w:r w:rsidRPr="002A298E">
        <w:rPr>
          <w:rFonts w:ascii="Arial" w:hAnsi="Arial" w:cs="Arial"/>
          <w:b/>
          <w:bCs/>
          <w:color w:val="000000" w:themeColor="text1"/>
          <w:sz w:val="24"/>
          <w:szCs w:val="24"/>
        </w:rPr>
        <w:t>Incremental Improvement of Sustainment Capabilities</w:t>
      </w:r>
      <w:r w:rsidRPr="007404A5">
        <w:rPr>
          <w:rFonts w:ascii="Arial" w:hAnsi="Arial" w:cs="Arial"/>
          <w:color w:val="000000" w:themeColor="text1"/>
          <w:sz w:val="24"/>
          <w:szCs w:val="24"/>
        </w:rPr>
        <w:t>:</w:t>
      </w:r>
      <w:r>
        <w:rPr>
          <w:rFonts w:ascii="Arial" w:hAnsi="Arial" w:cs="Arial"/>
          <w:color w:val="000000" w:themeColor="text1"/>
          <w:sz w:val="24"/>
          <w:szCs w:val="24"/>
        </w:rPr>
        <w:t xml:space="preserve"> </w:t>
      </w:r>
      <w:r w:rsidRPr="00860079">
        <w:rPr>
          <w:rFonts w:ascii="Arial" w:eastAsiaTheme="minorHAnsi" w:hAnsi="Arial" w:cs="Arial"/>
          <w:color w:val="000000" w:themeColor="text1"/>
          <w:sz w:val="26"/>
          <w:szCs w:val="26"/>
        </w:rPr>
        <w:t>Describe your experience (Focus on DoD/Federal experience) with making incremental improvements to existing ICAM systems. Examples include:</w:t>
      </w:r>
    </w:p>
    <w:p w14:paraId="22F50AF5" w14:textId="523BB681" w:rsidR="007E6265" w:rsidRPr="00D9104C" w:rsidRDefault="007E6265" w:rsidP="007E6265">
      <w:pPr>
        <w:numPr>
          <w:ilvl w:val="0"/>
          <w:numId w:val="4"/>
        </w:numPr>
        <w:tabs>
          <w:tab w:val="clear" w:pos="720"/>
        </w:tabs>
        <w:spacing w:line="278" w:lineRule="auto"/>
        <w:ind w:left="0" w:firstLine="360"/>
        <w:rPr>
          <w:rFonts w:ascii="Arial" w:hAnsi="Arial" w:cs="Arial"/>
          <w:color w:val="000000" w:themeColor="text1"/>
          <w:sz w:val="24"/>
          <w:szCs w:val="24"/>
        </w:rPr>
      </w:pPr>
      <w:r w:rsidRPr="00D9104C">
        <w:rPr>
          <w:rFonts w:ascii="Arial" w:hAnsi="Arial" w:cs="Arial"/>
          <w:b/>
          <w:bCs/>
          <w:color w:val="000000" w:themeColor="text1"/>
          <w:sz w:val="24"/>
          <w:szCs w:val="24"/>
        </w:rPr>
        <w:t>Workflow Optimization</w:t>
      </w:r>
    </w:p>
    <w:p w14:paraId="2DB2177F" w14:textId="77777777" w:rsidR="007E6265" w:rsidRDefault="007E6265" w:rsidP="007E6265">
      <w:pPr>
        <w:numPr>
          <w:ilvl w:val="0"/>
          <w:numId w:val="4"/>
        </w:numPr>
        <w:tabs>
          <w:tab w:val="clear" w:pos="720"/>
        </w:tabs>
        <w:spacing w:line="278" w:lineRule="auto"/>
        <w:ind w:left="0" w:firstLine="360"/>
        <w:rPr>
          <w:rFonts w:ascii="Arial" w:hAnsi="Arial" w:cs="Arial"/>
          <w:color w:val="000000" w:themeColor="text1"/>
          <w:sz w:val="24"/>
          <w:szCs w:val="24"/>
        </w:rPr>
      </w:pPr>
      <w:r w:rsidRPr="00D9104C">
        <w:rPr>
          <w:rFonts w:ascii="Arial" w:hAnsi="Arial" w:cs="Arial"/>
          <w:b/>
          <w:bCs/>
          <w:color w:val="000000" w:themeColor="text1"/>
          <w:sz w:val="24"/>
          <w:szCs w:val="24"/>
        </w:rPr>
        <w:t>Integration with New Systems:</w:t>
      </w:r>
      <w:r w:rsidRPr="00D9104C">
        <w:rPr>
          <w:rFonts w:ascii="Arial" w:hAnsi="Arial" w:cs="Arial"/>
          <w:color w:val="000000" w:themeColor="text1"/>
          <w:sz w:val="24"/>
          <w:szCs w:val="24"/>
        </w:rPr>
        <w:t> </w:t>
      </w:r>
      <w:bookmarkStart w:id="1" w:name="_Hlk204002954"/>
      <w:r w:rsidRPr="00D9104C">
        <w:rPr>
          <w:rFonts w:ascii="Arial" w:hAnsi="Arial" w:cs="Arial"/>
          <w:color w:val="000000" w:themeColor="text1"/>
          <w:sz w:val="24"/>
          <w:szCs w:val="24"/>
        </w:rPr>
        <w:t>Integrating ICAM components with new applications and services, utilizing industry standard protocols (e.g., SAML, OAuth, OIDC).</w:t>
      </w:r>
      <w:bookmarkEnd w:id="1"/>
    </w:p>
    <w:p w14:paraId="330AF660" w14:textId="2353705C" w:rsidR="007E6265" w:rsidRPr="007E6265" w:rsidRDefault="007E6265" w:rsidP="007E6265">
      <w:pPr>
        <w:numPr>
          <w:ilvl w:val="0"/>
          <w:numId w:val="4"/>
        </w:numPr>
        <w:tabs>
          <w:tab w:val="clear" w:pos="720"/>
        </w:tabs>
        <w:spacing w:line="278" w:lineRule="auto"/>
        <w:ind w:left="0" w:firstLine="360"/>
        <w:rPr>
          <w:rFonts w:ascii="Arial" w:hAnsi="Arial" w:cs="Arial"/>
          <w:color w:val="000000" w:themeColor="text1"/>
          <w:sz w:val="24"/>
          <w:szCs w:val="24"/>
        </w:rPr>
      </w:pPr>
      <w:r w:rsidRPr="00860079">
        <w:rPr>
          <w:rFonts w:ascii="Arial" w:hAnsi="Arial" w:cs="Arial"/>
          <w:b/>
          <w:bCs/>
          <w:color w:val="000000" w:themeColor="text1"/>
          <w:sz w:val="24"/>
          <w:szCs w:val="24"/>
        </w:rPr>
        <w:t>Reporting &amp; Analytics</w:t>
      </w:r>
    </w:p>
    <w:p w14:paraId="469A9FCF" w14:textId="77777777" w:rsidR="007E6265" w:rsidRPr="00860079" w:rsidRDefault="007E6265" w:rsidP="007E6265">
      <w:pPr>
        <w:pStyle w:val="ListParagraph"/>
        <w:numPr>
          <w:ilvl w:val="0"/>
          <w:numId w:val="8"/>
        </w:numPr>
        <w:rPr>
          <w:rFonts w:ascii="Arial" w:hAnsi="Arial" w:cs="Arial"/>
          <w:color w:val="000000" w:themeColor="text1"/>
          <w:sz w:val="24"/>
          <w:szCs w:val="24"/>
        </w:rPr>
      </w:pPr>
      <w:r w:rsidRPr="00860079">
        <w:rPr>
          <w:rFonts w:ascii="Arial" w:hAnsi="Arial" w:cs="Arial"/>
          <w:b/>
          <w:bCs/>
          <w:color w:val="000000" w:themeColor="text1"/>
          <w:sz w:val="24"/>
          <w:szCs w:val="24"/>
        </w:rPr>
        <w:t>Sustainment Contracting Approach</w:t>
      </w:r>
    </w:p>
    <w:p w14:paraId="34F1A75C" w14:textId="77777777" w:rsidR="007E6265" w:rsidRPr="00A703E7" w:rsidRDefault="007E6265" w:rsidP="007E6265">
      <w:pPr>
        <w:pStyle w:val="ListParagraph"/>
        <w:numPr>
          <w:ilvl w:val="0"/>
          <w:numId w:val="2"/>
        </w:numPr>
        <w:spacing w:after="0" w:line="240" w:lineRule="auto"/>
        <w:ind w:left="0" w:firstLine="270"/>
        <w:rPr>
          <w:rFonts w:ascii="Arial" w:hAnsi="Arial" w:cs="Arial"/>
          <w:color w:val="000000" w:themeColor="text1"/>
          <w:sz w:val="24"/>
          <w:szCs w:val="24"/>
        </w:rPr>
      </w:pPr>
      <w:r w:rsidRPr="00860079">
        <w:rPr>
          <w:rFonts w:ascii="Arial" w:hAnsi="Arial" w:cs="Arial"/>
          <w:color w:val="000000" w:themeColor="text1"/>
          <w:sz w:val="24"/>
          <w:szCs w:val="24"/>
        </w:rPr>
        <w:t>Provide</w:t>
      </w:r>
      <w:r w:rsidRPr="00A703E7">
        <w:rPr>
          <w:rFonts w:ascii="Arial" w:hAnsi="Arial" w:cs="Arial"/>
          <w:color w:val="000000" w:themeColor="text1"/>
          <w:sz w:val="24"/>
          <w:szCs w:val="24"/>
        </w:rPr>
        <w:t xml:space="preserve"> your recommendation for the most effective contracting approach which supports ICAM Sustainment, without a prime integrator</w:t>
      </w:r>
      <w:r w:rsidRPr="00860079">
        <w:rPr>
          <w:rFonts w:ascii="Arial" w:hAnsi="Arial" w:cs="Arial"/>
          <w:color w:val="000000" w:themeColor="text1"/>
          <w:sz w:val="24"/>
          <w:szCs w:val="24"/>
        </w:rPr>
        <w:t>, on the tasks listed above, and using the criteria below.</w:t>
      </w:r>
    </w:p>
    <w:p w14:paraId="35AE4220" w14:textId="77777777" w:rsidR="007E6265" w:rsidRPr="000D2FAC" w:rsidRDefault="007E6265" w:rsidP="007E6265">
      <w:pPr>
        <w:pStyle w:val="ListParagraph"/>
        <w:spacing w:after="0" w:line="240" w:lineRule="auto"/>
        <w:ind w:left="270"/>
        <w:rPr>
          <w:rFonts w:ascii="Arial" w:hAnsi="Arial" w:cs="Arial"/>
          <w:color w:val="000000" w:themeColor="text1"/>
          <w:sz w:val="24"/>
          <w:szCs w:val="24"/>
        </w:rPr>
      </w:pPr>
    </w:p>
    <w:p w14:paraId="792B86F6" w14:textId="77777777" w:rsidR="007E6265" w:rsidRPr="000D2FAC" w:rsidRDefault="007E6265" w:rsidP="007E6265">
      <w:pPr>
        <w:pStyle w:val="ListParagraph"/>
        <w:numPr>
          <w:ilvl w:val="1"/>
          <w:numId w:val="5"/>
        </w:numPr>
        <w:spacing w:after="0" w:line="240" w:lineRule="auto"/>
        <w:ind w:left="0" w:firstLine="1080"/>
        <w:rPr>
          <w:rFonts w:ascii="Arial" w:hAnsi="Arial" w:cs="Arial"/>
          <w:color w:val="000000" w:themeColor="text1"/>
          <w:sz w:val="24"/>
          <w:szCs w:val="24"/>
        </w:rPr>
      </w:pPr>
      <w:r w:rsidRPr="000D2FAC">
        <w:rPr>
          <w:rFonts w:ascii="Arial" w:hAnsi="Arial" w:cs="Arial"/>
          <w:color w:val="000000" w:themeColor="text1"/>
          <w:sz w:val="24"/>
          <w:szCs w:val="24"/>
        </w:rPr>
        <w:t>Best supports continual support of currently deployed and operational E-ICAM capabilities.</w:t>
      </w:r>
    </w:p>
    <w:p w14:paraId="15E57432" w14:textId="77777777" w:rsidR="007E6265" w:rsidRPr="000D2FAC" w:rsidRDefault="007E6265" w:rsidP="007E6265">
      <w:pPr>
        <w:pStyle w:val="ListParagraph"/>
        <w:numPr>
          <w:ilvl w:val="1"/>
          <w:numId w:val="5"/>
        </w:numPr>
        <w:spacing w:after="0" w:line="240" w:lineRule="auto"/>
        <w:ind w:left="0" w:firstLine="1080"/>
        <w:rPr>
          <w:rFonts w:ascii="Arial" w:hAnsi="Arial" w:cs="Arial"/>
          <w:color w:val="000000" w:themeColor="text1"/>
          <w:sz w:val="24"/>
          <w:szCs w:val="24"/>
        </w:rPr>
      </w:pPr>
      <w:r w:rsidRPr="000D2FAC">
        <w:rPr>
          <w:rFonts w:ascii="Arial" w:hAnsi="Arial" w:cs="Arial"/>
          <w:color w:val="000000" w:themeColor="text1"/>
          <w:sz w:val="24"/>
          <w:szCs w:val="24"/>
        </w:rPr>
        <w:t>Best supports Agile delivery of known incremental improvements across the known capabilities.</w:t>
      </w:r>
    </w:p>
    <w:p w14:paraId="1EA75A23" w14:textId="77777777" w:rsidR="007E6265" w:rsidRPr="000D2FAC" w:rsidRDefault="007E6265" w:rsidP="007E6265">
      <w:pPr>
        <w:pStyle w:val="ListParagraph"/>
        <w:numPr>
          <w:ilvl w:val="1"/>
          <w:numId w:val="5"/>
        </w:numPr>
        <w:spacing w:after="0" w:line="240" w:lineRule="auto"/>
        <w:ind w:left="0" w:firstLine="1080"/>
        <w:rPr>
          <w:rFonts w:ascii="Arial" w:hAnsi="Arial" w:cs="Arial"/>
          <w:color w:val="000000" w:themeColor="text1"/>
          <w:sz w:val="24"/>
          <w:szCs w:val="24"/>
        </w:rPr>
      </w:pPr>
      <w:r w:rsidRPr="000D2FAC">
        <w:rPr>
          <w:rFonts w:ascii="Arial" w:hAnsi="Arial" w:cs="Arial"/>
          <w:color w:val="000000" w:themeColor="text1"/>
          <w:sz w:val="24"/>
          <w:szCs w:val="24"/>
        </w:rPr>
        <w:lastRenderedPageBreak/>
        <w:t>Integrates and sustains future / new ICAM capabilities after their full deployment</w:t>
      </w:r>
    </w:p>
    <w:p w14:paraId="1539BE7E" w14:textId="77777777" w:rsidR="007E6265" w:rsidRPr="000D2FAC" w:rsidRDefault="007E6265" w:rsidP="007E6265">
      <w:pPr>
        <w:pStyle w:val="ListParagraph"/>
        <w:numPr>
          <w:ilvl w:val="1"/>
          <w:numId w:val="5"/>
        </w:numPr>
        <w:spacing w:after="0" w:line="240" w:lineRule="auto"/>
        <w:ind w:left="0" w:firstLine="1080"/>
        <w:rPr>
          <w:rFonts w:ascii="Arial" w:hAnsi="Arial" w:cs="Arial"/>
          <w:color w:val="000000" w:themeColor="text1"/>
          <w:sz w:val="24"/>
          <w:szCs w:val="24"/>
        </w:rPr>
      </w:pPr>
      <w:r w:rsidRPr="000D2FAC">
        <w:rPr>
          <w:rFonts w:ascii="Arial" w:hAnsi="Arial" w:cs="Arial"/>
          <w:color w:val="000000" w:themeColor="text1"/>
          <w:sz w:val="24"/>
          <w:szCs w:val="24"/>
        </w:rPr>
        <w:t>Decommissions old / legacy ICAM capabilities after their useful lifecycle is completed</w:t>
      </w:r>
    </w:p>
    <w:p w14:paraId="634DB014" w14:textId="77777777" w:rsidR="007E6265" w:rsidRDefault="007E6265" w:rsidP="007E6265">
      <w:pPr>
        <w:pStyle w:val="ListParagraph"/>
        <w:numPr>
          <w:ilvl w:val="1"/>
          <w:numId w:val="5"/>
        </w:numPr>
        <w:spacing w:after="0" w:line="240" w:lineRule="auto"/>
        <w:ind w:left="0" w:firstLine="1080"/>
        <w:rPr>
          <w:rFonts w:ascii="Arial" w:hAnsi="Arial" w:cs="Arial"/>
          <w:color w:val="000000" w:themeColor="text1"/>
          <w:sz w:val="24"/>
          <w:szCs w:val="24"/>
        </w:rPr>
      </w:pPr>
      <w:r w:rsidRPr="000D2FAC">
        <w:rPr>
          <w:rFonts w:ascii="Arial" w:hAnsi="Arial" w:cs="Arial"/>
          <w:color w:val="000000" w:themeColor="text1"/>
          <w:sz w:val="24"/>
          <w:szCs w:val="24"/>
        </w:rPr>
        <w:t>Works effectively across multiple Industry Partners</w:t>
      </w:r>
    </w:p>
    <w:p w14:paraId="3668D3F8" w14:textId="77777777" w:rsidR="007E6265" w:rsidRPr="000D2FAC" w:rsidRDefault="007E6265" w:rsidP="007E6265">
      <w:pPr>
        <w:pStyle w:val="ListParagraph"/>
        <w:spacing w:after="0" w:line="240" w:lineRule="auto"/>
        <w:ind w:left="1080"/>
        <w:rPr>
          <w:rFonts w:ascii="Arial" w:hAnsi="Arial" w:cs="Arial"/>
          <w:color w:val="000000" w:themeColor="text1"/>
          <w:sz w:val="24"/>
          <w:szCs w:val="24"/>
        </w:rPr>
      </w:pPr>
    </w:p>
    <w:p w14:paraId="6E98AFBA" w14:textId="1EE0EC32" w:rsidR="007E6265" w:rsidRPr="00A703E7" w:rsidRDefault="007E6265" w:rsidP="007E6265">
      <w:pPr>
        <w:pStyle w:val="ListParagraph"/>
        <w:numPr>
          <w:ilvl w:val="0"/>
          <w:numId w:val="2"/>
        </w:numPr>
        <w:spacing w:after="0" w:line="240" w:lineRule="auto"/>
        <w:rPr>
          <w:rFonts w:ascii="Arial" w:hAnsi="Arial" w:cs="Arial"/>
          <w:color w:val="000000" w:themeColor="text1"/>
          <w:sz w:val="24"/>
          <w:szCs w:val="24"/>
        </w:rPr>
      </w:pPr>
      <w:r w:rsidRPr="00A703E7">
        <w:rPr>
          <w:rFonts w:ascii="Arial" w:hAnsi="Arial" w:cs="Arial"/>
          <w:color w:val="000000" w:themeColor="text1"/>
          <w:sz w:val="24"/>
          <w:szCs w:val="24"/>
        </w:rPr>
        <w:t>Describe your recommendation for a rapidly awardable contracting approach for ICAM Sustainment, with the criteria of 1.</w:t>
      </w:r>
      <w:r w:rsidRPr="00860079">
        <w:rPr>
          <w:rFonts w:ascii="Arial" w:hAnsi="Arial" w:cs="Arial"/>
          <w:color w:val="000000" w:themeColor="text1"/>
          <w:sz w:val="24"/>
          <w:szCs w:val="24"/>
        </w:rPr>
        <w:t>1</w:t>
      </w:r>
      <w:r w:rsidRPr="00A703E7">
        <w:rPr>
          <w:rFonts w:ascii="Arial" w:hAnsi="Arial" w:cs="Arial"/>
          <w:color w:val="000000" w:themeColor="text1"/>
          <w:sz w:val="24"/>
          <w:szCs w:val="24"/>
        </w:rPr>
        <w:t xml:space="preserve">., a., </w:t>
      </w:r>
      <w:r w:rsidR="00AE2506" w:rsidRPr="00A703E7">
        <w:rPr>
          <w:rFonts w:ascii="Arial" w:hAnsi="Arial" w:cs="Arial"/>
          <w:color w:val="000000" w:themeColor="text1"/>
          <w:sz w:val="24"/>
          <w:szCs w:val="24"/>
        </w:rPr>
        <w:t>through</w:t>
      </w:r>
      <w:r w:rsidRPr="00A703E7">
        <w:rPr>
          <w:rFonts w:ascii="Arial" w:hAnsi="Arial" w:cs="Arial"/>
          <w:color w:val="000000" w:themeColor="text1"/>
          <w:sz w:val="24"/>
          <w:szCs w:val="24"/>
        </w:rPr>
        <w:t xml:space="preserve"> </w:t>
      </w:r>
      <w:r w:rsidRPr="00860079">
        <w:rPr>
          <w:rFonts w:ascii="Arial" w:hAnsi="Arial" w:cs="Arial"/>
          <w:color w:val="000000" w:themeColor="text1"/>
          <w:sz w:val="24"/>
          <w:szCs w:val="24"/>
        </w:rPr>
        <w:t>g</w:t>
      </w:r>
      <w:r w:rsidRPr="00A703E7">
        <w:rPr>
          <w:rFonts w:ascii="Arial" w:hAnsi="Arial" w:cs="Arial"/>
          <w:color w:val="000000" w:themeColor="text1"/>
          <w:sz w:val="24"/>
          <w:szCs w:val="24"/>
        </w:rPr>
        <w:t xml:space="preserve"> above, without a prime integrator.</w:t>
      </w:r>
    </w:p>
    <w:p w14:paraId="729A5C37" w14:textId="77777777" w:rsidR="007E6265" w:rsidRPr="00860079" w:rsidRDefault="007E6265" w:rsidP="007E6265">
      <w:pPr>
        <w:rPr>
          <w:rFonts w:ascii="Arial" w:hAnsi="Arial" w:cs="Arial"/>
          <w:sz w:val="24"/>
          <w:szCs w:val="24"/>
          <w:highlight w:val="cyan"/>
        </w:rPr>
      </w:pPr>
    </w:p>
    <w:p w14:paraId="26D0AEAE" w14:textId="77777777" w:rsidR="007E6265" w:rsidRPr="0069153C" w:rsidRDefault="007E6265" w:rsidP="007E6265">
      <w:pPr>
        <w:pStyle w:val="ListParagraph"/>
        <w:spacing w:after="0" w:line="240" w:lineRule="auto"/>
        <w:ind w:left="630"/>
        <w:rPr>
          <w:rFonts w:ascii="Arial" w:hAnsi="Arial" w:cs="Arial"/>
          <w:b/>
          <w:bCs/>
          <w:color w:val="000000" w:themeColor="text1"/>
          <w:sz w:val="24"/>
          <w:szCs w:val="24"/>
        </w:rPr>
      </w:pPr>
    </w:p>
    <w:p w14:paraId="2ECA1710" w14:textId="77777777" w:rsidR="007E6265" w:rsidRPr="0069153C" w:rsidRDefault="007E6265" w:rsidP="007E6265">
      <w:pPr>
        <w:pStyle w:val="ListParagraph"/>
        <w:numPr>
          <w:ilvl w:val="0"/>
          <w:numId w:val="8"/>
        </w:numPr>
        <w:spacing w:after="0" w:line="240" w:lineRule="auto"/>
        <w:ind w:left="270" w:hanging="270"/>
        <w:rPr>
          <w:rFonts w:ascii="Arial" w:hAnsi="Arial" w:cs="Arial"/>
          <w:b/>
          <w:bCs/>
          <w:color w:val="000000" w:themeColor="text1"/>
          <w:sz w:val="24"/>
          <w:szCs w:val="24"/>
        </w:rPr>
      </w:pPr>
      <w:r w:rsidRPr="0069153C">
        <w:rPr>
          <w:rFonts w:ascii="Arial" w:hAnsi="Arial" w:cs="Arial"/>
          <w:b/>
          <w:bCs/>
          <w:color w:val="000000" w:themeColor="text1"/>
          <w:sz w:val="24"/>
          <w:szCs w:val="24"/>
        </w:rPr>
        <w:t>ICAM Modernization Capabilities (Future State):</w:t>
      </w:r>
    </w:p>
    <w:p w14:paraId="19E39017" w14:textId="77777777" w:rsidR="007E6265" w:rsidRPr="0069153C" w:rsidRDefault="007E6265" w:rsidP="007E6265">
      <w:pPr>
        <w:pStyle w:val="ListParagraph"/>
        <w:spacing w:after="0" w:line="240" w:lineRule="auto"/>
        <w:rPr>
          <w:rFonts w:ascii="Arial" w:hAnsi="Arial" w:cs="Arial"/>
          <w:b/>
          <w:bCs/>
          <w:color w:val="000000" w:themeColor="text1"/>
          <w:sz w:val="24"/>
          <w:szCs w:val="24"/>
        </w:rPr>
      </w:pPr>
    </w:p>
    <w:p w14:paraId="4A1B7C93" w14:textId="77777777" w:rsidR="007E6265" w:rsidRPr="0069153C" w:rsidRDefault="007E6265" w:rsidP="007E6265">
      <w:pPr>
        <w:pStyle w:val="Heading2"/>
        <w:rPr>
          <w:rFonts w:ascii="Arial" w:eastAsiaTheme="minorHAnsi" w:hAnsi="Arial" w:cs="Arial"/>
          <w:color w:val="auto"/>
          <w:sz w:val="24"/>
          <w:szCs w:val="24"/>
        </w:rPr>
      </w:pPr>
      <w:r>
        <w:rPr>
          <w:rFonts w:ascii="Arial" w:eastAsiaTheme="minorHAnsi" w:hAnsi="Arial" w:cs="Arial"/>
          <w:b/>
          <w:bCs/>
          <w:color w:val="000000" w:themeColor="text1"/>
          <w:sz w:val="24"/>
          <w:szCs w:val="24"/>
        </w:rPr>
        <w:t>3</w:t>
      </w:r>
      <w:r w:rsidRPr="0069153C">
        <w:rPr>
          <w:rFonts w:ascii="Arial" w:eastAsiaTheme="minorHAnsi" w:hAnsi="Arial" w:cs="Arial"/>
          <w:b/>
          <w:bCs/>
          <w:color w:val="000000" w:themeColor="text1"/>
          <w:sz w:val="24"/>
          <w:szCs w:val="24"/>
        </w:rPr>
        <w:t>.1 Modernization Capabilities:</w:t>
      </w:r>
      <w:r w:rsidRPr="0069153C">
        <w:rPr>
          <w:rFonts w:ascii="Arial" w:eastAsiaTheme="minorHAnsi" w:hAnsi="Arial" w:cs="Arial"/>
          <w:color w:val="000000" w:themeColor="text1"/>
          <w:sz w:val="24"/>
          <w:szCs w:val="24"/>
        </w:rPr>
        <w:t xml:space="preserve"> </w:t>
      </w:r>
      <w:r w:rsidRPr="0069153C">
        <w:rPr>
          <w:rFonts w:ascii="Arial" w:eastAsiaTheme="minorHAnsi" w:hAnsi="Arial" w:cs="Arial"/>
          <w:color w:val="auto"/>
          <w:sz w:val="24"/>
          <w:szCs w:val="24"/>
        </w:rPr>
        <w:t>Please describe your experience (focus on DoD/Federal experience) providing solutions and approaches to support:</w:t>
      </w:r>
      <w:r>
        <w:rPr>
          <w:rFonts w:ascii="Arial" w:eastAsiaTheme="minorHAnsi" w:hAnsi="Arial" w:cs="Arial"/>
          <w:color w:val="auto"/>
          <w:sz w:val="24"/>
          <w:szCs w:val="24"/>
        </w:rPr>
        <w:t xml:space="preserve"> unknown and changing future requirements, to include examples of potential (but not limited to) capabilities such as the following.</w:t>
      </w:r>
    </w:p>
    <w:p w14:paraId="1B86F26A" w14:textId="77777777" w:rsidR="007E6265" w:rsidRPr="0069153C" w:rsidRDefault="007E6265" w:rsidP="007E6265">
      <w:pPr>
        <w:rPr>
          <w:rFonts w:ascii="Arial" w:hAnsi="Arial" w:cs="Arial"/>
          <w:sz w:val="24"/>
          <w:szCs w:val="24"/>
        </w:rPr>
      </w:pPr>
    </w:p>
    <w:p w14:paraId="230E8C46" w14:textId="77777777" w:rsidR="007E6265" w:rsidRPr="0069153C" w:rsidRDefault="007E6265" w:rsidP="007E6265">
      <w:pPr>
        <w:pStyle w:val="ListParagraph"/>
        <w:numPr>
          <w:ilvl w:val="1"/>
          <w:numId w:val="8"/>
        </w:numPr>
        <w:rPr>
          <w:rFonts w:ascii="Arial" w:hAnsi="Arial" w:cs="Arial"/>
          <w:sz w:val="24"/>
          <w:szCs w:val="24"/>
        </w:rPr>
      </w:pPr>
      <w:r w:rsidRPr="0069153C">
        <w:rPr>
          <w:rFonts w:ascii="Arial" w:hAnsi="Arial" w:cs="Arial"/>
          <w:sz w:val="24"/>
          <w:szCs w:val="24"/>
        </w:rPr>
        <w:t>Emerging Technologies</w:t>
      </w:r>
    </w:p>
    <w:p w14:paraId="00282303" w14:textId="77777777" w:rsidR="007E6265" w:rsidRPr="00860079" w:rsidRDefault="007E6265" w:rsidP="007E6265">
      <w:pPr>
        <w:pStyle w:val="ListParagraph"/>
        <w:numPr>
          <w:ilvl w:val="1"/>
          <w:numId w:val="8"/>
        </w:numPr>
        <w:rPr>
          <w:rFonts w:ascii="Arial" w:hAnsi="Arial" w:cs="Arial"/>
          <w:color w:val="000000" w:themeColor="text1"/>
          <w:sz w:val="24"/>
          <w:szCs w:val="24"/>
        </w:rPr>
      </w:pPr>
      <w:r w:rsidRPr="00860079">
        <w:rPr>
          <w:rFonts w:ascii="Arial" w:hAnsi="Arial" w:cs="Arial"/>
          <w:color w:val="000000" w:themeColor="text1"/>
          <w:sz w:val="24"/>
          <w:szCs w:val="24"/>
        </w:rPr>
        <w:t>Multi-environment</w:t>
      </w:r>
    </w:p>
    <w:p w14:paraId="1ED3EBCE" w14:textId="77777777" w:rsidR="007E6265" w:rsidRPr="00860079" w:rsidRDefault="007E6265" w:rsidP="007E6265">
      <w:pPr>
        <w:pStyle w:val="ListParagraph"/>
        <w:numPr>
          <w:ilvl w:val="1"/>
          <w:numId w:val="8"/>
        </w:numPr>
        <w:rPr>
          <w:rFonts w:ascii="Arial" w:hAnsi="Arial" w:cs="Arial"/>
          <w:color w:val="000000" w:themeColor="text1"/>
          <w:sz w:val="24"/>
          <w:szCs w:val="24"/>
        </w:rPr>
      </w:pPr>
      <w:r w:rsidRPr="00860079">
        <w:rPr>
          <w:rFonts w:ascii="Arial" w:hAnsi="Arial" w:cs="Arial"/>
          <w:color w:val="000000" w:themeColor="text1"/>
          <w:sz w:val="24"/>
          <w:szCs w:val="24"/>
        </w:rPr>
        <w:t>API Integration</w:t>
      </w:r>
    </w:p>
    <w:p w14:paraId="4309FCC7" w14:textId="77777777" w:rsidR="007E6265" w:rsidRDefault="007E6265" w:rsidP="007E6265">
      <w:pPr>
        <w:pStyle w:val="ListParagraph"/>
        <w:numPr>
          <w:ilvl w:val="1"/>
          <w:numId w:val="8"/>
        </w:numPr>
        <w:rPr>
          <w:rFonts w:ascii="Arial" w:hAnsi="Arial" w:cs="Arial"/>
          <w:color w:val="000000" w:themeColor="text1"/>
          <w:sz w:val="24"/>
          <w:szCs w:val="24"/>
        </w:rPr>
      </w:pPr>
      <w:r w:rsidRPr="00860079">
        <w:rPr>
          <w:rFonts w:ascii="Arial" w:hAnsi="Arial" w:cs="Arial"/>
          <w:color w:val="000000" w:themeColor="text1"/>
          <w:sz w:val="24"/>
          <w:szCs w:val="24"/>
        </w:rPr>
        <w:t>Agile Development</w:t>
      </w:r>
    </w:p>
    <w:p w14:paraId="71333655" w14:textId="77777777" w:rsidR="007E6265" w:rsidRPr="00860079" w:rsidRDefault="007E6265" w:rsidP="007E6265">
      <w:pPr>
        <w:pStyle w:val="ListParagraph"/>
        <w:numPr>
          <w:ilvl w:val="1"/>
          <w:numId w:val="8"/>
        </w:numPr>
      </w:pPr>
      <w:r w:rsidRPr="00860079">
        <w:rPr>
          <w:rFonts w:ascii="Arial" w:hAnsi="Arial" w:cs="Arial"/>
          <w:color w:val="000000" w:themeColor="text1"/>
          <w:sz w:val="24"/>
          <w:szCs w:val="24"/>
        </w:rPr>
        <w:t>Zero Trust Architecture (e.g., NIST SP 800-207)</w:t>
      </w:r>
    </w:p>
    <w:p w14:paraId="54B84520" w14:textId="77777777" w:rsidR="007E6265" w:rsidRPr="00860079" w:rsidRDefault="007E6265" w:rsidP="007E6265">
      <w:pPr>
        <w:pStyle w:val="ListParagraph"/>
        <w:numPr>
          <w:ilvl w:val="1"/>
          <w:numId w:val="8"/>
        </w:numPr>
        <w:rPr>
          <w:rFonts w:ascii="Arial" w:hAnsi="Arial" w:cs="Arial"/>
          <w:b/>
          <w:bCs/>
          <w:color w:val="000000" w:themeColor="text1"/>
          <w:sz w:val="24"/>
          <w:szCs w:val="24"/>
        </w:rPr>
      </w:pPr>
      <w:proofErr w:type="spellStart"/>
      <w:r w:rsidRPr="00860079">
        <w:rPr>
          <w:rFonts w:ascii="Arial" w:hAnsi="Arial" w:cs="Arial"/>
          <w:color w:val="000000" w:themeColor="text1"/>
          <w:sz w:val="24"/>
          <w:szCs w:val="24"/>
        </w:rPr>
        <w:t>DevSecOps</w:t>
      </w:r>
      <w:proofErr w:type="spellEnd"/>
    </w:p>
    <w:p w14:paraId="3C40CC58" w14:textId="77777777" w:rsidR="007E6265" w:rsidRPr="00860079" w:rsidRDefault="007E6265" w:rsidP="007E6265">
      <w:pPr>
        <w:rPr>
          <w:rFonts w:ascii="Arial" w:hAnsi="Arial" w:cs="Arial"/>
          <w:color w:val="000000" w:themeColor="text1"/>
          <w:sz w:val="24"/>
          <w:szCs w:val="24"/>
        </w:rPr>
      </w:pPr>
      <w:r>
        <w:rPr>
          <w:rFonts w:ascii="Arial" w:hAnsi="Arial" w:cs="Arial"/>
          <w:b/>
          <w:bCs/>
          <w:color w:val="000000" w:themeColor="text1"/>
          <w:sz w:val="24"/>
          <w:szCs w:val="24"/>
        </w:rPr>
        <w:t>3</w:t>
      </w:r>
      <w:r w:rsidRPr="0069153C">
        <w:rPr>
          <w:rFonts w:ascii="Arial" w:hAnsi="Arial" w:cs="Arial"/>
          <w:b/>
          <w:bCs/>
          <w:color w:val="000000" w:themeColor="text1"/>
          <w:sz w:val="24"/>
          <w:szCs w:val="24"/>
        </w:rPr>
        <w:t xml:space="preserve">.2 </w:t>
      </w:r>
      <w:r w:rsidRPr="00860079">
        <w:rPr>
          <w:rFonts w:ascii="Arial" w:hAnsi="Arial" w:cs="Arial"/>
          <w:b/>
          <w:bCs/>
          <w:color w:val="000000" w:themeColor="text1"/>
          <w:sz w:val="24"/>
          <w:szCs w:val="24"/>
        </w:rPr>
        <w:t>Modernization Contracting Approach</w:t>
      </w:r>
    </w:p>
    <w:p w14:paraId="1CEC1F24" w14:textId="77777777" w:rsidR="007E6265" w:rsidRPr="00860079" w:rsidRDefault="007E6265" w:rsidP="007E6265">
      <w:pPr>
        <w:pStyle w:val="ListParagraph"/>
        <w:numPr>
          <w:ilvl w:val="0"/>
          <w:numId w:val="3"/>
        </w:numPr>
        <w:spacing w:after="0" w:line="240" w:lineRule="auto"/>
        <w:ind w:left="0" w:firstLine="360"/>
        <w:rPr>
          <w:rFonts w:ascii="Arial" w:hAnsi="Arial" w:cs="Arial"/>
          <w:color w:val="000000" w:themeColor="text1"/>
          <w:sz w:val="24"/>
          <w:szCs w:val="24"/>
        </w:rPr>
      </w:pPr>
      <w:r w:rsidRPr="000E2A7F">
        <w:rPr>
          <w:rFonts w:ascii="Arial" w:hAnsi="Arial" w:cs="Arial"/>
          <w:color w:val="000000" w:themeColor="text1"/>
          <w:sz w:val="24"/>
          <w:szCs w:val="24"/>
        </w:rPr>
        <w:t>Provide</w:t>
      </w:r>
      <w:r w:rsidRPr="00A703E7">
        <w:rPr>
          <w:rFonts w:ascii="Arial" w:hAnsi="Arial" w:cs="Arial"/>
          <w:color w:val="000000" w:themeColor="text1"/>
          <w:sz w:val="24"/>
          <w:szCs w:val="24"/>
        </w:rPr>
        <w:t xml:space="preserve"> your recommendation for the most effective contracting approach which supports ICAM Modernization, without a prime integrator, </w:t>
      </w:r>
      <w:r w:rsidRPr="00860079">
        <w:rPr>
          <w:rFonts w:ascii="Arial" w:hAnsi="Arial" w:cs="Arial"/>
          <w:color w:val="000000" w:themeColor="text1"/>
          <w:sz w:val="24"/>
          <w:szCs w:val="24"/>
        </w:rPr>
        <w:t>on the tasks listed above, and applying the criteria below.</w:t>
      </w:r>
    </w:p>
    <w:p w14:paraId="29737362" w14:textId="77777777" w:rsidR="007E6265" w:rsidRPr="00860079" w:rsidRDefault="007E6265" w:rsidP="007E6265">
      <w:pPr>
        <w:pStyle w:val="ListParagraph"/>
        <w:numPr>
          <w:ilvl w:val="1"/>
          <w:numId w:val="7"/>
        </w:numPr>
        <w:rPr>
          <w:rFonts w:ascii="Arial" w:hAnsi="Arial" w:cs="Arial"/>
          <w:sz w:val="24"/>
          <w:szCs w:val="24"/>
        </w:rPr>
      </w:pPr>
      <w:r w:rsidRPr="00860079">
        <w:rPr>
          <w:rFonts w:ascii="Arial" w:hAnsi="Arial" w:cs="Arial"/>
          <w:sz w:val="24"/>
          <w:szCs w:val="24"/>
        </w:rPr>
        <w:t>Best supports continual Agile delivery of unknown future capabilities across multiple unknown future Modernization efforts.</w:t>
      </w:r>
    </w:p>
    <w:p w14:paraId="4D1E3F22" w14:textId="77777777" w:rsidR="007E6265" w:rsidRPr="00860079" w:rsidRDefault="007E6265" w:rsidP="007E6265">
      <w:pPr>
        <w:pStyle w:val="ListParagraph"/>
        <w:numPr>
          <w:ilvl w:val="1"/>
          <w:numId w:val="7"/>
        </w:numPr>
        <w:rPr>
          <w:rFonts w:ascii="Arial" w:hAnsi="Arial" w:cs="Arial"/>
          <w:sz w:val="24"/>
          <w:szCs w:val="24"/>
        </w:rPr>
      </w:pPr>
      <w:r w:rsidRPr="00942003">
        <w:rPr>
          <w:rFonts w:ascii="Arial" w:hAnsi="Arial" w:cs="Arial"/>
          <w:sz w:val="24"/>
          <w:szCs w:val="24"/>
        </w:rPr>
        <w:t xml:space="preserve">Integrating </w:t>
      </w:r>
      <w:r>
        <w:rPr>
          <w:rFonts w:ascii="Arial" w:hAnsi="Arial" w:cs="Arial"/>
          <w:sz w:val="24"/>
          <w:szCs w:val="24"/>
        </w:rPr>
        <w:t xml:space="preserve">new </w:t>
      </w:r>
      <w:r w:rsidRPr="00942003">
        <w:rPr>
          <w:rFonts w:ascii="Arial" w:hAnsi="Arial" w:cs="Arial"/>
          <w:sz w:val="24"/>
          <w:szCs w:val="24"/>
        </w:rPr>
        <w:t xml:space="preserve">ICAM components with </w:t>
      </w:r>
      <w:r>
        <w:rPr>
          <w:rFonts w:ascii="Arial" w:hAnsi="Arial" w:cs="Arial"/>
          <w:sz w:val="24"/>
          <w:szCs w:val="24"/>
        </w:rPr>
        <w:t xml:space="preserve">other </w:t>
      </w:r>
      <w:r w:rsidRPr="00942003">
        <w:rPr>
          <w:rFonts w:ascii="Arial" w:hAnsi="Arial" w:cs="Arial"/>
          <w:sz w:val="24"/>
          <w:szCs w:val="24"/>
        </w:rPr>
        <w:t>new applications and services</w:t>
      </w:r>
      <w:r>
        <w:rPr>
          <w:rFonts w:ascii="Arial" w:hAnsi="Arial" w:cs="Arial"/>
          <w:sz w:val="24"/>
          <w:szCs w:val="24"/>
        </w:rPr>
        <w:t xml:space="preserve"> being developed</w:t>
      </w:r>
      <w:r w:rsidRPr="00942003">
        <w:rPr>
          <w:rFonts w:ascii="Arial" w:hAnsi="Arial" w:cs="Arial"/>
          <w:sz w:val="24"/>
          <w:szCs w:val="24"/>
        </w:rPr>
        <w:t>, utilizing industry standard protocols (e.g., SAML, OAuth, OIDC).</w:t>
      </w:r>
    </w:p>
    <w:p w14:paraId="1C68CE99" w14:textId="77777777" w:rsidR="007E6265" w:rsidRPr="00860079" w:rsidRDefault="007E6265" w:rsidP="007E6265">
      <w:pPr>
        <w:pStyle w:val="ListParagraph"/>
        <w:numPr>
          <w:ilvl w:val="1"/>
          <w:numId w:val="7"/>
        </w:numPr>
        <w:rPr>
          <w:rFonts w:ascii="Arial" w:hAnsi="Arial" w:cs="Arial"/>
          <w:sz w:val="24"/>
          <w:szCs w:val="24"/>
        </w:rPr>
      </w:pPr>
      <w:r w:rsidRPr="00A703E7">
        <w:rPr>
          <w:rFonts w:ascii="Arial" w:hAnsi="Arial" w:cs="Arial"/>
          <w:sz w:val="24"/>
          <w:szCs w:val="24"/>
        </w:rPr>
        <w:t xml:space="preserve">Integrating </w:t>
      </w:r>
      <w:r>
        <w:rPr>
          <w:rFonts w:ascii="Arial" w:hAnsi="Arial" w:cs="Arial"/>
          <w:sz w:val="24"/>
          <w:szCs w:val="24"/>
        </w:rPr>
        <w:t xml:space="preserve">new </w:t>
      </w:r>
      <w:r w:rsidRPr="00A703E7">
        <w:rPr>
          <w:rFonts w:ascii="Arial" w:hAnsi="Arial" w:cs="Arial"/>
          <w:sz w:val="24"/>
          <w:szCs w:val="24"/>
        </w:rPr>
        <w:t xml:space="preserve">ICAM components with </w:t>
      </w:r>
      <w:r>
        <w:rPr>
          <w:rFonts w:ascii="Arial" w:hAnsi="Arial" w:cs="Arial"/>
          <w:sz w:val="24"/>
          <w:szCs w:val="24"/>
        </w:rPr>
        <w:t xml:space="preserve">current </w:t>
      </w:r>
      <w:r w:rsidRPr="00A703E7">
        <w:rPr>
          <w:rFonts w:ascii="Arial" w:hAnsi="Arial" w:cs="Arial"/>
          <w:sz w:val="24"/>
          <w:szCs w:val="24"/>
        </w:rPr>
        <w:t xml:space="preserve">applications and services, </w:t>
      </w:r>
      <w:r>
        <w:rPr>
          <w:rFonts w:ascii="Arial" w:hAnsi="Arial" w:cs="Arial"/>
          <w:sz w:val="24"/>
          <w:szCs w:val="24"/>
        </w:rPr>
        <w:t xml:space="preserve">in Sustainment, </w:t>
      </w:r>
      <w:r w:rsidRPr="00A703E7">
        <w:rPr>
          <w:rFonts w:ascii="Arial" w:hAnsi="Arial" w:cs="Arial"/>
          <w:sz w:val="24"/>
          <w:szCs w:val="24"/>
        </w:rPr>
        <w:t>utilizing industry standard protocols (e.g., SAML, OAuth, OIDC)</w:t>
      </w:r>
      <w:r>
        <w:rPr>
          <w:rFonts w:ascii="Arial" w:hAnsi="Arial" w:cs="Arial"/>
          <w:sz w:val="24"/>
          <w:szCs w:val="24"/>
        </w:rPr>
        <w:t>.</w:t>
      </w:r>
    </w:p>
    <w:p w14:paraId="7BCA95DA" w14:textId="77777777" w:rsidR="007E6265" w:rsidRPr="00860079" w:rsidRDefault="007E6265" w:rsidP="007E6265">
      <w:pPr>
        <w:pStyle w:val="ListParagraph"/>
        <w:numPr>
          <w:ilvl w:val="1"/>
          <w:numId w:val="7"/>
        </w:numPr>
        <w:rPr>
          <w:rFonts w:ascii="Arial" w:hAnsi="Arial" w:cs="Arial"/>
          <w:sz w:val="24"/>
          <w:szCs w:val="24"/>
        </w:rPr>
      </w:pPr>
      <w:r w:rsidRPr="00860079">
        <w:rPr>
          <w:rFonts w:ascii="Arial" w:hAnsi="Arial" w:cs="Arial"/>
          <w:sz w:val="24"/>
          <w:szCs w:val="24"/>
        </w:rPr>
        <w:t>Works effectively across multiple Industry Partners</w:t>
      </w:r>
    </w:p>
    <w:p w14:paraId="25E3B6F8" w14:textId="77777777" w:rsidR="007E6265" w:rsidRPr="00860079" w:rsidRDefault="007E6265" w:rsidP="007E6265">
      <w:pPr>
        <w:pStyle w:val="ListParagraph"/>
        <w:ind w:left="1440"/>
        <w:rPr>
          <w:rFonts w:ascii="Arial" w:hAnsi="Arial" w:cs="Arial"/>
          <w:sz w:val="24"/>
          <w:szCs w:val="24"/>
        </w:rPr>
      </w:pPr>
    </w:p>
    <w:p w14:paraId="2BEF1BCA" w14:textId="54202105" w:rsidR="007E6265" w:rsidRPr="00860079" w:rsidRDefault="007E6265" w:rsidP="007E6265">
      <w:pPr>
        <w:pStyle w:val="ListParagraph"/>
        <w:numPr>
          <w:ilvl w:val="0"/>
          <w:numId w:val="3"/>
        </w:numPr>
        <w:rPr>
          <w:rFonts w:ascii="Arial" w:hAnsi="Arial" w:cs="Arial"/>
          <w:sz w:val="24"/>
          <w:szCs w:val="24"/>
        </w:rPr>
      </w:pPr>
      <w:r w:rsidRPr="00860079">
        <w:rPr>
          <w:rFonts w:ascii="Arial" w:hAnsi="Arial" w:cs="Arial"/>
          <w:sz w:val="24"/>
          <w:szCs w:val="24"/>
        </w:rPr>
        <w:t xml:space="preserve">Describe your recommendation for a rapidly awardable contracting approach for ICAM Sustainment, with the criteria of 5.1, </w:t>
      </w:r>
      <w:proofErr w:type="spellStart"/>
      <w:proofErr w:type="gramStart"/>
      <w:r w:rsidRPr="00860079">
        <w:rPr>
          <w:rFonts w:ascii="Arial" w:hAnsi="Arial" w:cs="Arial"/>
          <w:sz w:val="24"/>
          <w:szCs w:val="24"/>
        </w:rPr>
        <w:t>a.</w:t>
      </w:r>
      <w:r w:rsidR="00E36CC0">
        <w:rPr>
          <w:rFonts w:ascii="Arial" w:hAnsi="Arial" w:cs="Arial"/>
          <w:sz w:val="24"/>
          <w:szCs w:val="24"/>
        </w:rPr>
        <w:t>through</w:t>
      </w:r>
      <w:proofErr w:type="spellEnd"/>
      <w:proofErr w:type="gramEnd"/>
      <w:r w:rsidRPr="000E2A7F">
        <w:rPr>
          <w:rFonts w:ascii="Arial" w:hAnsi="Arial" w:cs="Arial"/>
          <w:sz w:val="24"/>
          <w:szCs w:val="24"/>
        </w:rPr>
        <w:t xml:space="preserve"> </w:t>
      </w:r>
      <w:r w:rsidRPr="00860079">
        <w:rPr>
          <w:rFonts w:ascii="Arial" w:hAnsi="Arial" w:cs="Arial"/>
          <w:sz w:val="24"/>
          <w:szCs w:val="24"/>
        </w:rPr>
        <w:t>g above, without a prime integrator.</w:t>
      </w:r>
    </w:p>
    <w:p w14:paraId="0F09EA1B" w14:textId="77777777" w:rsidR="007E6265" w:rsidRPr="0069153C" w:rsidRDefault="007E6265" w:rsidP="007E6265">
      <w:pPr>
        <w:pStyle w:val="ListParagraph"/>
        <w:spacing w:after="0" w:line="240" w:lineRule="auto"/>
        <w:rPr>
          <w:rFonts w:ascii="Arial" w:hAnsi="Arial" w:cs="Arial"/>
          <w:color w:val="000000" w:themeColor="text1"/>
          <w:sz w:val="24"/>
          <w:szCs w:val="24"/>
        </w:rPr>
      </w:pPr>
    </w:p>
    <w:p w14:paraId="0A66B97F" w14:textId="77777777" w:rsidR="007E6265" w:rsidRPr="0069153C" w:rsidRDefault="007E6265" w:rsidP="007E6265">
      <w:pPr>
        <w:spacing w:after="0" w:line="240" w:lineRule="auto"/>
        <w:rPr>
          <w:rFonts w:ascii="Arial" w:hAnsi="Arial" w:cs="Arial"/>
          <w:color w:val="000000" w:themeColor="text1"/>
          <w:sz w:val="24"/>
          <w:szCs w:val="24"/>
        </w:rPr>
      </w:pPr>
      <w:r>
        <w:rPr>
          <w:rFonts w:ascii="Arial" w:hAnsi="Arial" w:cs="Arial"/>
          <w:b/>
          <w:bCs/>
          <w:color w:val="000000" w:themeColor="text1"/>
          <w:sz w:val="24"/>
          <w:szCs w:val="24"/>
        </w:rPr>
        <w:t>4</w:t>
      </w:r>
      <w:r w:rsidRPr="0069153C">
        <w:rPr>
          <w:rFonts w:ascii="Arial" w:hAnsi="Arial" w:cs="Arial"/>
          <w:b/>
          <w:bCs/>
          <w:color w:val="000000" w:themeColor="text1"/>
          <w:sz w:val="24"/>
          <w:szCs w:val="24"/>
        </w:rPr>
        <w:t>. Unified Approach to Execution and Delivery</w:t>
      </w:r>
    </w:p>
    <w:p w14:paraId="21E6ECA5" w14:textId="77777777" w:rsidR="007E6265" w:rsidRPr="0069153C" w:rsidRDefault="007E6265" w:rsidP="007E6265">
      <w:pPr>
        <w:spacing w:after="0" w:line="240" w:lineRule="auto"/>
        <w:rPr>
          <w:rFonts w:ascii="Arial" w:hAnsi="Arial" w:cs="Arial"/>
          <w:color w:val="000000" w:themeColor="text1"/>
          <w:sz w:val="24"/>
          <w:szCs w:val="24"/>
        </w:rPr>
      </w:pPr>
    </w:p>
    <w:p w14:paraId="33112F90" w14:textId="77777777" w:rsidR="007E6265" w:rsidRPr="0069153C" w:rsidRDefault="007E6265" w:rsidP="007E6265">
      <w:pPr>
        <w:rPr>
          <w:rFonts w:ascii="Arial" w:hAnsi="Arial" w:cs="Arial"/>
          <w:strike/>
          <w:color w:val="FF0000"/>
          <w:sz w:val="24"/>
          <w:szCs w:val="24"/>
        </w:rPr>
      </w:pPr>
      <w:r>
        <w:rPr>
          <w:rFonts w:ascii="Arial" w:hAnsi="Arial" w:cs="Arial"/>
          <w:color w:val="000000" w:themeColor="text1"/>
          <w:sz w:val="24"/>
          <w:szCs w:val="24"/>
        </w:rPr>
        <w:t>4</w:t>
      </w:r>
      <w:r w:rsidRPr="0069153C">
        <w:rPr>
          <w:rFonts w:ascii="Arial" w:hAnsi="Arial" w:cs="Arial"/>
          <w:color w:val="000000" w:themeColor="text1"/>
          <w:sz w:val="24"/>
          <w:szCs w:val="24"/>
        </w:rPr>
        <w:t>.1. Describe how you will ensure all ICAM capabilities (in both the Sustainment and Modernization categories) provide a global integrated platform that leverages authoritative data to grant authorized access to IT resources across the Army Unified Network.</w:t>
      </w:r>
    </w:p>
    <w:p w14:paraId="355A74F0" w14:textId="6F9FB1ED" w:rsidR="007E6265" w:rsidRPr="0069153C" w:rsidRDefault="007E6265" w:rsidP="007E6265">
      <w:pPr>
        <w:rPr>
          <w:rFonts w:ascii="Arial" w:hAnsi="Arial" w:cs="Arial"/>
          <w:color w:val="000000" w:themeColor="text1"/>
          <w:sz w:val="24"/>
          <w:szCs w:val="24"/>
        </w:rPr>
      </w:pPr>
      <w:r>
        <w:rPr>
          <w:rFonts w:ascii="Arial" w:hAnsi="Arial" w:cs="Arial"/>
          <w:color w:val="000000" w:themeColor="text1"/>
          <w:sz w:val="24"/>
          <w:szCs w:val="24"/>
        </w:rPr>
        <w:t>4</w:t>
      </w:r>
      <w:r w:rsidRPr="0069153C">
        <w:rPr>
          <w:rFonts w:ascii="Arial" w:hAnsi="Arial" w:cs="Arial"/>
          <w:color w:val="000000" w:themeColor="text1"/>
          <w:sz w:val="24"/>
          <w:szCs w:val="24"/>
        </w:rPr>
        <w:t>.</w:t>
      </w:r>
      <w:r>
        <w:rPr>
          <w:rFonts w:ascii="Arial" w:hAnsi="Arial" w:cs="Arial"/>
          <w:color w:val="000000" w:themeColor="text1"/>
          <w:sz w:val="24"/>
          <w:szCs w:val="24"/>
        </w:rPr>
        <w:t>2</w:t>
      </w:r>
      <w:r w:rsidRPr="0069153C">
        <w:rPr>
          <w:rFonts w:ascii="Arial" w:hAnsi="Arial" w:cs="Arial"/>
          <w:color w:val="000000" w:themeColor="text1"/>
          <w:sz w:val="24"/>
          <w:szCs w:val="24"/>
        </w:rPr>
        <w:t xml:space="preserve"> Describe how, in a multi-industry partner operating environment within ICAM, you will work with other Industry Partners to seamlessly support integrated and interdependent ICAM efforts, and how you will provide recurring objective artifacts showing how you hold yourself accountable and </w:t>
      </w:r>
      <w:r w:rsidR="00AE2506" w:rsidRPr="0069153C">
        <w:rPr>
          <w:rFonts w:ascii="Arial" w:hAnsi="Arial" w:cs="Arial"/>
          <w:color w:val="000000" w:themeColor="text1"/>
          <w:sz w:val="24"/>
          <w:szCs w:val="24"/>
        </w:rPr>
        <w:t>demonstrate</w:t>
      </w:r>
      <w:r w:rsidRPr="0069153C">
        <w:rPr>
          <w:rFonts w:ascii="Arial" w:hAnsi="Arial" w:cs="Arial"/>
          <w:color w:val="000000" w:themeColor="text1"/>
          <w:sz w:val="24"/>
          <w:szCs w:val="24"/>
        </w:rPr>
        <w:t xml:space="preserve"> zero intra contractor conflict or lack of cooperation.</w:t>
      </w:r>
    </w:p>
    <w:p w14:paraId="73815350" w14:textId="013D1BC1" w:rsidR="007E6265" w:rsidRPr="007E6265" w:rsidRDefault="007E6265" w:rsidP="007E6265">
      <w:pPr>
        <w:rPr>
          <w:rFonts w:ascii="Arial" w:hAnsi="Arial" w:cs="Arial"/>
          <w:color w:val="000000" w:themeColor="text1"/>
          <w:sz w:val="24"/>
          <w:szCs w:val="24"/>
        </w:rPr>
      </w:pPr>
      <w:r>
        <w:rPr>
          <w:rFonts w:ascii="Arial" w:hAnsi="Arial" w:cs="Arial"/>
          <w:color w:val="000000" w:themeColor="text1"/>
          <w:sz w:val="24"/>
          <w:szCs w:val="24"/>
        </w:rPr>
        <w:t>4</w:t>
      </w:r>
      <w:r w:rsidRPr="0069153C">
        <w:rPr>
          <w:rFonts w:ascii="Arial" w:hAnsi="Arial" w:cs="Arial"/>
          <w:color w:val="000000" w:themeColor="text1"/>
          <w:sz w:val="24"/>
          <w:szCs w:val="24"/>
        </w:rPr>
        <w:t>.</w:t>
      </w:r>
      <w:r>
        <w:rPr>
          <w:rFonts w:ascii="Arial" w:hAnsi="Arial" w:cs="Arial"/>
          <w:color w:val="000000" w:themeColor="text1"/>
          <w:sz w:val="24"/>
          <w:szCs w:val="24"/>
        </w:rPr>
        <w:t>3</w:t>
      </w:r>
      <w:r w:rsidRPr="0069153C">
        <w:rPr>
          <w:rFonts w:ascii="Arial" w:hAnsi="Arial" w:cs="Arial"/>
          <w:color w:val="000000" w:themeColor="text1"/>
          <w:sz w:val="24"/>
          <w:szCs w:val="24"/>
        </w:rPr>
        <w:t xml:space="preserve"> It is expected that Army Enterprise and Tactical ICAM offices will combine into a single Army Unified ICAM program office </w:t>
      </w:r>
      <w:proofErr w:type="gramStart"/>
      <w:r w:rsidRPr="0069153C">
        <w:rPr>
          <w:rFonts w:ascii="Arial" w:hAnsi="Arial" w:cs="Arial"/>
          <w:color w:val="000000" w:themeColor="text1"/>
          <w:sz w:val="24"/>
          <w:szCs w:val="24"/>
        </w:rPr>
        <w:t>in the near future</w:t>
      </w:r>
      <w:proofErr w:type="gramEnd"/>
      <w:r w:rsidRPr="0069153C">
        <w:rPr>
          <w:rFonts w:ascii="Arial" w:hAnsi="Arial" w:cs="Arial"/>
          <w:color w:val="000000" w:themeColor="text1"/>
          <w:sz w:val="24"/>
          <w:szCs w:val="24"/>
        </w:rPr>
        <w:t>.  Future efforts will need to be able to integrate with Tactical ICAM were practicable, as opposed to only supporting Enterprise – ICAM.  Describe how you would ensure Army capabilities are able to support a Unified ICAM program.</w:t>
      </w:r>
    </w:p>
    <w:p w14:paraId="43662850" w14:textId="66A4D397" w:rsidR="007E6265" w:rsidRPr="0069153C" w:rsidRDefault="007E6265" w:rsidP="007E6265">
      <w:pPr>
        <w:spacing w:after="0" w:line="240" w:lineRule="auto"/>
        <w:rPr>
          <w:rFonts w:ascii="Arial" w:hAnsi="Arial" w:cs="Arial"/>
          <w:color w:val="000000" w:themeColor="text1"/>
          <w:sz w:val="24"/>
          <w:szCs w:val="24"/>
        </w:rPr>
      </w:pPr>
      <w:r>
        <w:rPr>
          <w:rFonts w:ascii="Arial" w:hAnsi="Arial" w:cs="Arial"/>
          <w:b/>
          <w:bCs/>
          <w:color w:val="000000" w:themeColor="text1"/>
          <w:sz w:val="24"/>
          <w:szCs w:val="24"/>
        </w:rPr>
        <w:t>5</w:t>
      </w:r>
      <w:r w:rsidRPr="0069153C">
        <w:rPr>
          <w:rFonts w:ascii="Arial" w:hAnsi="Arial" w:cs="Arial"/>
          <w:b/>
          <w:bCs/>
          <w:color w:val="000000" w:themeColor="text1"/>
          <w:sz w:val="24"/>
          <w:szCs w:val="24"/>
        </w:rPr>
        <w:t>.0</w:t>
      </w:r>
      <w:r w:rsidRPr="0069153C">
        <w:rPr>
          <w:rFonts w:ascii="Arial" w:hAnsi="Arial" w:cs="Arial"/>
          <w:color w:val="000000" w:themeColor="text1"/>
          <w:sz w:val="24"/>
          <w:szCs w:val="24"/>
        </w:rPr>
        <w:t xml:space="preserve"> </w:t>
      </w:r>
      <w:r w:rsidRPr="0069153C">
        <w:rPr>
          <w:rFonts w:ascii="Arial" w:hAnsi="Arial" w:cs="Arial"/>
          <w:b/>
          <w:bCs/>
          <w:color w:val="000000" w:themeColor="text1"/>
          <w:sz w:val="24"/>
          <w:szCs w:val="24"/>
        </w:rPr>
        <w:t>Responses</w:t>
      </w:r>
      <w:r w:rsidRPr="0069153C">
        <w:rPr>
          <w:rFonts w:ascii="Arial" w:hAnsi="Arial" w:cs="Arial"/>
          <w:color w:val="000000" w:themeColor="text1"/>
          <w:sz w:val="24"/>
          <w:szCs w:val="24"/>
        </w:rPr>
        <w:t>: All industry responses and this request are due no later than</w:t>
      </w:r>
      <w:r>
        <w:rPr>
          <w:rFonts w:ascii="Arial" w:hAnsi="Arial" w:cs="Arial"/>
          <w:color w:val="000000" w:themeColor="text1"/>
          <w:sz w:val="24"/>
          <w:szCs w:val="24"/>
        </w:rPr>
        <w:t xml:space="preserve"> </w:t>
      </w:r>
      <w:r w:rsidRPr="0069153C">
        <w:rPr>
          <w:rFonts w:ascii="Arial" w:hAnsi="Arial" w:cs="Arial"/>
          <w:color w:val="000000" w:themeColor="text1"/>
          <w:sz w:val="24"/>
          <w:szCs w:val="24"/>
        </w:rPr>
        <w:t xml:space="preserve">1200 pm, 29 August 2025, to Contract Specialist </w:t>
      </w:r>
      <w:r>
        <w:rPr>
          <w:rFonts w:ascii="Arial" w:hAnsi="Arial" w:cs="Arial"/>
          <w:color w:val="000000" w:themeColor="text1"/>
          <w:sz w:val="24"/>
          <w:szCs w:val="24"/>
        </w:rPr>
        <w:t>Kenneth Faulcon</w:t>
      </w:r>
      <w:r w:rsidRPr="0069153C">
        <w:rPr>
          <w:rFonts w:ascii="Arial" w:hAnsi="Arial" w:cs="Arial"/>
          <w:color w:val="000000" w:themeColor="text1"/>
          <w:sz w:val="24"/>
          <w:szCs w:val="24"/>
        </w:rPr>
        <w:t>,</w:t>
      </w:r>
      <w:r>
        <w:rPr>
          <w:rFonts w:ascii="Arial" w:hAnsi="Arial" w:cs="Arial"/>
          <w:color w:val="000000" w:themeColor="text1"/>
          <w:sz w:val="24"/>
          <w:szCs w:val="24"/>
        </w:rPr>
        <w:t xml:space="preserve"> </w:t>
      </w:r>
      <w:r>
        <w:rPr>
          <w:rFonts w:ascii="Arial" w:hAnsi="Arial" w:cs="Arial"/>
          <w:sz w:val="24"/>
          <w:szCs w:val="24"/>
        </w:rPr>
        <w:t>(</w:t>
      </w:r>
      <w:hyperlink r:id="rId7" w:history="1">
        <w:r w:rsidRPr="004E521E">
          <w:rPr>
            <w:rStyle w:val="Hyperlink"/>
            <w:rFonts w:ascii="Arial" w:hAnsi="Arial" w:cs="Arial"/>
            <w:sz w:val="24"/>
            <w:szCs w:val="24"/>
          </w:rPr>
          <w:t>Kenneth.faulcon2.civ@army.mil</w:t>
        </w:r>
      </w:hyperlink>
      <w:r>
        <w:rPr>
          <w:rFonts w:ascii="Arial" w:hAnsi="Arial" w:cs="Arial"/>
          <w:color w:val="000000" w:themeColor="text1"/>
          <w:sz w:val="24"/>
          <w:szCs w:val="24"/>
          <w:u w:val="single"/>
        </w:rPr>
        <w:t>)</w:t>
      </w:r>
      <w:r w:rsidRPr="007E6265">
        <w:rPr>
          <w:rFonts w:ascii="Arial" w:hAnsi="Arial" w:cs="Arial"/>
          <w:color w:val="000000" w:themeColor="text1"/>
          <w:sz w:val="24"/>
          <w:szCs w:val="24"/>
        </w:rPr>
        <w:t xml:space="preserve"> </w:t>
      </w:r>
      <w:r>
        <w:rPr>
          <w:rFonts w:ascii="Arial" w:hAnsi="Arial" w:cs="Arial"/>
          <w:color w:val="000000" w:themeColor="text1"/>
          <w:sz w:val="24"/>
          <w:szCs w:val="24"/>
        </w:rPr>
        <w:t xml:space="preserve">and </w:t>
      </w:r>
      <w:r w:rsidRPr="007E6265">
        <w:rPr>
          <w:rFonts w:ascii="Arial" w:hAnsi="Arial" w:cs="Arial"/>
          <w:color w:val="000000" w:themeColor="text1"/>
          <w:sz w:val="24"/>
          <w:szCs w:val="24"/>
        </w:rPr>
        <w:t xml:space="preserve">shall </w:t>
      </w:r>
      <w:r w:rsidRPr="0069153C">
        <w:rPr>
          <w:rFonts w:ascii="Arial" w:hAnsi="Arial" w:cs="Arial"/>
          <w:color w:val="000000" w:themeColor="text1"/>
          <w:sz w:val="24"/>
          <w:szCs w:val="24"/>
        </w:rPr>
        <w:t>be no longer t</w:t>
      </w:r>
      <w:r w:rsidRPr="00F228F7">
        <w:rPr>
          <w:rFonts w:ascii="Arial" w:hAnsi="Arial" w:cs="Arial"/>
          <w:sz w:val="24"/>
          <w:szCs w:val="24"/>
        </w:rPr>
        <w:t xml:space="preserve">han 10 pages </w:t>
      </w:r>
      <w:r w:rsidRPr="0069153C">
        <w:rPr>
          <w:rFonts w:ascii="Arial" w:hAnsi="Arial" w:cs="Arial"/>
          <w:color w:val="000000" w:themeColor="text1"/>
          <w:sz w:val="24"/>
          <w:szCs w:val="24"/>
        </w:rPr>
        <w:t xml:space="preserve">in length (not </w:t>
      </w:r>
      <w:r w:rsidRPr="00F228F7">
        <w:rPr>
          <w:rFonts w:ascii="Arial" w:hAnsi="Arial" w:cs="Arial"/>
          <w:sz w:val="24"/>
          <w:szCs w:val="24"/>
        </w:rPr>
        <w:t xml:space="preserve">inclusive of company information and attached </w:t>
      </w:r>
      <w:r w:rsidRPr="0069153C">
        <w:rPr>
          <w:rFonts w:ascii="Arial" w:hAnsi="Arial" w:cs="Arial"/>
          <w:color w:val="000000" w:themeColor="text1"/>
          <w:sz w:val="24"/>
          <w:szCs w:val="24"/>
        </w:rPr>
        <w:t>charts).</w:t>
      </w:r>
    </w:p>
    <w:p w14:paraId="41254F77" w14:textId="77777777" w:rsidR="007E6265" w:rsidRPr="0069153C" w:rsidRDefault="007E6265" w:rsidP="007E6265">
      <w:pPr>
        <w:spacing w:after="0" w:line="240" w:lineRule="auto"/>
        <w:rPr>
          <w:rFonts w:ascii="Arial" w:hAnsi="Arial" w:cs="Arial"/>
          <w:color w:val="000000" w:themeColor="text1"/>
          <w:sz w:val="24"/>
          <w:szCs w:val="24"/>
        </w:rPr>
      </w:pPr>
    </w:p>
    <w:p w14:paraId="4F66703B" w14:textId="77777777" w:rsidR="007E6265" w:rsidRPr="0069153C" w:rsidRDefault="007E6265" w:rsidP="007E6265">
      <w:pPr>
        <w:spacing w:after="0" w:line="240" w:lineRule="auto"/>
        <w:rPr>
          <w:rFonts w:ascii="Arial" w:hAnsi="Arial" w:cs="Arial"/>
          <w:color w:val="000000" w:themeColor="text1"/>
          <w:sz w:val="24"/>
          <w:szCs w:val="24"/>
        </w:rPr>
      </w:pPr>
    </w:p>
    <w:p w14:paraId="2D672174" w14:textId="77777777" w:rsidR="003D4BCA" w:rsidRDefault="003D4BCA"/>
    <w:sectPr w:rsidR="003D4BC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44F04" w14:textId="77777777" w:rsidR="00AD17CD" w:rsidRDefault="00AD17CD" w:rsidP="007E6265">
      <w:pPr>
        <w:spacing w:after="0" w:line="240" w:lineRule="auto"/>
      </w:pPr>
      <w:r>
        <w:separator/>
      </w:r>
    </w:p>
  </w:endnote>
  <w:endnote w:type="continuationSeparator" w:id="0">
    <w:p w14:paraId="4291247A" w14:textId="77777777" w:rsidR="00AD17CD" w:rsidRDefault="00AD17CD" w:rsidP="007E6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A1CD0" w14:textId="77777777" w:rsidR="00AD17CD" w:rsidRDefault="00AD17CD" w:rsidP="007E6265">
      <w:pPr>
        <w:spacing w:after="0" w:line="240" w:lineRule="auto"/>
      </w:pPr>
      <w:r>
        <w:separator/>
      </w:r>
    </w:p>
  </w:footnote>
  <w:footnote w:type="continuationSeparator" w:id="0">
    <w:p w14:paraId="41AA09E5" w14:textId="77777777" w:rsidR="00AD17CD" w:rsidRDefault="00AD17CD" w:rsidP="007E62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89C6" w14:textId="17A6A6D6" w:rsidR="007E6265" w:rsidRPr="007E6265" w:rsidRDefault="007E6265" w:rsidP="007E6265">
    <w:pPr>
      <w:pStyle w:val="Header"/>
      <w:ind w:left="720" w:hanging="720"/>
      <w:rPr>
        <w:rFonts w:ascii="Arial" w:hAnsi="Arial" w:cs="Arial"/>
        <w:sz w:val="28"/>
        <w:szCs w:val="28"/>
      </w:rPr>
    </w:pPr>
    <w:r>
      <w:rPr>
        <w:rFonts w:ascii="Arial" w:hAnsi="Arial" w:cs="Arial"/>
        <w:sz w:val="28"/>
        <w:szCs w:val="28"/>
      </w:rPr>
      <w:t>Title:</w:t>
    </w:r>
    <w:r>
      <w:rPr>
        <w:rFonts w:ascii="Arial" w:hAnsi="Arial" w:cs="Arial"/>
        <w:sz w:val="28"/>
        <w:szCs w:val="28"/>
      </w:rPr>
      <w:tab/>
    </w:r>
    <w:r w:rsidRPr="00176FDD">
      <w:rPr>
        <w:rFonts w:ascii="Arial" w:hAnsi="Arial" w:cs="Arial"/>
        <w:sz w:val="28"/>
        <w:szCs w:val="28"/>
      </w:rPr>
      <w:t>Request for Information</w:t>
    </w:r>
    <w:r>
      <w:rPr>
        <w:rFonts w:ascii="Arial" w:hAnsi="Arial" w:cs="Arial"/>
        <w:sz w:val="28"/>
        <w:szCs w:val="28"/>
      </w:rPr>
      <w:t>: Unified</w:t>
    </w:r>
    <w:r w:rsidRPr="001431BC">
      <w:rPr>
        <w:rFonts w:ascii="Arial" w:hAnsi="Arial" w:cs="Arial"/>
        <w:sz w:val="28"/>
        <w:szCs w:val="28"/>
      </w:rPr>
      <w:t xml:space="preserve"> </w:t>
    </w:r>
    <w:r>
      <w:rPr>
        <w:rFonts w:ascii="Arial" w:hAnsi="Arial" w:cs="Arial"/>
        <w:sz w:val="28"/>
        <w:szCs w:val="28"/>
      </w:rPr>
      <w:t>Identity, Credential, and Access Management (ICAM) Delivery</w:t>
    </w:r>
  </w:p>
  <w:p w14:paraId="4DA5B6F7" w14:textId="77777777" w:rsidR="007E6265" w:rsidRDefault="007E6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7331F"/>
    <w:multiLevelType w:val="multilevel"/>
    <w:tmpl w:val="1E94860A"/>
    <w:lvl w:ilvl="0">
      <w:start w:val="1"/>
      <w:numFmt w:val="low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3C6FC6"/>
    <w:multiLevelType w:val="hybridMultilevel"/>
    <w:tmpl w:val="4FB43BB8"/>
    <w:lvl w:ilvl="0" w:tplc="04090019">
      <w:start w:val="1"/>
      <w:numFmt w:val="lowerLetter"/>
      <w:lvlText w:val="%1."/>
      <w:lvlJc w:val="left"/>
      <w:pPr>
        <w:ind w:left="1710" w:hanging="36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 w15:restartNumberingAfterBreak="0">
    <w:nsid w:val="24E35E19"/>
    <w:multiLevelType w:val="hybridMultilevel"/>
    <w:tmpl w:val="9DE6289A"/>
    <w:lvl w:ilvl="0" w:tplc="9654AC68">
      <w:start w:val="2"/>
      <w:numFmt w:val="decimal"/>
      <w:lvlText w:val="%1."/>
      <w:lvlJc w:val="left"/>
      <w:pPr>
        <w:ind w:left="360" w:hanging="360"/>
      </w:pPr>
      <w:rPr>
        <w:rFonts w:hint="default"/>
        <w:b/>
        <w:bCs/>
        <w:color w:val="auto"/>
      </w:rPr>
    </w:lvl>
    <w:lvl w:ilvl="1" w:tplc="11181CA4">
      <w:start w:val="1"/>
      <w:numFmt w:val="lowerLetter"/>
      <w:lvlText w:val="%2."/>
      <w:lvlJc w:val="left"/>
      <w:pPr>
        <w:ind w:left="1440" w:hanging="360"/>
      </w:pPr>
      <w:rPr>
        <w:rFonts w:ascii="Arial" w:hAnsi="Arial" w:cs="Arial" w:hint="default"/>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41402B"/>
    <w:multiLevelType w:val="hybridMultilevel"/>
    <w:tmpl w:val="14844FFC"/>
    <w:lvl w:ilvl="0" w:tplc="BB0078E8">
      <w:start w:val="1"/>
      <w:numFmt w:val="decimal"/>
      <w:lvlText w:val="%1."/>
      <w:lvlJc w:val="left"/>
      <w:pPr>
        <w:ind w:left="360" w:hanging="360"/>
      </w:pPr>
      <w:rPr>
        <w:b/>
        <w:bCs/>
        <w:color w:val="auto"/>
      </w:rPr>
    </w:lvl>
    <w:lvl w:ilvl="1" w:tplc="C97AF79C">
      <w:start w:val="1"/>
      <w:numFmt w:val="lowerLetter"/>
      <w:lvlText w:val="%2."/>
      <w:lvlJc w:val="left"/>
      <w:pPr>
        <w:ind w:left="1440" w:hanging="360"/>
      </w:pPr>
      <w:rPr>
        <w:rFonts w:ascii="Arial" w:hAnsi="Arial" w:cs="Arial" w:hint="default"/>
        <w:sz w:val="24"/>
        <w:szCs w:val="24"/>
      </w:rPr>
    </w:lvl>
    <w:lvl w:ilvl="2" w:tplc="0409001B">
      <w:start w:val="1"/>
      <w:numFmt w:val="lowerRoman"/>
      <w:lvlText w:val="%3."/>
      <w:lvlJc w:val="right"/>
      <w:pPr>
        <w:ind w:left="2160" w:hanging="180"/>
      </w:pPr>
    </w:lvl>
    <w:lvl w:ilvl="3" w:tplc="D098116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581812"/>
    <w:multiLevelType w:val="hybridMultilevel"/>
    <w:tmpl w:val="B2CE0044"/>
    <w:lvl w:ilvl="0" w:tplc="FFFFFFFF">
      <w:start w:val="1"/>
      <w:numFmt w:val="lowerLetter"/>
      <w:lvlText w:val="%1."/>
      <w:lvlJc w:val="left"/>
      <w:pPr>
        <w:ind w:left="720" w:hanging="360"/>
      </w:pPr>
    </w:lvl>
    <w:lvl w:ilvl="1" w:tplc="69B4BFDE">
      <w:start w:val="1"/>
      <w:numFmt w:val="decimal"/>
      <w:lvlText w:val="%2)"/>
      <w:lvlJc w:val="left"/>
      <w:pPr>
        <w:ind w:left="144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5877200"/>
    <w:multiLevelType w:val="multilevel"/>
    <w:tmpl w:val="E8D839B4"/>
    <w:lvl w:ilvl="0">
      <w:start w:val="1"/>
      <w:numFmt w:val="decimal"/>
      <w:lvlText w:val="%1."/>
      <w:lvlJc w:val="left"/>
      <w:pPr>
        <w:ind w:left="360" w:hanging="360"/>
      </w:pPr>
      <w:rPr>
        <w:rFonts w:hint="default"/>
        <w:b/>
      </w:rPr>
    </w:lvl>
    <w:lvl w:ilvl="1">
      <w:start w:val="1"/>
      <w:numFmt w:val="decimal"/>
      <w:isLgl/>
      <w:lvlText w:val="%1.%2"/>
      <w:lvlJc w:val="left"/>
      <w:pPr>
        <w:ind w:left="405" w:hanging="405"/>
      </w:pPr>
      <w:rPr>
        <w:rFonts w:hint="default"/>
        <w:b/>
        <w:color w:val="auto"/>
        <w:u w:val="none"/>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15:restartNumberingAfterBreak="0">
    <w:nsid w:val="69826176"/>
    <w:multiLevelType w:val="hybridMultilevel"/>
    <w:tmpl w:val="59744AC4"/>
    <w:lvl w:ilvl="0" w:tplc="FFFFFFFF">
      <w:start w:val="1"/>
      <w:numFmt w:val="lowerLetter"/>
      <w:lvlText w:val="%1."/>
      <w:lvlJc w:val="left"/>
      <w:pPr>
        <w:ind w:left="630" w:hanging="360"/>
      </w:pPr>
      <w:rPr>
        <w:rFonts w:hint="default"/>
      </w:rPr>
    </w:lvl>
    <w:lvl w:ilvl="1" w:tplc="04090011">
      <w:start w:val="1"/>
      <w:numFmt w:val="decimal"/>
      <w:lvlText w:val="%2)"/>
      <w:lvlJc w:val="left"/>
      <w:pPr>
        <w:ind w:left="144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7" w15:restartNumberingAfterBreak="0">
    <w:nsid w:val="72DC3C5D"/>
    <w:multiLevelType w:val="hybridMultilevel"/>
    <w:tmpl w:val="2D023422"/>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690660">
    <w:abstractNumId w:val="3"/>
  </w:num>
  <w:num w:numId="2" w16cid:durableId="1491406059">
    <w:abstractNumId w:val="1"/>
  </w:num>
  <w:num w:numId="3" w16cid:durableId="640575861">
    <w:abstractNumId w:val="7"/>
  </w:num>
  <w:num w:numId="4" w16cid:durableId="1907257223">
    <w:abstractNumId w:val="0"/>
  </w:num>
  <w:num w:numId="5" w16cid:durableId="1044600641">
    <w:abstractNumId w:val="6"/>
  </w:num>
  <w:num w:numId="6" w16cid:durableId="1305741423">
    <w:abstractNumId w:val="5"/>
  </w:num>
  <w:num w:numId="7" w16cid:durableId="670065455">
    <w:abstractNumId w:val="4"/>
  </w:num>
  <w:num w:numId="8" w16cid:durableId="1315798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65"/>
    <w:rsid w:val="00066B1F"/>
    <w:rsid w:val="001006A4"/>
    <w:rsid w:val="002E3E1B"/>
    <w:rsid w:val="003D4426"/>
    <w:rsid w:val="003D4BCA"/>
    <w:rsid w:val="00421418"/>
    <w:rsid w:val="004B5953"/>
    <w:rsid w:val="005C0EDA"/>
    <w:rsid w:val="005C5266"/>
    <w:rsid w:val="007E6265"/>
    <w:rsid w:val="00816769"/>
    <w:rsid w:val="00A24E6E"/>
    <w:rsid w:val="00AD17CD"/>
    <w:rsid w:val="00AE2506"/>
    <w:rsid w:val="00B87948"/>
    <w:rsid w:val="00C1435A"/>
    <w:rsid w:val="00D2785A"/>
    <w:rsid w:val="00E36CC0"/>
    <w:rsid w:val="00EB0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D358"/>
  <w15:chartTrackingRefBased/>
  <w15:docId w15:val="{440B81A6-EB88-4147-8D17-DB395EC5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265"/>
    <w:pPr>
      <w:spacing w:line="259" w:lineRule="auto"/>
    </w:pPr>
    <w:rPr>
      <w:kern w:val="0"/>
      <w:sz w:val="22"/>
      <w:szCs w:val="22"/>
      <w14:ligatures w14:val="none"/>
    </w:rPr>
  </w:style>
  <w:style w:type="paragraph" w:styleId="Heading1">
    <w:name w:val="heading 1"/>
    <w:basedOn w:val="Normal"/>
    <w:next w:val="Normal"/>
    <w:link w:val="Heading1Char"/>
    <w:uiPriority w:val="9"/>
    <w:qFormat/>
    <w:rsid w:val="007E6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6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6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265"/>
    <w:rPr>
      <w:rFonts w:eastAsiaTheme="majorEastAsia" w:cstheme="majorBidi"/>
      <w:color w:val="272727" w:themeColor="text1" w:themeTint="D8"/>
    </w:rPr>
  </w:style>
  <w:style w:type="paragraph" w:styleId="Title">
    <w:name w:val="Title"/>
    <w:basedOn w:val="Normal"/>
    <w:next w:val="Normal"/>
    <w:link w:val="TitleChar"/>
    <w:uiPriority w:val="10"/>
    <w:qFormat/>
    <w:rsid w:val="007E6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265"/>
    <w:pPr>
      <w:spacing w:before="160"/>
      <w:jc w:val="center"/>
    </w:pPr>
    <w:rPr>
      <w:i/>
      <w:iCs/>
      <w:color w:val="404040" w:themeColor="text1" w:themeTint="BF"/>
    </w:rPr>
  </w:style>
  <w:style w:type="character" w:customStyle="1" w:styleId="QuoteChar">
    <w:name w:val="Quote Char"/>
    <w:basedOn w:val="DefaultParagraphFont"/>
    <w:link w:val="Quote"/>
    <w:uiPriority w:val="29"/>
    <w:rsid w:val="007E6265"/>
    <w:rPr>
      <w:i/>
      <w:iCs/>
      <w:color w:val="404040" w:themeColor="text1" w:themeTint="BF"/>
    </w:rPr>
  </w:style>
  <w:style w:type="paragraph" w:styleId="ListParagraph">
    <w:name w:val="List Paragraph"/>
    <w:basedOn w:val="Normal"/>
    <w:uiPriority w:val="1"/>
    <w:qFormat/>
    <w:rsid w:val="007E6265"/>
    <w:pPr>
      <w:ind w:left="720"/>
      <w:contextualSpacing/>
    </w:pPr>
  </w:style>
  <w:style w:type="character" w:styleId="IntenseEmphasis">
    <w:name w:val="Intense Emphasis"/>
    <w:basedOn w:val="DefaultParagraphFont"/>
    <w:uiPriority w:val="21"/>
    <w:qFormat/>
    <w:rsid w:val="007E6265"/>
    <w:rPr>
      <w:i/>
      <w:iCs/>
      <w:color w:val="0F4761" w:themeColor="accent1" w:themeShade="BF"/>
    </w:rPr>
  </w:style>
  <w:style w:type="paragraph" w:styleId="IntenseQuote">
    <w:name w:val="Intense Quote"/>
    <w:basedOn w:val="Normal"/>
    <w:next w:val="Normal"/>
    <w:link w:val="IntenseQuoteChar"/>
    <w:uiPriority w:val="30"/>
    <w:qFormat/>
    <w:rsid w:val="007E6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265"/>
    <w:rPr>
      <w:i/>
      <w:iCs/>
      <w:color w:val="0F4761" w:themeColor="accent1" w:themeShade="BF"/>
    </w:rPr>
  </w:style>
  <w:style w:type="character" w:styleId="IntenseReference">
    <w:name w:val="Intense Reference"/>
    <w:basedOn w:val="DefaultParagraphFont"/>
    <w:uiPriority w:val="32"/>
    <w:qFormat/>
    <w:rsid w:val="007E6265"/>
    <w:rPr>
      <w:b/>
      <w:bCs/>
      <w:smallCaps/>
      <w:color w:val="0F4761" w:themeColor="accent1" w:themeShade="BF"/>
      <w:spacing w:val="5"/>
    </w:rPr>
  </w:style>
  <w:style w:type="character" w:styleId="Hyperlink">
    <w:name w:val="Hyperlink"/>
    <w:basedOn w:val="DefaultParagraphFont"/>
    <w:uiPriority w:val="99"/>
    <w:unhideWhenUsed/>
    <w:rsid w:val="007E6265"/>
    <w:rPr>
      <w:color w:val="467886" w:themeColor="hyperlink"/>
      <w:u w:val="single"/>
    </w:rPr>
  </w:style>
  <w:style w:type="paragraph" w:styleId="Header">
    <w:name w:val="header"/>
    <w:basedOn w:val="Normal"/>
    <w:link w:val="HeaderChar"/>
    <w:uiPriority w:val="99"/>
    <w:unhideWhenUsed/>
    <w:rsid w:val="007E62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265"/>
    <w:rPr>
      <w:kern w:val="0"/>
      <w:sz w:val="22"/>
      <w:szCs w:val="22"/>
      <w14:ligatures w14:val="none"/>
    </w:rPr>
  </w:style>
  <w:style w:type="paragraph" w:styleId="Footer">
    <w:name w:val="footer"/>
    <w:basedOn w:val="Normal"/>
    <w:link w:val="FooterChar"/>
    <w:uiPriority w:val="99"/>
    <w:unhideWhenUsed/>
    <w:rsid w:val="007E62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265"/>
    <w:rPr>
      <w:kern w:val="0"/>
      <w:sz w:val="22"/>
      <w:szCs w:val="22"/>
      <w14:ligatures w14:val="none"/>
    </w:rPr>
  </w:style>
  <w:style w:type="character" w:styleId="UnresolvedMention">
    <w:name w:val="Unresolved Mention"/>
    <w:basedOn w:val="DefaultParagraphFont"/>
    <w:uiPriority w:val="99"/>
    <w:semiHidden/>
    <w:unhideWhenUsed/>
    <w:rsid w:val="007E6265"/>
    <w:rPr>
      <w:color w:val="605E5C"/>
      <w:shd w:val="clear" w:color="auto" w:fill="E1DFDD"/>
    </w:rPr>
  </w:style>
  <w:style w:type="paragraph" w:styleId="Revision">
    <w:name w:val="Revision"/>
    <w:hidden/>
    <w:uiPriority w:val="99"/>
    <w:semiHidden/>
    <w:rsid w:val="005C0EDA"/>
    <w:pPr>
      <w:spacing w:after="0" w:line="240" w:lineRule="auto"/>
    </w:pPr>
    <w:rPr>
      <w:kern w:val="0"/>
      <w:sz w:val="22"/>
      <w:szCs w:val="22"/>
      <w14:ligatures w14:val="none"/>
    </w:rPr>
  </w:style>
  <w:style w:type="character" w:styleId="CommentReference">
    <w:name w:val="annotation reference"/>
    <w:basedOn w:val="DefaultParagraphFont"/>
    <w:uiPriority w:val="99"/>
    <w:semiHidden/>
    <w:unhideWhenUsed/>
    <w:rsid w:val="00816769"/>
    <w:rPr>
      <w:sz w:val="16"/>
      <w:szCs w:val="16"/>
    </w:rPr>
  </w:style>
  <w:style w:type="paragraph" w:styleId="CommentText">
    <w:name w:val="annotation text"/>
    <w:basedOn w:val="Normal"/>
    <w:link w:val="CommentTextChar"/>
    <w:uiPriority w:val="99"/>
    <w:unhideWhenUsed/>
    <w:rsid w:val="00816769"/>
    <w:pPr>
      <w:spacing w:line="240" w:lineRule="auto"/>
    </w:pPr>
    <w:rPr>
      <w:sz w:val="20"/>
      <w:szCs w:val="20"/>
    </w:rPr>
  </w:style>
  <w:style w:type="character" w:customStyle="1" w:styleId="CommentTextChar">
    <w:name w:val="Comment Text Char"/>
    <w:basedOn w:val="DefaultParagraphFont"/>
    <w:link w:val="CommentText"/>
    <w:uiPriority w:val="99"/>
    <w:rsid w:val="00816769"/>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16769"/>
    <w:rPr>
      <w:b/>
      <w:bCs/>
    </w:rPr>
  </w:style>
  <w:style w:type="character" w:customStyle="1" w:styleId="CommentSubjectChar">
    <w:name w:val="Comment Subject Char"/>
    <w:basedOn w:val="CommentTextChar"/>
    <w:link w:val="CommentSubject"/>
    <w:uiPriority w:val="99"/>
    <w:semiHidden/>
    <w:rsid w:val="00816769"/>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enneth.faulcon2.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Faulcon, Kenneth CIV USARMY ACC (USA)</dc:creator>
  <cp:keywords/>
  <dc:description/>
  <cp:lastModifiedBy>Faulcon, Kenneth CIV USARMY ACC (USA)</cp:lastModifiedBy>
  <cp:revision>2</cp:revision>
  <dcterms:created xsi:type="dcterms:W3CDTF">2025-07-28T14:17:00Z</dcterms:created>
  <dcterms:modified xsi:type="dcterms:W3CDTF">2025-07-28T14:17:00Z</dcterms:modified>
</cp:coreProperties>
</file>