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C9E" w:rsidRPr="00380C9E" w:rsidRDefault="00380C9E" w:rsidP="00380C9E">
      <w:pPr>
        <w:jc w:val="center"/>
        <w:rPr>
          <w:sz w:val="32"/>
          <w:u w:val="single"/>
        </w:rPr>
      </w:pPr>
      <w:r w:rsidRPr="00380C9E">
        <w:rPr>
          <w:sz w:val="32"/>
          <w:u w:val="single"/>
        </w:rPr>
        <w:t>Compte-rendu du TP 1 de chimie :</w:t>
      </w:r>
    </w:p>
    <w:p w:rsidR="00380C9E" w:rsidRDefault="00380C9E">
      <w:pPr>
        <w:rPr>
          <w:sz w:val="28"/>
          <w:u w:val="single"/>
        </w:rPr>
      </w:pPr>
    </w:p>
    <w:p w:rsidR="00087F50" w:rsidRPr="00A03CDD" w:rsidRDefault="00412B71">
      <w:pPr>
        <w:rPr>
          <w:sz w:val="28"/>
          <w:u w:val="single"/>
        </w:rPr>
      </w:pPr>
      <w:r w:rsidRPr="00A03CDD">
        <w:rPr>
          <w:sz w:val="28"/>
          <w:u w:val="single"/>
        </w:rPr>
        <w:t>Analyse qu</w:t>
      </w:r>
      <w:bookmarkStart w:id="0" w:name="_GoBack"/>
      <w:bookmarkEnd w:id="0"/>
      <w:r w:rsidRPr="00A03CDD">
        <w:rPr>
          <w:sz w:val="28"/>
          <w:u w:val="single"/>
        </w:rPr>
        <w:t>alitative</w:t>
      </w:r>
      <w:r w:rsidR="009E3A56" w:rsidRPr="00A03CDD">
        <w:rPr>
          <w:sz w:val="28"/>
          <w:u w:val="single"/>
        </w:rPr>
        <w:t>:</w:t>
      </w:r>
    </w:p>
    <w:p w:rsidR="009E3A56" w:rsidRPr="00A03CDD" w:rsidRDefault="009E3A56">
      <w:pPr>
        <w:rPr>
          <w:sz w:val="28"/>
          <w:u w:val="single"/>
        </w:rPr>
      </w:pPr>
    </w:p>
    <w:p w:rsidR="009E3A56" w:rsidRDefault="009E3A56" w:rsidP="009E3A56">
      <w:pPr>
        <w:rPr>
          <w:sz w:val="24"/>
          <w:u w:val="single"/>
        </w:rPr>
      </w:pPr>
      <w:r w:rsidRPr="009E3A56">
        <w:rPr>
          <w:sz w:val="24"/>
          <w:u w:val="single"/>
        </w:rPr>
        <w:t>I. Quelques propriétés des cations m</w:t>
      </w:r>
      <w:r>
        <w:rPr>
          <w:sz w:val="24"/>
          <w:u w:val="single"/>
        </w:rPr>
        <w:t>étalliques :</w:t>
      </w:r>
    </w:p>
    <w:p w:rsidR="009E3A56" w:rsidRDefault="009E3A56" w:rsidP="009E3A56">
      <w:pPr>
        <w:rPr>
          <w:sz w:val="24"/>
          <w:u w:val="single"/>
        </w:rPr>
      </w:pPr>
    </w:p>
    <w:tbl>
      <w:tblPr>
        <w:tblStyle w:val="Grilledutableau"/>
        <w:tblW w:w="0" w:type="auto"/>
        <w:tblLook w:val="04A0" w:firstRow="1" w:lastRow="0" w:firstColumn="1" w:lastColumn="0" w:noHBand="0" w:noVBand="1"/>
      </w:tblPr>
      <w:tblGrid>
        <w:gridCol w:w="2373"/>
        <w:gridCol w:w="2373"/>
      </w:tblGrid>
      <w:tr w:rsidR="009E3A56" w:rsidRPr="00A03CDD" w:rsidTr="009E3A56">
        <w:trPr>
          <w:trHeight w:val="250"/>
        </w:trPr>
        <w:tc>
          <w:tcPr>
            <w:tcW w:w="2373" w:type="dxa"/>
          </w:tcPr>
          <w:p w:rsidR="009E3A56" w:rsidRPr="00A03CDD" w:rsidRDefault="009E3A56" w:rsidP="009E3A56">
            <w:pPr>
              <w:rPr>
                <w:rFonts w:ascii="Arial" w:hAnsi="Arial" w:cs="Arial"/>
                <w:sz w:val="24"/>
                <w:szCs w:val="24"/>
              </w:rPr>
            </w:pPr>
            <w:r w:rsidRPr="00A03CDD">
              <w:rPr>
                <w:rFonts w:ascii="Arial" w:hAnsi="Arial" w:cs="Arial"/>
                <w:sz w:val="24"/>
                <w:szCs w:val="24"/>
              </w:rPr>
              <w:t>Cations métalliques</w:t>
            </w:r>
          </w:p>
        </w:tc>
        <w:tc>
          <w:tcPr>
            <w:tcW w:w="2373" w:type="dxa"/>
          </w:tcPr>
          <w:p w:rsidR="009E3A56" w:rsidRPr="00A03CDD" w:rsidRDefault="009E3A56" w:rsidP="009E3A56">
            <w:pPr>
              <w:rPr>
                <w:rFonts w:ascii="Arial" w:hAnsi="Arial" w:cs="Arial"/>
                <w:sz w:val="24"/>
                <w:szCs w:val="24"/>
              </w:rPr>
            </w:pPr>
            <w:r w:rsidRPr="00A03CDD">
              <w:rPr>
                <w:rFonts w:ascii="Arial" w:hAnsi="Arial" w:cs="Arial"/>
                <w:sz w:val="24"/>
                <w:szCs w:val="24"/>
              </w:rPr>
              <w:t>Couleur de la solution</w:t>
            </w:r>
          </w:p>
        </w:tc>
      </w:tr>
      <w:tr w:rsidR="009E3A56" w:rsidRPr="00A03CDD" w:rsidTr="009E3A56">
        <w:trPr>
          <w:trHeight w:val="25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Ag</w:t>
            </w:r>
            <w:r w:rsidRPr="00A03CDD">
              <w:rPr>
                <w:rFonts w:ascii="Arial" w:hAnsi="Arial" w:cs="Arial"/>
                <w:sz w:val="24"/>
                <w:szCs w:val="24"/>
                <w:vertAlign w:val="superscript"/>
              </w:rPr>
              <w:t>+</w:t>
            </w:r>
          </w:p>
        </w:tc>
        <w:tc>
          <w:tcPr>
            <w:tcW w:w="2373" w:type="dxa"/>
          </w:tcPr>
          <w:p w:rsidR="009E3A56" w:rsidRPr="00A03CDD" w:rsidRDefault="009E3A56" w:rsidP="009E3A56">
            <w:pPr>
              <w:jc w:val="center"/>
              <w:rPr>
                <w:rFonts w:ascii="Arial" w:hAnsi="Arial" w:cs="Arial"/>
                <w:sz w:val="24"/>
                <w:szCs w:val="24"/>
                <w:u w:val="single"/>
              </w:rPr>
            </w:pPr>
            <w:r w:rsidRPr="00A03CDD">
              <w:rPr>
                <w:rFonts w:ascii="Arial" w:hAnsi="Arial" w:cs="Arial"/>
                <w:sz w:val="24"/>
                <w:szCs w:val="24"/>
              </w:rPr>
              <w:t>Blanc opaque</w:t>
            </w:r>
          </w:p>
        </w:tc>
      </w:tr>
      <w:tr w:rsidR="009E3A56" w:rsidRPr="00A03CDD" w:rsidTr="009E3A56">
        <w:trPr>
          <w:trHeight w:val="26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Al</w:t>
            </w:r>
            <w:r w:rsidRPr="00A03CDD">
              <w:rPr>
                <w:rFonts w:ascii="Arial" w:hAnsi="Arial" w:cs="Arial"/>
                <w:sz w:val="24"/>
                <w:szCs w:val="24"/>
                <w:vertAlign w:val="superscript"/>
              </w:rPr>
              <w:t>3+</w:t>
            </w:r>
          </w:p>
        </w:tc>
        <w:tc>
          <w:tcPr>
            <w:tcW w:w="2373" w:type="dxa"/>
          </w:tcPr>
          <w:p w:rsidR="009E3A56" w:rsidRPr="00A03CDD" w:rsidRDefault="009E3A56" w:rsidP="009E3A56">
            <w:pPr>
              <w:jc w:val="center"/>
              <w:rPr>
                <w:rFonts w:ascii="Arial" w:hAnsi="Arial" w:cs="Arial"/>
                <w:sz w:val="24"/>
                <w:szCs w:val="24"/>
              </w:rPr>
            </w:pPr>
            <w:r w:rsidRPr="00A03CDD">
              <w:rPr>
                <w:rFonts w:ascii="Arial" w:hAnsi="Arial" w:cs="Arial"/>
                <w:sz w:val="24"/>
                <w:szCs w:val="24"/>
              </w:rPr>
              <w:t>Incolore</w:t>
            </w:r>
          </w:p>
        </w:tc>
      </w:tr>
      <w:tr w:rsidR="009E3A56" w:rsidRPr="00A03CDD" w:rsidTr="009E3A56">
        <w:trPr>
          <w:trHeight w:val="25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Cu</w:t>
            </w:r>
            <w:r w:rsidRPr="00A03CDD">
              <w:rPr>
                <w:rFonts w:ascii="Arial" w:hAnsi="Arial" w:cs="Arial"/>
                <w:sz w:val="24"/>
                <w:szCs w:val="24"/>
                <w:vertAlign w:val="superscript"/>
              </w:rPr>
              <w:t>2+</w:t>
            </w:r>
          </w:p>
        </w:tc>
        <w:tc>
          <w:tcPr>
            <w:tcW w:w="2373" w:type="dxa"/>
          </w:tcPr>
          <w:p w:rsidR="009E3A56" w:rsidRPr="00A03CDD" w:rsidRDefault="009E3A56" w:rsidP="009E3A56">
            <w:pPr>
              <w:jc w:val="center"/>
              <w:rPr>
                <w:rFonts w:ascii="Arial" w:hAnsi="Arial" w:cs="Arial"/>
                <w:sz w:val="24"/>
                <w:szCs w:val="24"/>
              </w:rPr>
            </w:pPr>
            <w:r w:rsidRPr="00A03CDD">
              <w:rPr>
                <w:rFonts w:ascii="Arial" w:hAnsi="Arial" w:cs="Arial"/>
                <w:sz w:val="24"/>
                <w:szCs w:val="24"/>
              </w:rPr>
              <w:t>Bleu</w:t>
            </w:r>
          </w:p>
        </w:tc>
      </w:tr>
      <w:tr w:rsidR="009E3A56" w:rsidRPr="00A03CDD" w:rsidTr="009E3A56">
        <w:trPr>
          <w:trHeight w:val="25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Fe</w:t>
            </w:r>
            <w:r w:rsidRPr="00A03CDD">
              <w:rPr>
                <w:rFonts w:ascii="Arial" w:hAnsi="Arial" w:cs="Arial"/>
                <w:sz w:val="24"/>
                <w:szCs w:val="24"/>
                <w:vertAlign w:val="superscript"/>
              </w:rPr>
              <w:t>2+</w:t>
            </w:r>
          </w:p>
        </w:tc>
        <w:tc>
          <w:tcPr>
            <w:tcW w:w="2373" w:type="dxa"/>
          </w:tcPr>
          <w:p w:rsidR="009E3A56" w:rsidRPr="00A03CDD" w:rsidRDefault="009E3A56" w:rsidP="009E3A56">
            <w:pPr>
              <w:jc w:val="center"/>
              <w:rPr>
                <w:rFonts w:ascii="Arial" w:hAnsi="Arial" w:cs="Arial"/>
                <w:sz w:val="24"/>
                <w:szCs w:val="24"/>
              </w:rPr>
            </w:pPr>
            <w:r w:rsidRPr="00A03CDD">
              <w:rPr>
                <w:rFonts w:ascii="Arial" w:hAnsi="Arial" w:cs="Arial"/>
                <w:sz w:val="24"/>
                <w:szCs w:val="24"/>
              </w:rPr>
              <w:t>Vert</w:t>
            </w:r>
          </w:p>
        </w:tc>
      </w:tr>
      <w:tr w:rsidR="009E3A56" w:rsidRPr="00A03CDD" w:rsidTr="009E3A56">
        <w:trPr>
          <w:trHeight w:val="25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Fe</w:t>
            </w:r>
            <w:r w:rsidRPr="00A03CDD">
              <w:rPr>
                <w:rFonts w:ascii="Arial" w:hAnsi="Arial" w:cs="Arial"/>
                <w:sz w:val="24"/>
                <w:szCs w:val="24"/>
                <w:vertAlign w:val="superscript"/>
              </w:rPr>
              <w:t>3+</w:t>
            </w:r>
          </w:p>
        </w:tc>
        <w:tc>
          <w:tcPr>
            <w:tcW w:w="2373" w:type="dxa"/>
          </w:tcPr>
          <w:p w:rsidR="009E3A56" w:rsidRPr="00A03CDD" w:rsidRDefault="009E3A56" w:rsidP="009E3A56">
            <w:pPr>
              <w:jc w:val="center"/>
              <w:rPr>
                <w:rFonts w:ascii="Arial" w:hAnsi="Arial" w:cs="Arial"/>
                <w:sz w:val="24"/>
                <w:szCs w:val="24"/>
              </w:rPr>
            </w:pPr>
            <w:r w:rsidRPr="00A03CDD">
              <w:rPr>
                <w:rFonts w:ascii="Arial" w:hAnsi="Arial" w:cs="Arial"/>
                <w:sz w:val="24"/>
                <w:szCs w:val="24"/>
              </w:rPr>
              <w:t>Jaune</w:t>
            </w:r>
          </w:p>
        </w:tc>
      </w:tr>
      <w:tr w:rsidR="009E3A56" w:rsidRPr="00A03CDD" w:rsidTr="009E3A56">
        <w:trPr>
          <w:trHeight w:val="260"/>
        </w:trPr>
        <w:tc>
          <w:tcPr>
            <w:tcW w:w="2373" w:type="dxa"/>
          </w:tcPr>
          <w:p w:rsidR="009E3A56" w:rsidRPr="00A03CDD" w:rsidRDefault="009E3A56" w:rsidP="009E3A56">
            <w:pPr>
              <w:jc w:val="center"/>
              <w:rPr>
                <w:rFonts w:ascii="Arial" w:hAnsi="Arial" w:cs="Arial"/>
                <w:sz w:val="24"/>
                <w:szCs w:val="24"/>
                <w:vertAlign w:val="superscript"/>
              </w:rPr>
            </w:pPr>
            <w:r w:rsidRPr="00A03CDD">
              <w:rPr>
                <w:rFonts w:ascii="Arial" w:hAnsi="Arial" w:cs="Arial"/>
                <w:sz w:val="24"/>
                <w:szCs w:val="24"/>
              </w:rPr>
              <w:t>Pb</w:t>
            </w:r>
            <w:r w:rsidRPr="00A03CDD">
              <w:rPr>
                <w:rFonts w:ascii="Arial" w:hAnsi="Arial" w:cs="Arial"/>
                <w:sz w:val="24"/>
                <w:szCs w:val="24"/>
                <w:vertAlign w:val="superscript"/>
              </w:rPr>
              <w:t>2+</w:t>
            </w:r>
          </w:p>
        </w:tc>
        <w:tc>
          <w:tcPr>
            <w:tcW w:w="2373" w:type="dxa"/>
          </w:tcPr>
          <w:p w:rsidR="009E3A56" w:rsidRPr="00A03CDD" w:rsidRDefault="009E3A56" w:rsidP="009E3A56">
            <w:pPr>
              <w:jc w:val="center"/>
              <w:rPr>
                <w:rFonts w:ascii="Arial" w:hAnsi="Arial" w:cs="Arial"/>
                <w:sz w:val="24"/>
                <w:szCs w:val="24"/>
              </w:rPr>
            </w:pPr>
            <w:r w:rsidRPr="00A03CDD">
              <w:rPr>
                <w:rFonts w:ascii="Arial" w:hAnsi="Arial" w:cs="Arial"/>
                <w:sz w:val="24"/>
                <w:szCs w:val="24"/>
              </w:rPr>
              <w:t>Incolore</w:t>
            </w:r>
          </w:p>
        </w:tc>
      </w:tr>
    </w:tbl>
    <w:p w:rsidR="009E3A56" w:rsidRPr="00A03CDD" w:rsidRDefault="009E3A56" w:rsidP="009E3A56">
      <w:pPr>
        <w:rPr>
          <w:rFonts w:ascii="Arial" w:hAnsi="Arial" w:cs="Arial"/>
          <w:sz w:val="24"/>
          <w:szCs w:val="24"/>
          <w:u w:val="single"/>
        </w:rPr>
      </w:pPr>
    </w:p>
    <w:tbl>
      <w:tblPr>
        <w:tblStyle w:val="Grilledutableau"/>
        <w:tblW w:w="9535" w:type="dxa"/>
        <w:tblLook w:val="04A0" w:firstRow="1" w:lastRow="0" w:firstColumn="1" w:lastColumn="0" w:noHBand="0" w:noVBand="1"/>
      </w:tblPr>
      <w:tblGrid>
        <w:gridCol w:w="2265"/>
        <w:gridCol w:w="2265"/>
        <w:gridCol w:w="2266"/>
        <w:gridCol w:w="2739"/>
      </w:tblGrid>
      <w:tr w:rsidR="00C02337" w:rsidRPr="00A03CDD" w:rsidTr="00C02337">
        <w:trPr>
          <w:trHeight w:val="420"/>
        </w:trPr>
        <w:tc>
          <w:tcPr>
            <w:tcW w:w="2265" w:type="dxa"/>
            <w:vMerge w:val="restart"/>
          </w:tcPr>
          <w:p w:rsidR="00C02337" w:rsidRPr="00A03CDD" w:rsidRDefault="00C02337" w:rsidP="00446513">
            <w:pPr>
              <w:jc w:val="center"/>
              <w:rPr>
                <w:rFonts w:ascii="Arial" w:hAnsi="Arial" w:cs="Arial"/>
                <w:sz w:val="24"/>
                <w:szCs w:val="24"/>
              </w:rPr>
            </w:pPr>
            <w:r w:rsidRPr="00A03CDD">
              <w:rPr>
                <w:rFonts w:ascii="Arial" w:hAnsi="Arial" w:cs="Arial"/>
                <w:sz w:val="24"/>
                <w:szCs w:val="24"/>
              </w:rPr>
              <w:t>Cations métalliques</w:t>
            </w:r>
          </w:p>
        </w:tc>
        <w:tc>
          <w:tcPr>
            <w:tcW w:w="2265" w:type="dxa"/>
            <w:vMerge w:val="restart"/>
          </w:tcPr>
          <w:p w:rsidR="00C02337" w:rsidRPr="00A03CDD" w:rsidRDefault="00C02337" w:rsidP="00446513">
            <w:pPr>
              <w:jc w:val="center"/>
              <w:rPr>
                <w:rFonts w:ascii="Arial" w:hAnsi="Arial" w:cs="Arial"/>
                <w:sz w:val="24"/>
                <w:szCs w:val="24"/>
              </w:rPr>
            </w:pPr>
            <w:r w:rsidRPr="00A03CDD">
              <w:rPr>
                <w:rFonts w:ascii="Arial" w:hAnsi="Arial" w:cs="Arial"/>
                <w:sz w:val="24"/>
                <w:szCs w:val="24"/>
              </w:rPr>
              <w:t>Précipitation du chlorure (HCl)</w:t>
            </w:r>
          </w:p>
        </w:tc>
        <w:tc>
          <w:tcPr>
            <w:tcW w:w="5005" w:type="dxa"/>
            <w:gridSpan w:val="2"/>
          </w:tcPr>
          <w:p w:rsidR="00C02337" w:rsidRPr="00A03CDD" w:rsidRDefault="00C02337" w:rsidP="00446513">
            <w:pPr>
              <w:jc w:val="center"/>
              <w:rPr>
                <w:rFonts w:ascii="Arial" w:hAnsi="Arial" w:cs="Arial"/>
                <w:sz w:val="24"/>
                <w:szCs w:val="24"/>
              </w:rPr>
            </w:pPr>
            <w:r w:rsidRPr="00A03CDD">
              <w:rPr>
                <w:rFonts w:ascii="Arial" w:hAnsi="Arial" w:cs="Arial"/>
                <w:sz w:val="24"/>
                <w:szCs w:val="24"/>
              </w:rPr>
              <w:t>Propriétés</w:t>
            </w:r>
          </w:p>
        </w:tc>
      </w:tr>
      <w:tr w:rsidR="00C02337" w:rsidRPr="00A03CDD" w:rsidTr="00C02337">
        <w:trPr>
          <w:trHeight w:val="420"/>
        </w:trPr>
        <w:tc>
          <w:tcPr>
            <w:tcW w:w="2265" w:type="dxa"/>
            <w:vMerge/>
          </w:tcPr>
          <w:p w:rsidR="00C02337" w:rsidRPr="00A03CDD" w:rsidRDefault="00C02337" w:rsidP="00446513">
            <w:pPr>
              <w:jc w:val="center"/>
              <w:rPr>
                <w:rFonts w:ascii="Arial" w:hAnsi="Arial" w:cs="Arial"/>
                <w:sz w:val="24"/>
                <w:szCs w:val="24"/>
              </w:rPr>
            </w:pPr>
          </w:p>
        </w:tc>
        <w:tc>
          <w:tcPr>
            <w:tcW w:w="2265" w:type="dxa"/>
            <w:vMerge/>
          </w:tcPr>
          <w:p w:rsidR="00C02337" w:rsidRPr="00A03CDD" w:rsidRDefault="00C02337" w:rsidP="00446513">
            <w:pPr>
              <w:jc w:val="center"/>
              <w:rPr>
                <w:rFonts w:ascii="Arial" w:hAnsi="Arial" w:cs="Arial"/>
                <w:sz w:val="24"/>
                <w:szCs w:val="24"/>
              </w:rPr>
            </w:pPr>
          </w:p>
        </w:tc>
        <w:tc>
          <w:tcPr>
            <w:tcW w:w="2266" w:type="dxa"/>
          </w:tcPr>
          <w:p w:rsidR="00C02337" w:rsidRPr="00A03CDD" w:rsidRDefault="00C02337" w:rsidP="00446513">
            <w:pPr>
              <w:jc w:val="center"/>
              <w:rPr>
                <w:rFonts w:ascii="Arial" w:hAnsi="Arial" w:cs="Arial"/>
                <w:sz w:val="24"/>
                <w:szCs w:val="24"/>
              </w:rPr>
            </w:pPr>
            <w:r w:rsidRPr="00A03CDD">
              <w:rPr>
                <w:rFonts w:ascii="Arial" w:hAnsi="Arial" w:cs="Arial"/>
                <w:sz w:val="24"/>
                <w:szCs w:val="24"/>
              </w:rPr>
              <w:t>des hydroxydes (NaOH)</w:t>
            </w:r>
          </w:p>
        </w:tc>
        <w:tc>
          <w:tcPr>
            <w:tcW w:w="2739" w:type="dxa"/>
          </w:tcPr>
          <w:p w:rsidR="00C02337" w:rsidRPr="00A03CDD" w:rsidRDefault="00C02337" w:rsidP="00446513">
            <w:pPr>
              <w:jc w:val="center"/>
              <w:rPr>
                <w:rFonts w:ascii="Arial" w:hAnsi="Arial" w:cs="Arial"/>
                <w:sz w:val="24"/>
                <w:szCs w:val="24"/>
              </w:rPr>
            </w:pPr>
            <w:r w:rsidRPr="00A03CDD">
              <w:rPr>
                <w:rFonts w:ascii="Arial" w:hAnsi="Arial" w:cs="Arial"/>
                <w:sz w:val="24"/>
                <w:szCs w:val="24"/>
              </w:rPr>
              <w:t>rédox</w:t>
            </w: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Ag</w:t>
            </w:r>
            <w:r w:rsidRPr="00A03CDD">
              <w:rPr>
                <w:rFonts w:ascii="Arial" w:hAnsi="Arial" w:cs="Arial"/>
                <w:sz w:val="24"/>
                <w:szCs w:val="24"/>
                <w:vertAlign w:val="superscript"/>
              </w:rPr>
              <w:t>+</w:t>
            </w:r>
          </w:p>
        </w:tc>
        <w:tc>
          <w:tcPr>
            <w:tcW w:w="2265" w:type="dxa"/>
          </w:tcPr>
          <w:p w:rsidR="009E3A56" w:rsidRPr="00A03CDD" w:rsidRDefault="00792B52" w:rsidP="00446513">
            <w:pPr>
              <w:jc w:val="center"/>
              <w:rPr>
                <w:rFonts w:ascii="Arial" w:hAnsi="Arial" w:cs="Arial"/>
                <w:i/>
                <w:sz w:val="24"/>
                <w:szCs w:val="24"/>
              </w:rPr>
            </w:pPr>
            <w:r w:rsidRPr="00A03CDD">
              <w:rPr>
                <w:rFonts w:ascii="Arial" w:hAnsi="Arial" w:cs="Arial"/>
                <w:i/>
                <w:sz w:val="24"/>
                <w:szCs w:val="24"/>
              </w:rPr>
              <w:t>Blanc/beige</w:t>
            </w:r>
          </w:p>
          <w:p w:rsidR="00792B52" w:rsidRPr="00A03CDD" w:rsidRDefault="00792B52" w:rsidP="00446513">
            <w:pPr>
              <w:jc w:val="center"/>
              <w:rPr>
                <w:rFonts w:ascii="Arial" w:hAnsi="Arial" w:cs="Arial"/>
                <w:sz w:val="24"/>
                <w:szCs w:val="24"/>
                <w:vertAlign w:val="superscript"/>
              </w:rPr>
            </w:pPr>
            <w:r w:rsidRPr="00A03CDD">
              <w:rPr>
                <w:rFonts w:ascii="Arial" w:hAnsi="Arial" w:cs="Arial"/>
                <w:i/>
                <w:sz w:val="24"/>
                <w:szCs w:val="24"/>
              </w:rPr>
              <w:t>Soluble par ajout de S</w:t>
            </w:r>
            <w:r w:rsidRPr="00A03CDD">
              <w:rPr>
                <w:rFonts w:ascii="Arial" w:hAnsi="Arial" w:cs="Arial"/>
                <w:i/>
                <w:sz w:val="24"/>
                <w:szCs w:val="24"/>
                <w:vertAlign w:val="subscript"/>
              </w:rPr>
              <w:t>2</w:t>
            </w:r>
            <w:r w:rsidRPr="00A03CDD">
              <w:rPr>
                <w:rFonts w:ascii="Arial" w:hAnsi="Arial" w:cs="Arial"/>
                <w:i/>
                <w:sz w:val="24"/>
                <w:szCs w:val="24"/>
              </w:rPr>
              <w:t>O</w:t>
            </w:r>
            <w:r w:rsidRPr="00A03CDD">
              <w:rPr>
                <w:rFonts w:ascii="Arial" w:hAnsi="Arial" w:cs="Arial"/>
                <w:i/>
                <w:sz w:val="24"/>
                <w:szCs w:val="24"/>
                <w:vertAlign w:val="subscript"/>
              </w:rPr>
              <w:t>3</w:t>
            </w:r>
            <w:r w:rsidRPr="00A03CDD">
              <w:rPr>
                <w:rFonts w:ascii="Arial" w:hAnsi="Arial" w:cs="Arial"/>
                <w:i/>
                <w:sz w:val="24"/>
                <w:szCs w:val="24"/>
                <w:vertAlign w:val="superscript"/>
              </w:rPr>
              <w:t>2-</w:t>
            </w:r>
          </w:p>
        </w:tc>
        <w:tc>
          <w:tcPr>
            <w:tcW w:w="2266"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Précipité marron</w:t>
            </w:r>
          </w:p>
        </w:tc>
        <w:tc>
          <w:tcPr>
            <w:tcW w:w="2739" w:type="dxa"/>
          </w:tcPr>
          <w:p w:rsidR="009E3A56" w:rsidRPr="00A03CDD" w:rsidRDefault="009E3A56" w:rsidP="00446513">
            <w:pPr>
              <w:jc w:val="center"/>
              <w:rPr>
                <w:rFonts w:ascii="Arial" w:hAnsi="Arial" w:cs="Arial"/>
                <w:sz w:val="24"/>
                <w:szCs w:val="24"/>
              </w:rPr>
            </w:pP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Al</w:t>
            </w:r>
            <w:r w:rsidRPr="00A03CDD">
              <w:rPr>
                <w:rFonts w:ascii="Arial" w:hAnsi="Arial" w:cs="Arial"/>
                <w:sz w:val="24"/>
                <w:szCs w:val="24"/>
                <w:vertAlign w:val="superscript"/>
              </w:rPr>
              <w:t>3+</w:t>
            </w:r>
          </w:p>
        </w:tc>
        <w:tc>
          <w:tcPr>
            <w:tcW w:w="2265"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Pas de précipité</w:t>
            </w:r>
          </w:p>
        </w:tc>
        <w:tc>
          <w:tcPr>
            <w:tcW w:w="2266"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Dépôt blanc</w:t>
            </w:r>
          </w:p>
        </w:tc>
        <w:tc>
          <w:tcPr>
            <w:tcW w:w="2739" w:type="dxa"/>
          </w:tcPr>
          <w:p w:rsidR="009E3A56" w:rsidRPr="00A03CDD" w:rsidRDefault="009E3A56" w:rsidP="00446513">
            <w:pPr>
              <w:jc w:val="center"/>
              <w:rPr>
                <w:rFonts w:ascii="Arial" w:hAnsi="Arial" w:cs="Arial"/>
                <w:sz w:val="24"/>
                <w:szCs w:val="24"/>
              </w:rPr>
            </w:pP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Cu</w:t>
            </w:r>
            <w:r w:rsidRPr="00A03CDD">
              <w:rPr>
                <w:rFonts w:ascii="Arial" w:hAnsi="Arial" w:cs="Arial"/>
                <w:sz w:val="24"/>
                <w:szCs w:val="24"/>
                <w:vertAlign w:val="superscript"/>
              </w:rPr>
              <w:t>2+</w:t>
            </w:r>
          </w:p>
        </w:tc>
        <w:tc>
          <w:tcPr>
            <w:tcW w:w="2265"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Pas de précipité</w:t>
            </w:r>
          </w:p>
        </w:tc>
        <w:tc>
          <w:tcPr>
            <w:tcW w:w="2266" w:type="dxa"/>
          </w:tcPr>
          <w:p w:rsidR="009E3A56" w:rsidRPr="00A03CDD" w:rsidRDefault="00792B52" w:rsidP="00446513">
            <w:pPr>
              <w:jc w:val="center"/>
              <w:rPr>
                <w:rFonts w:ascii="Arial" w:hAnsi="Arial" w:cs="Arial"/>
                <w:i/>
                <w:sz w:val="24"/>
                <w:szCs w:val="24"/>
              </w:rPr>
            </w:pPr>
            <w:r w:rsidRPr="00A03CDD">
              <w:rPr>
                <w:rFonts w:ascii="Arial" w:hAnsi="Arial" w:cs="Arial"/>
                <w:i/>
                <w:sz w:val="24"/>
                <w:szCs w:val="24"/>
              </w:rPr>
              <w:t xml:space="preserve">Précipité bleu </w:t>
            </w:r>
            <w:r w:rsidR="00C02337" w:rsidRPr="00A03CDD">
              <w:rPr>
                <w:rFonts w:ascii="Arial" w:hAnsi="Arial" w:cs="Arial"/>
                <w:i/>
                <w:sz w:val="24"/>
                <w:szCs w:val="24"/>
              </w:rPr>
              <w:t>A</w:t>
            </w:r>
            <w:r w:rsidRPr="00A03CDD">
              <w:rPr>
                <w:rFonts w:ascii="Arial" w:hAnsi="Arial" w:cs="Arial"/>
                <w:i/>
                <w:sz w:val="24"/>
                <w:szCs w:val="24"/>
              </w:rPr>
              <w:t>mphotère</w:t>
            </w:r>
          </w:p>
        </w:tc>
        <w:tc>
          <w:tcPr>
            <w:tcW w:w="2739" w:type="dxa"/>
          </w:tcPr>
          <w:p w:rsidR="009E3A56" w:rsidRPr="00A03CDD" w:rsidRDefault="009E3A56" w:rsidP="00446513">
            <w:pPr>
              <w:jc w:val="center"/>
              <w:rPr>
                <w:rFonts w:ascii="Arial" w:hAnsi="Arial" w:cs="Arial"/>
                <w:sz w:val="24"/>
                <w:szCs w:val="24"/>
              </w:rPr>
            </w:pP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Fe</w:t>
            </w:r>
            <w:r w:rsidRPr="00A03CDD">
              <w:rPr>
                <w:rFonts w:ascii="Arial" w:hAnsi="Arial" w:cs="Arial"/>
                <w:sz w:val="24"/>
                <w:szCs w:val="24"/>
                <w:vertAlign w:val="superscript"/>
              </w:rPr>
              <w:t>2+</w:t>
            </w:r>
          </w:p>
        </w:tc>
        <w:tc>
          <w:tcPr>
            <w:tcW w:w="2265"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Pas de précipité</w:t>
            </w:r>
          </w:p>
        </w:tc>
        <w:tc>
          <w:tcPr>
            <w:tcW w:w="2266"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Précipité vert</w:t>
            </w:r>
          </w:p>
        </w:tc>
        <w:tc>
          <w:tcPr>
            <w:tcW w:w="2739"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Propriétés réductrices</w:t>
            </w: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Fe</w:t>
            </w:r>
            <w:r w:rsidRPr="00A03CDD">
              <w:rPr>
                <w:rFonts w:ascii="Arial" w:hAnsi="Arial" w:cs="Arial"/>
                <w:sz w:val="24"/>
                <w:szCs w:val="24"/>
                <w:vertAlign w:val="superscript"/>
              </w:rPr>
              <w:t>3+</w:t>
            </w:r>
          </w:p>
        </w:tc>
        <w:tc>
          <w:tcPr>
            <w:tcW w:w="2265"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Pas de précipité</w:t>
            </w:r>
          </w:p>
        </w:tc>
        <w:tc>
          <w:tcPr>
            <w:tcW w:w="2266"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Précipité rouge</w:t>
            </w:r>
          </w:p>
        </w:tc>
        <w:tc>
          <w:tcPr>
            <w:tcW w:w="2739" w:type="dxa"/>
          </w:tcPr>
          <w:p w:rsidR="009E3A56" w:rsidRPr="00A03CDD" w:rsidRDefault="00792B52" w:rsidP="00446513">
            <w:pPr>
              <w:jc w:val="center"/>
              <w:rPr>
                <w:rFonts w:ascii="Arial" w:hAnsi="Arial" w:cs="Arial"/>
                <w:sz w:val="24"/>
                <w:szCs w:val="24"/>
              </w:rPr>
            </w:pPr>
            <w:r w:rsidRPr="00A03CDD">
              <w:rPr>
                <w:rFonts w:ascii="Arial" w:hAnsi="Arial" w:cs="Arial"/>
                <w:sz w:val="24"/>
                <w:szCs w:val="24"/>
              </w:rPr>
              <w:t>Propriétés oxydantes</w:t>
            </w:r>
          </w:p>
        </w:tc>
      </w:tr>
      <w:tr w:rsidR="009E3A56" w:rsidRPr="00A03CDD" w:rsidTr="009E3A56">
        <w:tc>
          <w:tcPr>
            <w:tcW w:w="2265" w:type="dxa"/>
          </w:tcPr>
          <w:p w:rsidR="009E3A56" w:rsidRPr="00A03CDD" w:rsidRDefault="009E3A56" w:rsidP="00446513">
            <w:pPr>
              <w:jc w:val="center"/>
              <w:rPr>
                <w:rFonts w:ascii="Arial" w:hAnsi="Arial" w:cs="Arial"/>
                <w:sz w:val="24"/>
                <w:szCs w:val="24"/>
                <w:vertAlign w:val="superscript"/>
              </w:rPr>
            </w:pPr>
            <w:r w:rsidRPr="00A03CDD">
              <w:rPr>
                <w:rFonts w:ascii="Arial" w:hAnsi="Arial" w:cs="Arial"/>
                <w:sz w:val="24"/>
                <w:szCs w:val="24"/>
              </w:rPr>
              <w:t>Pb</w:t>
            </w:r>
            <w:r w:rsidRPr="00A03CDD">
              <w:rPr>
                <w:rFonts w:ascii="Arial" w:hAnsi="Arial" w:cs="Arial"/>
                <w:sz w:val="24"/>
                <w:szCs w:val="24"/>
                <w:vertAlign w:val="superscript"/>
              </w:rPr>
              <w:t>2+</w:t>
            </w:r>
          </w:p>
        </w:tc>
        <w:tc>
          <w:tcPr>
            <w:tcW w:w="2265" w:type="dxa"/>
          </w:tcPr>
          <w:p w:rsidR="009E3A56" w:rsidRPr="00A03CDD" w:rsidRDefault="00792B52" w:rsidP="00446513">
            <w:pPr>
              <w:jc w:val="center"/>
              <w:rPr>
                <w:rFonts w:ascii="Arial" w:hAnsi="Arial" w:cs="Arial"/>
                <w:i/>
                <w:sz w:val="24"/>
                <w:szCs w:val="24"/>
              </w:rPr>
            </w:pPr>
            <w:r w:rsidRPr="00A03CDD">
              <w:rPr>
                <w:rFonts w:ascii="Arial" w:hAnsi="Arial" w:cs="Arial"/>
                <w:i/>
                <w:sz w:val="24"/>
                <w:szCs w:val="24"/>
              </w:rPr>
              <w:t>Précipité blanc, non soluble</w:t>
            </w:r>
          </w:p>
        </w:tc>
        <w:tc>
          <w:tcPr>
            <w:tcW w:w="2266" w:type="dxa"/>
          </w:tcPr>
          <w:p w:rsidR="009E3A56" w:rsidRPr="00A03CDD" w:rsidRDefault="00792B52" w:rsidP="00446513">
            <w:pPr>
              <w:jc w:val="center"/>
              <w:rPr>
                <w:rFonts w:ascii="Arial" w:hAnsi="Arial" w:cs="Arial"/>
                <w:i/>
                <w:sz w:val="24"/>
                <w:szCs w:val="24"/>
              </w:rPr>
            </w:pPr>
            <w:r w:rsidRPr="00A03CDD">
              <w:rPr>
                <w:rFonts w:ascii="Arial" w:hAnsi="Arial" w:cs="Arial"/>
                <w:i/>
                <w:sz w:val="24"/>
                <w:szCs w:val="24"/>
              </w:rPr>
              <w:t xml:space="preserve">Précipité blanc </w:t>
            </w:r>
            <w:r w:rsidR="00C02337" w:rsidRPr="00A03CDD">
              <w:rPr>
                <w:rFonts w:ascii="Arial" w:hAnsi="Arial" w:cs="Arial"/>
                <w:i/>
                <w:sz w:val="24"/>
                <w:szCs w:val="24"/>
              </w:rPr>
              <w:t>A</w:t>
            </w:r>
            <w:r w:rsidRPr="00A03CDD">
              <w:rPr>
                <w:rFonts w:ascii="Arial" w:hAnsi="Arial" w:cs="Arial"/>
                <w:i/>
                <w:sz w:val="24"/>
                <w:szCs w:val="24"/>
              </w:rPr>
              <w:t>mphotère</w:t>
            </w:r>
          </w:p>
        </w:tc>
        <w:tc>
          <w:tcPr>
            <w:tcW w:w="2739" w:type="dxa"/>
          </w:tcPr>
          <w:p w:rsidR="009E3A56" w:rsidRPr="00A03CDD" w:rsidRDefault="009E3A56" w:rsidP="00446513">
            <w:pPr>
              <w:jc w:val="center"/>
              <w:rPr>
                <w:rFonts w:ascii="Arial" w:hAnsi="Arial" w:cs="Arial"/>
                <w:sz w:val="24"/>
                <w:szCs w:val="24"/>
              </w:rPr>
            </w:pPr>
          </w:p>
        </w:tc>
      </w:tr>
    </w:tbl>
    <w:p w:rsidR="009E3A56" w:rsidRPr="00A03CDD" w:rsidRDefault="009E3A56" w:rsidP="009E3A56">
      <w:pPr>
        <w:rPr>
          <w:rFonts w:ascii="Arial" w:hAnsi="Arial" w:cs="Arial"/>
          <w:sz w:val="24"/>
          <w:szCs w:val="24"/>
          <w:u w:val="single"/>
        </w:rPr>
      </w:pPr>
    </w:p>
    <w:p w:rsidR="00792B52" w:rsidRPr="00A03CDD" w:rsidRDefault="00792B52" w:rsidP="009E3A56">
      <w:pPr>
        <w:rPr>
          <w:rFonts w:ascii="Arial" w:hAnsi="Arial" w:cs="Arial"/>
          <w:sz w:val="24"/>
          <w:szCs w:val="24"/>
          <w:u w:val="single"/>
        </w:rPr>
      </w:pPr>
      <w:r w:rsidRPr="00A03CDD">
        <w:rPr>
          <w:rFonts w:ascii="Arial" w:hAnsi="Arial" w:cs="Arial"/>
          <w:sz w:val="24"/>
          <w:szCs w:val="24"/>
          <w:u w:val="single"/>
        </w:rPr>
        <w:t>Précipités caractéristiques :</w:t>
      </w:r>
    </w:p>
    <w:p w:rsidR="00792B52" w:rsidRPr="00A03CDD" w:rsidRDefault="00792B52" w:rsidP="009E3A56">
      <w:pPr>
        <w:rPr>
          <w:rFonts w:ascii="Arial" w:hAnsi="Arial" w:cs="Arial"/>
          <w:sz w:val="24"/>
          <w:szCs w:val="24"/>
          <w:u w:val="single"/>
        </w:rPr>
      </w:pPr>
    </w:p>
    <w:p w:rsidR="00792B52" w:rsidRPr="00A03CDD" w:rsidRDefault="00792B52" w:rsidP="00792B52">
      <w:pPr>
        <w:rPr>
          <w:rFonts w:ascii="Arial" w:hAnsi="Arial" w:cs="Arial"/>
          <w:sz w:val="24"/>
          <w:szCs w:val="24"/>
        </w:rPr>
      </w:pPr>
      <w:r w:rsidRPr="00A03CDD">
        <w:rPr>
          <w:rFonts w:ascii="Arial" w:hAnsi="Arial" w:cs="Arial"/>
          <w:sz w:val="24"/>
          <w:szCs w:val="24"/>
        </w:rPr>
        <w:t xml:space="preserve">• </w:t>
      </w:r>
      <w:r w:rsidR="00C02337" w:rsidRPr="00A03CDD">
        <w:rPr>
          <w:rFonts w:ascii="Arial" w:hAnsi="Arial" w:cs="Arial"/>
          <w:sz w:val="24"/>
          <w:szCs w:val="24"/>
        </w:rPr>
        <w:t>Présence d’i</w:t>
      </w:r>
      <w:r w:rsidRPr="00A03CDD">
        <w:rPr>
          <w:rFonts w:ascii="Arial" w:hAnsi="Arial" w:cs="Arial"/>
          <w:sz w:val="24"/>
          <w:szCs w:val="24"/>
        </w:rPr>
        <w:t>on chromate : - Ag</w:t>
      </w:r>
      <w:r w:rsidRPr="00A03CDD">
        <w:rPr>
          <w:rFonts w:ascii="Arial" w:hAnsi="Arial" w:cs="Arial"/>
          <w:sz w:val="24"/>
          <w:szCs w:val="24"/>
          <w:vertAlign w:val="superscript"/>
        </w:rPr>
        <w:t>+ </w:t>
      </w:r>
      <w:r w:rsidRPr="00A03CDD">
        <w:rPr>
          <w:rFonts w:ascii="Arial" w:hAnsi="Arial" w:cs="Arial"/>
          <w:sz w:val="24"/>
          <w:szCs w:val="24"/>
        </w:rPr>
        <w:t>: transformation en couleur rouge</w:t>
      </w:r>
    </w:p>
    <w:p w:rsidR="00792B52" w:rsidRPr="00A03CDD" w:rsidRDefault="00792B52" w:rsidP="00792B52">
      <w:pPr>
        <w:rPr>
          <w:rFonts w:ascii="Arial" w:hAnsi="Arial" w:cs="Arial"/>
          <w:sz w:val="24"/>
          <w:szCs w:val="24"/>
        </w:rPr>
      </w:pPr>
      <w:r w:rsidRPr="00A03CDD">
        <w:rPr>
          <w:rFonts w:ascii="Arial" w:hAnsi="Arial" w:cs="Arial"/>
          <w:sz w:val="24"/>
          <w:szCs w:val="24"/>
        </w:rPr>
        <w:tab/>
      </w:r>
      <w:r w:rsidR="006C6519" w:rsidRPr="00A03CDD">
        <w:rPr>
          <w:rFonts w:ascii="Arial" w:hAnsi="Arial" w:cs="Arial"/>
          <w:sz w:val="24"/>
          <w:szCs w:val="24"/>
        </w:rPr>
        <w:t xml:space="preserve">                         </w:t>
      </w:r>
      <w:r w:rsidRPr="00A03CDD">
        <w:rPr>
          <w:rFonts w:ascii="Arial" w:hAnsi="Arial" w:cs="Arial"/>
          <w:sz w:val="24"/>
          <w:szCs w:val="24"/>
        </w:rPr>
        <w:tab/>
        <w:t xml:space="preserve">    </w:t>
      </w:r>
      <w:r w:rsidR="006C6519" w:rsidRPr="00A03CDD">
        <w:rPr>
          <w:rFonts w:ascii="Arial" w:hAnsi="Arial" w:cs="Arial"/>
          <w:sz w:val="24"/>
          <w:szCs w:val="24"/>
        </w:rPr>
        <w:t xml:space="preserve">        </w:t>
      </w:r>
      <w:r w:rsidRPr="00A03CDD">
        <w:rPr>
          <w:rFonts w:ascii="Arial" w:hAnsi="Arial" w:cs="Arial"/>
          <w:sz w:val="24"/>
          <w:szCs w:val="24"/>
        </w:rPr>
        <w:t>- Pb</w:t>
      </w:r>
      <w:r w:rsidRPr="00A03CDD">
        <w:rPr>
          <w:rFonts w:ascii="Arial" w:hAnsi="Arial" w:cs="Arial"/>
          <w:sz w:val="24"/>
          <w:szCs w:val="24"/>
          <w:vertAlign w:val="superscript"/>
        </w:rPr>
        <w:t>2+ </w:t>
      </w:r>
      <w:r w:rsidRPr="00A03CDD">
        <w:rPr>
          <w:rFonts w:ascii="Arial" w:hAnsi="Arial" w:cs="Arial"/>
          <w:sz w:val="24"/>
          <w:szCs w:val="24"/>
        </w:rPr>
        <w:t xml:space="preserve">: transformation en couleur jaune et présence d’un dépôt </w:t>
      </w:r>
      <w:r w:rsidR="006C6519" w:rsidRPr="00A03CDD">
        <w:rPr>
          <w:rFonts w:ascii="Arial" w:hAnsi="Arial" w:cs="Arial"/>
          <w:sz w:val="24"/>
          <w:szCs w:val="24"/>
        </w:rPr>
        <w:t xml:space="preserve">                                </w:t>
      </w:r>
      <w:r w:rsidRPr="00A03CDD">
        <w:rPr>
          <w:rFonts w:ascii="Arial" w:hAnsi="Arial" w:cs="Arial"/>
          <w:sz w:val="24"/>
          <w:szCs w:val="24"/>
        </w:rPr>
        <w:t>jaune</w:t>
      </w:r>
    </w:p>
    <w:p w:rsidR="00446513" w:rsidRPr="00A03CDD" w:rsidRDefault="00446513" w:rsidP="00792B52">
      <w:pPr>
        <w:rPr>
          <w:rFonts w:ascii="Arial" w:hAnsi="Arial" w:cs="Arial"/>
          <w:sz w:val="24"/>
          <w:szCs w:val="24"/>
        </w:rPr>
      </w:pPr>
    </w:p>
    <w:p w:rsidR="00792B52" w:rsidRPr="00A03CDD" w:rsidRDefault="00792B52" w:rsidP="00792B52">
      <w:pPr>
        <w:rPr>
          <w:rFonts w:ascii="Arial" w:hAnsi="Arial" w:cs="Arial"/>
          <w:sz w:val="24"/>
          <w:szCs w:val="24"/>
        </w:rPr>
      </w:pPr>
      <w:r w:rsidRPr="00A03CDD">
        <w:rPr>
          <w:rFonts w:ascii="Arial" w:hAnsi="Arial" w:cs="Arial"/>
          <w:sz w:val="24"/>
          <w:szCs w:val="24"/>
        </w:rPr>
        <w:t xml:space="preserve">• </w:t>
      </w:r>
      <w:r w:rsidR="00C02337" w:rsidRPr="00A03CDD">
        <w:rPr>
          <w:rFonts w:ascii="Arial" w:hAnsi="Arial" w:cs="Arial"/>
          <w:sz w:val="24"/>
          <w:szCs w:val="24"/>
        </w:rPr>
        <w:t>Présence d’i</w:t>
      </w:r>
      <w:r w:rsidRPr="00A03CDD">
        <w:rPr>
          <w:rFonts w:ascii="Arial" w:hAnsi="Arial" w:cs="Arial"/>
          <w:sz w:val="24"/>
          <w:szCs w:val="24"/>
        </w:rPr>
        <w:t>on iodure : - Cu</w:t>
      </w:r>
      <w:r w:rsidRPr="00A03CDD">
        <w:rPr>
          <w:rFonts w:ascii="Arial" w:hAnsi="Arial" w:cs="Arial"/>
          <w:sz w:val="24"/>
          <w:szCs w:val="24"/>
          <w:vertAlign w:val="superscript"/>
        </w:rPr>
        <w:t>2+ </w:t>
      </w:r>
      <w:r w:rsidRPr="00A03CDD">
        <w:rPr>
          <w:rFonts w:ascii="Arial" w:hAnsi="Arial" w:cs="Arial"/>
          <w:sz w:val="24"/>
          <w:szCs w:val="24"/>
        </w:rPr>
        <w:t>: transformation en couleur jaune-orangée</w:t>
      </w:r>
    </w:p>
    <w:p w:rsidR="00792B52" w:rsidRPr="00A03CDD" w:rsidRDefault="00792B52" w:rsidP="00792B52">
      <w:pPr>
        <w:rPr>
          <w:rFonts w:ascii="Arial" w:hAnsi="Arial" w:cs="Arial"/>
          <w:sz w:val="24"/>
          <w:szCs w:val="24"/>
        </w:rPr>
      </w:pPr>
      <w:r w:rsidRPr="00A03CDD">
        <w:rPr>
          <w:rFonts w:ascii="Arial" w:hAnsi="Arial" w:cs="Arial"/>
          <w:sz w:val="24"/>
          <w:szCs w:val="24"/>
        </w:rPr>
        <w:lastRenderedPageBreak/>
        <w:t xml:space="preserve">                        </w:t>
      </w:r>
      <w:r w:rsidR="006C6519" w:rsidRPr="00A03CDD">
        <w:rPr>
          <w:rFonts w:ascii="Arial" w:hAnsi="Arial" w:cs="Arial"/>
          <w:sz w:val="24"/>
          <w:szCs w:val="24"/>
        </w:rPr>
        <w:t xml:space="preserve">      </w:t>
      </w:r>
      <w:r w:rsidRPr="00A03CDD">
        <w:rPr>
          <w:rFonts w:ascii="Arial" w:hAnsi="Arial" w:cs="Arial"/>
          <w:sz w:val="24"/>
          <w:szCs w:val="24"/>
        </w:rPr>
        <w:t xml:space="preserve"> </w:t>
      </w:r>
      <w:r w:rsidR="006C6519" w:rsidRPr="00A03CDD">
        <w:rPr>
          <w:rFonts w:ascii="Arial" w:hAnsi="Arial" w:cs="Arial"/>
          <w:sz w:val="24"/>
          <w:szCs w:val="24"/>
        </w:rPr>
        <w:t xml:space="preserve">               </w:t>
      </w:r>
      <w:r w:rsidRPr="00A03CDD">
        <w:rPr>
          <w:rFonts w:ascii="Arial" w:hAnsi="Arial" w:cs="Arial"/>
          <w:sz w:val="24"/>
          <w:szCs w:val="24"/>
        </w:rPr>
        <w:t>- Pb</w:t>
      </w:r>
      <w:r w:rsidRPr="00A03CDD">
        <w:rPr>
          <w:rFonts w:ascii="Arial" w:hAnsi="Arial" w:cs="Arial"/>
          <w:sz w:val="24"/>
          <w:szCs w:val="24"/>
          <w:vertAlign w:val="superscript"/>
        </w:rPr>
        <w:t>2+ </w:t>
      </w:r>
      <w:r w:rsidRPr="00A03CDD">
        <w:rPr>
          <w:rFonts w:ascii="Arial" w:hAnsi="Arial" w:cs="Arial"/>
          <w:sz w:val="24"/>
          <w:szCs w:val="24"/>
        </w:rPr>
        <w:t>: transformation en couleur jaune opaque</w:t>
      </w:r>
    </w:p>
    <w:p w:rsidR="00792B52" w:rsidRPr="00A03CDD" w:rsidRDefault="00792B52" w:rsidP="009E3A56">
      <w:pPr>
        <w:rPr>
          <w:rFonts w:ascii="Arial" w:hAnsi="Arial" w:cs="Arial"/>
          <w:sz w:val="24"/>
          <w:szCs w:val="24"/>
          <w:u w:val="single"/>
        </w:rPr>
      </w:pPr>
    </w:p>
    <w:p w:rsidR="00792B52" w:rsidRPr="00A03CDD" w:rsidRDefault="00792B52" w:rsidP="009E3A56">
      <w:pPr>
        <w:rPr>
          <w:rFonts w:ascii="Arial" w:hAnsi="Arial" w:cs="Arial"/>
          <w:sz w:val="24"/>
          <w:szCs w:val="24"/>
          <w:u w:val="single"/>
        </w:rPr>
      </w:pPr>
      <w:r w:rsidRPr="00A03CDD">
        <w:rPr>
          <w:rFonts w:ascii="Arial" w:hAnsi="Arial" w:cs="Arial"/>
          <w:sz w:val="24"/>
          <w:szCs w:val="24"/>
          <w:u w:val="single"/>
        </w:rPr>
        <w:t>Complexation :</w:t>
      </w:r>
    </w:p>
    <w:p w:rsidR="00792B52" w:rsidRPr="00A03CDD" w:rsidRDefault="00792B52" w:rsidP="009E3A56">
      <w:pPr>
        <w:rPr>
          <w:rFonts w:ascii="Arial" w:hAnsi="Arial" w:cs="Arial"/>
          <w:sz w:val="24"/>
          <w:szCs w:val="24"/>
          <w:u w:val="single"/>
        </w:rPr>
      </w:pPr>
    </w:p>
    <w:p w:rsidR="00792B52" w:rsidRPr="00A03CDD" w:rsidRDefault="006C6519" w:rsidP="009E3A56">
      <w:pPr>
        <w:rPr>
          <w:rFonts w:ascii="Arial" w:hAnsi="Arial" w:cs="Arial"/>
          <w:sz w:val="24"/>
          <w:szCs w:val="24"/>
        </w:rPr>
      </w:pPr>
      <w:r w:rsidRPr="00A03CDD">
        <w:rPr>
          <w:rFonts w:ascii="Arial" w:hAnsi="Arial" w:cs="Arial"/>
          <w:sz w:val="24"/>
          <w:szCs w:val="24"/>
        </w:rPr>
        <w:t>Présence d’ions thiocyanates (SCN</w:t>
      </w:r>
      <w:r w:rsidRPr="00A03CDD">
        <w:rPr>
          <w:rFonts w:ascii="Arial" w:hAnsi="Arial" w:cs="Arial"/>
          <w:sz w:val="24"/>
          <w:szCs w:val="24"/>
          <w:vertAlign w:val="superscript"/>
        </w:rPr>
        <w:t>-</w:t>
      </w:r>
      <w:r w:rsidRPr="00A03CDD">
        <w:rPr>
          <w:rFonts w:ascii="Arial" w:hAnsi="Arial" w:cs="Arial"/>
          <w:sz w:val="24"/>
          <w:szCs w:val="24"/>
        </w:rPr>
        <w:t xml:space="preserve">) : </w:t>
      </w:r>
      <w:r w:rsidR="00792B52" w:rsidRPr="00A03CDD">
        <w:rPr>
          <w:rFonts w:ascii="Arial" w:hAnsi="Arial" w:cs="Arial"/>
          <w:sz w:val="24"/>
          <w:szCs w:val="24"/>
        </w:rPr>
        <w:t>Fe</w:t>
      </w:r>
      <w:r w:rsidR="00792B52" w:rsidRPr="00A03CDD">
        <w:rPr>
          <w:rFonts w:ascii="Arial" w:hAnsi="Arial" w:cs="Arial"/>
          <w:sz w:val="24"/>
          <w:szCs w:val="24"/>
          <w:vertAlign w:val="superscript"/>
        </w:rPr>
        <w:t>3+ </w:t>
      </w:r>
      <w:r w:rsidR="00792B52" w:rsidRPr="00A03CDD">
        <w:rPr>
          <w:rFonts w:ascii="Arial" w:hAnsi="Arial" w:cs="Arial"/>
          <w:sz w:val="24"/>
          <w:szCs w:val="24"/>
        </w:rPr>
        <w:t>: transformation en couleur rouge foncé</w:t>
      </w:r>
    </w:p>
    <w:p w:rsidR="00792B52" w:rsidRPr="00A03CDD" w:rsidRDefault="00792B52" w:rsidP="009E3A56">
      <w:pPr>
        <w:rPr>
          <w:rFonts w:ascii="Arial" w:hAnsi="Arial" w:cs="Arial"/>
          <w:sz w:val="24"/>
          <w:szCs w:val="24"/>
          <w:u w:val="single"/>
        </w:rPr>
      </w:pPr>
    </w:p>
    <w:p w:rsidR="00792B52" w:rsidRPr="00A03CDD" w:rsidRDefault="00792B52" w:rsidP="00792B52">
      <w:pPr>
        <w:rPr>
          <w:rFonts w:ascii="Arial" w:hAnsi="Arial" w:cs="Arial"/>
          <w:sz w:val="24"/>
          <w:szCs w:val="24"/>
          <w:u w:val="single"/>
        </w:rPr>
      </w:pPr>
      <w:r w:rsidRPr="00A03CDD">
        <w:rPr>
          <w:rFonts w:ascii="Arial" w:hAnsi="Arial" w:cs="Arial"/>
          <w:sz w:val="24"/>
          <w:szCs w:val="24"/>
          <w:u w:val="single"/>
        </w:rPr>
        <w:t>II. Recherche de cations métalliques dans une solution inconnue :</w:t>
      </w:r>
    </w:p>
    <w:p w:rsidR="00792B52" w:rsidRPr="00A03CDD" w:rsidRDefault="00792B52" w:rsidP="009E3A56">
      <w:pPr>
        <w:rPr>
          <w:rFonts w:ascii="Arial" w:hAnsi="Arial" w:cs="Arial"/>
          <w:sz w:val="24"/>
          <w:szCs w:val="24"/>
          <w:u w:val="single"/>
        </w:rPr>
      </w:pPr>
    </w:p>
    <w:p w:rsidR="00792B52" w:rsidRPr="00A03CDD" w:rsidRDefault="00792B52" w:rsidP="009E3A56">
      <w:pPr>
        <w:rPr>
          <w:rFonts w:ascii="Arial" w:hAnsi="Arial" w:cs="Arial"/>
          <w:sz w:val="24"/>
          <w:szCs w:val="24"/>
        </w:rPr>
      </w:pPr>
      <w:r w:rsidRPr="00A03CDD">
        <w:rPr>
          <w:rFonts w:ascii="Arial" w:hAnsi="Arial" w:cs="Arial"/>
          <w:sz w:val="24"/>
          <w:szCs w:val="24"/>
        </w:rPr>
        <w:t>Trois solutions : A, B, E</w:t>
      </w:r>
    </w:p>
    <w:p w:rsidR="00792B52" w:rsidRPr="00A03CDD" w:rsidRDefault="00792B52" w:rsidP="009E3A56">
      <w:pPr>
        <w:rPr>
          <w:rFonts w:ascii="Arial" w:hAnsi="Arial" w:cs="Arial"/>
          <w:sz w:val="24"/>
          <w:szCs w:val="24"/>
          <w:u w:val="single"/>
        </w:rPr>
      </w:pPr>
    </w:p>
    <w:tbl>
      <w:tblPr>
        <w:tblStyle w:val="Grilledutableau"/>
        <w:tblW w:w="0" w:type="auto"/>
        <w:tblLook w:val="04A0" w:firstRow="1" w:lastRow="0" w:firstColumn="1" w:lastColumn="0" w:noHBand="0" w:noVBand="1"/>
      </w:tblPr>
      <w:tblGrid>
        <w:gridCol w:w="2265"/>
        <w:gridCol w:w="2265"/>
        <w:gridCol w:w="2266"/>
        <w:gridCol w:w="2266"/>
      </w:tblGrid>
      <w:tr w:rsidR="00792B52" w:rsidRPr="00A03CDD" w:rsidTr="00792B52">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Ajout</w:t>
            </w:r>
          </w:p>
        </w:tc>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A</w:t>
            </w:r>
          </w:p>
        </w:tc>
        <w:tc>
          <w:tcPr>
            <w:tcW w:w="2266"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B</w:t>
            </w:r>
          </w:p>
        </w:tc>
        <w:tc>
          <w:tcPr>
            <w:tcW w:w="2266"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E</w:t>
            </w:r>
          </w:p>
        </w:tc>
      </w:tr>
      <w:tr w:rsidR="00792B52" w:rsidRPr="00A03CDD" w:rsidTr="00792B52">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HCl</w:t>
            </w:r>
          </w:p>
        </w:tc>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Précipité blanc</w:t>
            </w:r>
          </w:p>
        </w:tc>
        <w:tc>
          <w:tcPr>
            <w:tcW w:w="2266" w:type="dxa"/>
          </w:tcPr>
          <w:p w:rsidR="00792B52" w:rsidRPr="00A03CDD" w:rsidRDefault="006C6519" w:rsidP="00446513">
            <w:pPr>
              <w:jc w:val="center"/>
              <w:rPr>
                <w:rFonts w:ascii="Arial" w:hAnsi="Arial" w:cs="Arial"/>
                <w:sz w:val="24"/>
                <w:szCs w:val="24"/>
              </w:rPr>
            </w:pPr>
            <w:r w:rsidRPr="00A03CDD">
              <w:rPr>
                <w:rFonts w:ascii="Arial" w:hAnsi="Arial" w:cs="Arial"/>
                <w:sz w:val="24"/>
                <w:szCs w:val="24"/>
              </w:rPr>
              <w:t>Vert</w:t>
            </w:r>
          </w:p>
        </w:tc>
        <w:tc>
          <w:tcPr>
            <w:tcW w:w="2266" w:type="dxa"/>
          </w:tcPr>
          <w:p w:rsidR="00792B52" w:rsidRPr="00A03CDD" w:rsidRDefault="00792B52" w:rsidP="00446513">
            <w:pPr>
              <w:jc w:val="center"/>
              <w:rPr>
                <w:rFonts w:ascii="Arial" w:hAnsi="Arial" w:cs="Arial"/>
                <w:sz w:val="24"/>
                <w:szCs w:val="24"/>
              </w:rPr>
            </w:pPr>
          </w:p>
        </w:tc>
      </w:tr>
      <w:tr w:rsidR="00792B52" w:rsidRPr="00A03CDD" w:rsidTr="00792B52">
        <w:tc>
          <w:tcPr>
            <w:tcW w:w="2265" w:type="dxa"/>
          </w:tcPr>
          <w:p w:rsidR="00792B52" w:rsidRPr="00A03CDD" w:rsidRDefault="00446513" w:rsidP="00446513">
            <w:pPr>
              <w:jc w:val="center"/>
              <w:rPr>
                <w:rFonts w:ascii="Arial" w:hAnsi="Arial" w:cs="Arial"/>
                <w:sz w:val="24"/>
                <w:szCs w:val="24"/>
                <w:vertAlign w:val="subscript"/>
              </w:rPr>
            </w:pPr>
            <w:r w:rsidRPr="00A03CDD">
              <w:rPr>
                <w:rFonts w:ascii="Arial" w:hAnsi="Arial" w:cs="Arial"/>
                <w:sz w:val="24"/>
                <w:szCs w:val="24"/>
              </w:rPr>
              <w:t>NH</w:t>
            </w:r>
            <w:r w:rsidRPr="00A03CDD">
              <w:rPr>
                <w:rFonts w:ascii="Arial" w:hAnsi="Arial" w:cs="Arial"/>
                <w:sz w:val="24"/>
                <w:szCs w:val="24"/>
                <w:vertAlign w:val="subscript"/>
              </w:rPr>
              <w:t>3</w:t>
            </w:r>
          </w:p>
        </w:tc>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Non soluble</w:t>
            </w:r>
          </w:p>
        </w:tc>
        <w:tc>
          <w:tcPr>
            <w:tcW w:w="2266" w:type="dxa"/>
          </w:tcPr>
          <w:p w:rsidR="00792B52" w:rsidRPr="00A03CDD" w:rsidRDefault="006C6519" w:rsidP="00446513">
            <w:pPr>
              <w:jc w:val="center"/>
              <w:rPr>
                <w:rFonts w:ascii="Arial" w:hAnsi="Arial" w:cs="Arial"/>
                <w:sz w:val="24"/>
                <w:szCs w:val="24"/>
              </w:rPr>
            </w:pPr>
            <w:r w:rsidRPr="00A03CDD">
              <w:rPr>
                <w:rFonts w:ascii="Arial" w:hAnsi="Arial" w:cs="Arial"/>
                <w:sz w:val="24"/>
                <w:szCs w:val="24"/>
              </w:rPr>
              <w:t>Pas très dissous</w:t>
            </w:r>
          </w:p>
        </w:tc>
        <w:tc>
          <w:tcPr>
            <w:tcW w:w="2266" w:type="dxa"/>
          </w:tcPr>
          <w:p w:rsidR="00792B52" w:rsidRPr="00A03CDD" w:rsidRDefault="00792B52" w:rsidP="00446513">
            <w:pPr>
              <w:jc w:val="center"/>
              <w:rPr>
                <w:rFonts w:ascii="Arial" w:hAnsi="Arial" w:cs="Arial"/>
                <w:sz w:val="24"/>
                <w:szCs w:val="24"/>
              </w:rPr>
            </w:pPr>
          </w:p>
        </w:tc>
      </w:tr>
      <w:tr w:rsidR="00792B52" w:rsidRPr="00A03CDD" w:rsidTr="00792B52">
        <w:tc>
          <w:tcPr>
            <w:tcW w:w="2265" w:type="dxa"/>
          </w:tcPr>
          <w:p w:rsidR="00792B52" w:rsidRPr="00A03CDD" w:rsidRDefault="00446513" w:rsidP="00446513">
            <w:pPr>
              <w:jc w:val="center"/>
              <w:rPr>
                <w:rFonts w:ascii="Arial" w:hAnsi="Arial" w:cs="Arial"/>
                <w:sz w:val="24"/>
                <w:szCs w:val="24"/>
                <w:vertAlign w:val="superscript"/>
              </w:rPr>
            </w:pPr>
            <w:r w:rsidRPr="00A03CDD">
              <w:rPr>
                <w:rFonts w:ascii="Arial" w:hAnsi="Arial" w:cs="Arial"/>
                <w:sz w:val="24"/>
                <w:szCs w:val="24"/>
              </w:rPr>
              <w:t>S</w:t>
            </w:r>
            <w:r w:rsidRPr="00A03CDD">
              <w:rPr>
                <w:rFonts w:ascii="Arial" w:hAnsi="Arial" w:cs="Arial"/>
                <w:sz w:val="24"/>
                <w:szCs w:val="24"/>
                <w:vertAlign w:val="subscript"/>
              </w:rPr>
              <w:t>2</w:t>
            </w:r>
            <w:r w:rsidRPr="00A03CDD">
              <w:rPr>
                <w:rFonts w:ascii="Arial" w:hAnsi="Arial" w:cs="Arial"/>
                <w:sz w:val="24"/>
                <w:szCs w:val="24"/>
              </w:rPr>
              <w:t>O</w:t>
            </w:r>
            <w:r w:rsidRPr="00A03CDD">
              <w:rPr>
                <w:rFonts w:ascii="Arial" w:hAnsi="Arial" w:cs="Arial"/>
                <w:sz w:val="24"/>
                <w:szCs w:val="24"/>
                <w:vertAlign w:val="subscript"/>
              </w:rPr>
              <w:t>3</w:t>
            </w:r>
            <w:r w:rsidRPr="00A03CDD">
              <w:rPr>
                <w:rFonts w:ascii="Arial" w:hAnsi="Arial" w:cs="Arial"/>
                <w:sz w:val="24"/>
                <w:szCs w:val="24"/>
                <w:vertAlign w:val="superscript"/>
              </w:rPr>
              <w:t>2-</w:t>
            </w:r>
          </w:p>
        </w:tc>
        <w:tc>
          <w:tcPr>
            <w:tcW w:w="2265" w:type="dxa"/>
          </w:tcPr>
          <w:p w:rsidR="00792B52" w:rsidRPr="00A03CDD" w:rsidRDefault="00446513" w:rsidP="00446513">
            <w:pPr>
              <w:jc w:val="center"/>
              <w:rPr>
                <w:rFonts w:ascii="Arial" w:hAnsi="Arial" w:cs="Arial"/>
                <w:sz w:val="24"/>
                <w:szCs w:val="24"/>
              </w:rPr>
            </w:pPr>
            <w:r w:rsidRPr="00A03CDD">
              <w:rPr>
                <w:rFonts w:ascii="Arial" w:hAnsi="Arial" w:cs="Arial"/>
                <w:sz w:val="24"/>
                <w:szCs w:val="24"/>
              </w:rPr>
              <w:t>Soluble</w:t>
            </w:r>
          </w:p>
        </w:tc>
        <w:tc>
          <w:tcPr>
            <w:tcW w:w="2266" w:type="dxa"/>
          </w:tcPr>
          <w:p w:rsidR="00792B52" w:rsidRPr="00A03CDD" w:rsidRDefault="00792B52" w:rsidP="00446513">
            <w:pPr>
              <w:jc w:val="center"/>
              <w:rPr>
                <w:rFonts w:ascii="Arial" w:hAnsi="Arial" w:cs="Arial"/>
                <w:sz w:val="24"/>
                <w:szCs w:val="24"/>
              </w:rPr>
            </w:pPr>
          </w:p>
        </w:tc>
        <w:tc>
          <w:tcPr>
            <w:tcW w:w="2266" w:type="dxa"/>
          </w:tcPr>
          <w:p w:rsidR="00792B52" w:rsidRPr="00A03CDD" w:rsidRDefault="00792B52" w:rsidP="00446513">
            <w:pPr>
              <w:jc w:val="center"/>
              <w:rPr>
                <w:rFonts w:ascii="Arial" w:hAnsi="Arial" w:cs="Arial"/>
                <w:sz w:val="24"/>
                <w:szCs w:val="24"/>
              </w:rPr>
            </w:pPr>
          </w:p>
        </w:tc>
      </w:tr>
      <w:tr w:rsidR="006C6519" w:rsidRPr="00A03CDD" w:rsidTr="00792B52">
        <w:tc>
          <w:tcPr>
            <w:tcW w:w="2265" w:type="dxa"/>
          </w:tcPr>
          <w:p w:rsidR="006C6519" w:rsidRPr="00A03CDD" w:rsidRDefault="006C6519" w:rsidP="00446513">
            <w:pPr>
              <w:jc w:val="center"/>
              <w:rPr>
                <w:rFonts w:ascii="Arial" w:hAnsi="Arial" w:cs="Arial"/>
                <w:sz w:val="24"/>
                <w:szCs w:val="24"/>
                <w:vertAlign w:val="subscript"/>
              </w:rPr>
            </w:pPr>
            <w:r w:rsidRPr="00A03CDD">
              <w:rPr>
                <w:rFonts w:ascii="Arial" w:hAnsi="Arial" w:cs="Arial"/>
                <w:sz w:val="24"/>
                <w:szCs w:val="24"/>
              </w:rPr>
              <w:t>Décoloration d’une solution diluée de KMnO</w:t>
            </w:r>
          </w:p>
        </w:tc>
        <w:tc>
          <w:tcPr>
            <w:tcW w:w="2265" w:type="dxa"/>
          </w:tcPr>
          <w:p w:rsidR="006C6519" w:rsidRPr="00A03CDD" w:rsidRDefault="006C6519" w:rsidP="00446513">
            <w:pPr>
              <w:jc w:val="center"/>
              <w:rPr>
                <w:rFonts w:ascii="Arial" w:hAnsi="Arial" w:cs="Arial"/>
                <w:sz w:val="24"/>
                <w:szCs w:val="24"/>
              </w:rPr>
            </w:pPr>
          </w:p>
        </w:tc>
        <w:tc>
          <w:tcPr>
            <w:tcW w:w="2266" w:type="dxa"/>
          </w:tcPr>
          <w:p w:rsidR="006C6519" w:rsidRPr="00A03CDD" w:rsidRDefault="006C6519" w:rsidP="00446513">
            <w:pPr>
              <w:jc w:val="center"/>
              <w:rPr>
                <w:rFonts w:ascii="Arial" w:hAnsi="Arial" w:cs="Arial"/>
                <w:sz w:val="24"/>
                <w:szCs w:val="24"/>
              </w:rPr>
            </w:pPr>
          </w:p>
        </w:tc>
        <w:tc>
          <w:tcPr>
            <w:tcW w:w="2266" w:type="dxa"/>
          </w:tcPr>
          <w:p w:rsidR="006C6519" w:rsidRPr="00A03CDD" w:rsidRDefault="006C6519" w:rsidP="00446513">
            <w:pPr>
              <w:jc w:val="center"/>
              <w:rPr>
                <w:rFonts w:ascii="Arial" w:hAnsi="Arial" w:cs="Arial"/>
                <w:sz w:val="24"/>
                <w:szCs w:val="24"/>
              </w:rPr>
            </w:pPr>
          </w:p>
        </w:tc>
      </w:tr>
      <w:tr w:rsidR="00446513" w:rsidRPr="00A03CDD" w:rsidTr="00792B52">
        <w:tc>
          <w:tcPr>
            <w:tcW w:w="2265"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NaOH</w:t>
            </w:r>
          </w:p>
        </w:tc>
        <w:tc>
          <w:tcPr>
            <w:tcW w:w="2265"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Marron</w:t>
            </w:r>
          </w:p>
        </w:tc>
        <w:tc>
          <w:tcPr>
            <w:tcW w:w="2266"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Marron</w:t>
            </w:r>
          </w:p>
        </w:tc>
        <w:tc>
          <w:tcPr>
            <w:tcW w:w="2266"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Blanc</w:t>
            </w:r>
          </w:p>
        </w:tc>
      </w:tr>
      <w:tr w:rsidR="00446513" w:rsidRPr="00A03CDD" w:rsidTr="00792B52">
        <w:tc>
          <w:tcPr>
            <w:tcW w:w="2265"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Excès de NaOH</w:t>
            </w:r>
          </w:p>
        </w:tc>
        <w:tc>
          <w:tcPr>
            <w:tcW w:w="2265"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Non amphotère</w:t>
            </w:r>
          </w:p>
        </w:tc>
        <w:tc>
          <w:tcPr>
            <w:tcW w:w="2266"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Non amphotère</w:t>
            </w:r>
          </w:p>
        </w:tc>
        <w:tc>
          <w:tcPr>
            <w:tcW w:w="2266" w:type="dxa"/>
          </w:tcPr>
          <w:p w:rsidR="00446513" w:rsidRPr="00A03CDD" w:rsidRDefault="00446513" w:rsidP="00446513">
            <w:pPr>
              <w:jc w:val="center"/>
              <w:rPr>
                <w:rFonts w:ascii="Arial" w:hAnsi="Arial" w:cs="Arial"/>
                <w:sz w:val="24"/>
                <w:szCs w:val="24"/>
              </w:rPr>
            </w:pPr>
            <w:r w:rsidRPr="00A03CDD">
              <w:rPr>
                <w:rFonts w:ascii="Arial" w:hAnsi="Arial" w:cs="Arial"/>
                <w:sz w:val="24"/>
                <w:szCs w:val="24"/>
              </w:rPr>
              <w:t>Amphotère</w:t>
            </w:r>
          </w:p>
        </w:tc>
      </w:tr>
      <w:tr w:rsidR="006C6519" w:rsidRPr="00A03CDD" w:rsidTr="00792B52">
        <w:tc>
          <w:tcPr>
            <w:tcW w:w="2265" w:type="dxa"/>
          </w:tcPr>
          <w:p w:rsidR="006C6519" w:rsidRPr="00A03CDD" w:rsidRDefault="006C6519" w:rsidP="00446513">
            <w:pPr>
              <w:jc w:val="center"/>
              <w:rPr>
                <w:rFonts w:ascii="Arial" w:hAnsi="Arial" w:cs="Arial"/>
                <w:sz w:val="24"/>
                <w:szCs w:val="24"/>
              </w:rPr>
            </w:pPr>
            <w:r w:rsidRPr="00A03CDD">
              <w:rPr>
                <w:rFonts w:ascii="Arial" w:hAnsi="Arial" w:cs="Arial"/>
                <w:sz w:val="24"/>
                <w:szCs w:val="24"/>
              </w:rPr>
              <w:t>Cations métalliques présents</w:t>
            </w:r>
          </w:p>
        </w:tc>
        <w:tc>
          <w:tcPr>
            <w:tcW w:w="2265" w:type="dxa"/>
          </w:tcPr>
          <w:p w:rsidR="006C6519" w:rsidRPr="00A03CDD" w:rsidRDefault="006C6519" w:rsidP="00446513">
            <w:pPr>
              <w:jc w:val="center"/>
              <w:rPr>
                <w:rFonts w:ascii="Arial" w:hAnsi="Arial" w:cs="Arial"/>
                <w:sz w:val="24"/>
                <w:szCs w:val="24"/>
                <w:vertAlign w:val="superscript"/>
              </w:rPr>
            </w:pPr>
            <w:r w:rsidRPr="00A03CDD">
              <w:rPr>
                <w:rFonts w:ascii="Arial" w:hAnsi="Arial" w:cs="Arial"/>
                <w:sz w:val="24"/>
                <w:szCs w:val="24"/>
              </w:rPr>
              <w:t>Ag</w:t>
            </w:r>
            <w:r w:rsidRPr="00A03CDD">
              <w:rPr>
                <w:rFonts w:ascii="Arial" w:hAnsi="Arial" w:cs="Arial"/>
                <w:sz w:val="24"/>
                <w:szCs w:val="24"/>
                <w:vertAlign w:val="superscript"/>
              </w:rPr>
              <w:t>+</w:t>
            </w:r>
          </w:p>
        </w:tc>
        <w:tc>
          <w:tcPr>
            <w:tcW w:w="2266" w:type="dxa"/>
          </w:tcPr>
          <w:p w:rsidR="006C6519" w:rsidRPr="00A03CDD" w:rsidRDefault="006C6519" w:rsidP="00446513">
            <w:pPr>
              <w:jc w:val="center"/>
              <w:rPr>
                <w:rFonts w:ascii="Arial" w:hAnsi="Arial" w:cs="Arial"/>
                <w:sz w:val="24"/>
                <w:szCs w:val="24"/>
                <w:vertAlign w:val="superscript"/>
              </w:rPr>
            </w:pPr>
            <w:r w:rsidRPr="00A03CDD">
              <w:rPr>
                <w:rFonts w:ascii="Arial" w:hAnsi="Arial" w:cs="Arial"/>
                <w:sz w:val="24"/>
                <w:szCs w:val="24"/>
              </w:rPr>
              <w:t>Fe</w:t>
            </w:r>
            <w:r w:rsidRPr="00A03CDD">
              <w:rPr>
                <w:rFonts w:ascii="Arial" w:hAnsi="Arial" w:cs="Arial"/>
                <w:sz w:val="24"/>
                <w:szCs w:val="24"/>
                <w:vertAlign w:val="superscript"/>
              </w:rPr>
              <w:t>2+</w:t>
            </w:r>
          </w:p>
        </w:tc>
        <w:tc>
          <w:tcPr>
            <w:tcW w:w="2266" w:type="dxa"/>
          </w:tcPr>
          <w:p w:rsidR="006C6519" w:rsidRPr="00A03CDD" w:rsidRDefault="006C6519" w:rsidP="00446513">
            <w:pPr>
              <w:jc w:val="center"/>
              <w:rPr>
                <w:rFonts w:ascii="Arial" w:hAnsi="Arial" w:cs="Arial"/>
                <w:sz w:val="24"/>
                <w:szCs w:val="24"/>
                <w:vertAlign w:val="superscript"/>
              </w:rPr>
            </w:pPr>
            <w:r w:rsidRPr="00A03CDD">
              <w:rPr>
                <w:rFonts w:ascii="Arial" w:hAnsi="Arial" w:cs="Arial"/>
                <w:sz w:val="24"/>
                <w:szCs w:val="24"/>
              </w:rPr>
              <w:t>Pb</w:t>
            </w:r>
            <w:r w:rsidRPr="00A03CDD">
              <w:rPr>
                <w:rFonts w:ascii="Arial" w:hAnsi="Arial" w:cs="Arial"/>
                <w:sz w:val="24"/>
                <w:szCs w:val="24"/>
                <w:vertAlign w:val="superscript"/>
              </w:rPr>
              <w:t>2+</w:t>
            </w:r>
          </w:p>
        </w:tc>
      </w:tr>
    </w:tbl>
    <w:p w:rsidR="00792B52" w:rsidRPr="00A03CDD" w:rsidRDefault="00792B52" w:rsidP="009E3A56">
      <w:pPr>
        <w:rPr>
          <w:rFonts w:ascii="Arial" w:hAnsi="Arial" w:cs="Arial"/>
          <w:sz w:val="24"/>
          <w:szCs w:val="24"/>
        </w:rPr>
      </w:pPr>
    </w:p>
    <w:p w:rsidR="00A03CDD" w:rsidRPr="00A03CDD" w:rsidRDefault="00446513" w:rsidP="009E3A56">
      <w:pPr>
        <w:rPr>
          <w:rFonts w:ascii="Arial" w:hAnsi="Arial" w:cs="Arial"/>
          <w:sz w:val="24"/>
          <w:szCs w:val="24"/>
        </w:rPr>
      </w:pPr>
      <w:r w:rsidRPr="00A03CDD">
        <w:rPr>
          <w:rFonts w:ascii="Arial" w:hAnsi="Arial" w:cs="Arial"/>
          <w:sz w:val="24"/>
          <w:szCs w:val="24"/>
        </w:rPr>
        <w:t>La couleur de la solution B est verte, ce qui veut dire qu’il y a des cations la colorant.</w:t>
      </w:r>
    </w:p>
    <w:p w:rsidR="00A03CDD" w:rsidRPr="00A03CDD" w:rsidRDefault="00A03CDD" w:rsidP="00A03CDD">
      <w:pPr>
        <w:pStyle w:val="NormalWeb"/>
        <w:spacing w:after="0"/>
        <w:rPr>
          <w:rFonts w:ascii="Arial" w:hAnsi="Arial" w:cs="Arial"/>
        </w:rPr>
      </w:pPr>
      <w:r w:rsidRPr="00A03CDD">
        <w:rPr>
          <w:rFonts w:ascii="Arial" w:hAnsi="Arial" w:cs="Arial"/>
          <w:u w:val="single"/>
        </w:rPr>
        <w:t>Caractère oxydant ou réducteur de certains corps simples :</w:t>
      </w:r>
    </w:p>
    <w:p w:rsidR="00A03CDD" w:rsidRPr="00A03CDD" w:rsidRDefault="00A03CDD" w:rsidP="00A03CDD">
      <w:pPr>
        <w:pStyle w:val="NormalWeb"/>
        <w:spacing w:after="0"/>
        <w:rPr>
          <w:rFonts w:ascii="Arial" w:hAnsi="Arial" w:cs="Arial"/>
        </w:rPr>
      </w:pPr>
      <w:r w:rsidRPr="00A03CDD">
        <w:rPr>
          <w:rFonts w:ascii="Arial" w:hAnsi="Arial" w:cs="Arial"/>
          <w:u w:val="single"/>
        </w:rPr>
        <w:t>I. Combustion de quelques corps simples :</w:t>
      </w:r>
    </w:p>
    <w:p w:rsidR="00A03CDD" w:rsidRPr="00A03CDD" w:rsidRDefault="00A03CDD" w:rsidP="00A03CDD">
      <w:pPr>
        <w:pStyle w:val="NormalWeb"/>
        <w:spacing w:after="0"/>
        <w:rPr>
          <w:rFonts w:ascii="Arial" w:hAnsi="Arial" w:cs="Arial"/>
        </w:rPr>
      </w:pPr>
      <w:r w:rsidRPr="00A03CDD">
        <w:rPr>
          <w:rFonts w:ascii="Arial" w:hAnsi="Arial" w:cs="Arial"/>
        </w:rPr>
        <w:t>Témoin acido-basique : Après versement de quelques gouttes de BBT dans l'eau, on observe une couleur verte.</w:t>
      </w:r>
    </w:p>
    <w:p w:rsidR="00A03CDD" w:rsidRPr="00A03CDD" w:rsidRDefault="00A03CDD" w:rsidP="00A03CDD">
      <w:pPr>
        <w:pStyle w:val="NormalWeb"/>
        <w:spacing w:after="0"/>
        <w:rPr>
          <w:rFonts w:ascii="Arial" w:hAnsi="Arial" w:cs="Arial"/>
        </w:rPr>
      </w:pPr>
      <w:r w:rsidRPr="00A03CDD">
        <w:rPr>
          <w:rFonts w:ascii="Arial" w:hAnsi="Arial" w:cs="Arial"/>
        </w:rPr>
        <w:t>1) Combustion du soufre : Après ajout de BBT dans la solution obtenue par dissolution du SO2 dans l'eau, on observe une couleur rose/magenta clair. La solution formée est donc très acide</w:t>
      </w:r>
    </w:p>
    <w:p w:rsidR="00A03CDD" w:rsidRPr="00A03CDD" w:rsidRDefault="00A03CDD" w:rsidP="00A03CDD">
      <w:pPr>
        <w:pStyle w:val="NormalWeb"/>
        <w:spacing w:after="0"/>
        <w:rPr>
          <w:rFonts w:ascii="Arial" w:hAnsi="Arial" w:cs="Arial"/>
        </w:rPr>
      </w:pPr>
      <w:r w:rsidRPr="00A03CDD">
        <w:rPr>
          <w:rFonts w:ascii="Arial" w:hAnsi="Arial" w:cs="Arial"/>
        </w:rPr>
        <w:t>2) Combustion du carbone : Couleur observée : jaune, caractéristique d'une solution acide (moins que celle d'acide sulfurique)</w:t>
      </w:r>
    </w:p>
    <w:p w:rsidR="00A03CDD" w:rsidRPr="00A03CDD" w:rsidRDefault="00A03CDD" w:rsidP="00A03CDD">
      <w:pPr>
        <w:pStyle w:val="NormalWeb"/>
        <w:spacing w:after="0"/>
        <w:rPr>
          <w:rFonts w:ascii="Arial" w:hAnsi="Arial" w:cs="Arial"/>
        </w:rPr>
      </w:pPr>
      <w:r w:rsidRPr="00A03CDD">
        <w:rPr>
          <w:rFonts w:ascii="Arial" w:hAnsi="Arial" w:cs="Arial"/>
        </w:rPr>
        <w:t>3) Combustion du sodium : La solution devient rose par ajout de phénolphtaléine, elle est donc basique</w:t>
      </w:r>
    </w:p>
    <w:p w:rsidR="00A03CDD" w:rsidRPr="00A03CDD" w:rsidRDefault="00A03CDD" w:rsidP="00A03CDD">
      <w:pPr>
        <w:pStyle w:val="NormalWeb"/>
        <w:spacing w:after="0"/>
        <w:rPr>
          <w:rFonts w:ascii="Arial" w:hAnsi="Arial" w:cs="Arial"/>
        </w:rPr>
      </w:pPr>
      <w:r w:rsidRPr="00A03CDD">
        <w:rPr>
          <w:rFonts w:ascii="Arial" w:hAnsi="Arial" w:cs="Arial"/>
        </w:rPr>
        <w:lastRenderedPageBreak/>
        <w:t>4) Combustion du magnésium : A nouveau, la solution devient rose, elle est donc basique</w:t>
      </w:r>
    </w:p>
    <w:p w:rsidR="00A03CDD" w:rsidRPr="00A03CDD" w:rsidRDefault="00A03CDD" w:rsidP="00A03CDD">
      <w:pPr>
        <w:pStyle w:val="NormalWeb"/>
        <w:spacing w:after="0"/>
        <w:rPr>
          <w:rFonts w:ascii="Arial" w:hAnsi="Arial" w:cs="Arial"/>
        </w:rPr>
      </w:pPr>
      <w:r w:rsidRPr="00A03CDD">
        <w:rPr>
          <w:rFonts w:ascii="Arial" w:hAnsi="Arial" w:cs="Arial"/>
        </w:rPr>
        <w:t>Lorsque que l'on se déplace de la gauche vers la droite sur le tableau périodique, les éléments forment des solutions de plus en plus acide lorsqu'on dissous les gaz de leur combustion dans l'eau.</w:t>
      </w:r>
    </w:p>
    <w:p w:rsidR="00A03CDD" w:rsidRPr="00A03CDD" w:rsidRDefault="00A03CDD" w:rsidP="00A03CDD">
      <w:pPr>
        <w:pStyle w:val="NormalWeb"/>
        <w:spacing w:after="0"/>
        <w:rPr>
          <w:rFonts w:ascii="Arial" w:hAnsi="Arial" w:cs="Arial"/>
        </w:rPr>
      </w:pPr>
      <w:r w:rsidRPr="00A03CDD">
        <w:rPr>
          <w:rFonts w:ascii="Arial" w:hAnsi="Arial" w:cs="Arial"/>
          <w:u w:val="single"/>
        </w:rPr>
        <w:t>II. Propriétés réductrices des alcalins :</w:t>
      </w:r>
    </w:p>
    <w:p w:rsidR="00A03CDD" w:rsidRPr="00A03CDD" w:rsidRDefault="00A03CDD" w:rsidP="00A03CDD">
      <w:pPr>
        <w:pStyle w:val="NormalWeb"/>
        <w:spacing w:after="0"/>
        <w:rPr>
          <w:rFonts w:ascii="Arial" w:hAnsi="Arial" w:cs="Arial"/>
        </w:rPr>
      </w:pPr>
    </w:p>
    <w:p w:rsidR="00A03CDD" w:rsidRPr="00A03CDD" w:rsidRDefault="00A03CDD" w:rsidP="00A03CDD">
      <w:pPr>
        <w:pStyle w:val="NormalWeb"/>
        <w:spacing w:after="0"/>
        <w:rPr>
          <w:rFonts w:ascii="Arial" w:hAnsi="Arial" w:cs="Arial"/>
        </w:rPr>
      </w:pPr>
      <w:r w:rsidRPr="00A03CDD">
        <w:rPr>
          <w:rFonts w:ascii="Arial" w:hAnsi="Arial" w:cs="Arial"/>
        </w:rPr>
        <w:t>L</w:t>
      </w:r>
      <w:r>
        <w:rPr>
          <w:rFonts w:ascii="Arial" w:hAnsi="Arial" w:cs="Arial"/>
        </w:rPr>
        <w:t>’</w:t>
      </w:r>
      <w:r w:rsidRPr="00A03CDD">
        <w:rPr>
          <w:rFonts w:ascii="Arial" w:hAnsi="Arial" w:cs="Arial"/>
        </w:rPr>
        <w:t>équation de la réaction s'écrit donc 2 Na + 2 H2O → 2 NaOH + H2</w:t>
      </w:r>
    </w:p>
    <w:p w:rsidR="00A03CDD" w:rsidRPr="00A03CDD" w:rsidRDefault="00A03CDD" w:rsidP="00A03CDD">
      <w:pPr>
        <w:pStyle w:val="NormalWeb"/>
        <w:spacing w:after="0"/>
        <w:rPr>
          <w:rFonts w:ascii="Arial" w:hAnsi="Arial" w:cs="Arial"/>
        </w:rPr>
      </w:pPr>
      <w:r w:rsidRPr="00A03CDD">
        <w:rPr>
          <w:rFonts w:ascii="Arial" w:hAnsi="Arial" w:cs="Arial"/>
        </w:rPr>
        <w:t>Lors de l'introduction de sodium dans l'eau, on observe un mouvement rapide du morceau de sodium dans l'eau</w:t>
      </w:r>
    </w:p>
    <w:p w:rsidR="00A03CDD" w:rsidRPr="00A03CDD" w:rsidRDefault="00A03CDD" w:rsidP="00A03CDD">
      <w:pPr>
        <w:pStyle w:val="NormalWeb"/>
        <w:spacing w:after="0"/>
        <w:rPr>
          <w:rFonts w:ascii="Arial" w:hAnsi="Arial" w:cs="Arial"/>
        </w:rPr>
      </w:pPr>
      <w:r w:rsidRPr="00A03CDD">
        <w:rPr>
          <w:rFonts w:ascii="Arial" w:hAnsi="Arial" w:cs="Arial"/>
          <w:u w:val="single"/>
        </w:rPr>
        <w:t>Propriétés oxydantes des halogènes :</w:t>
      </w:r>
    </w:p>
    <w:p w:rsidR="00A03CDD" w:rsidRPr="00A03CDD" w:rsidRDefault="00A03CDD" w:rsidP="00A03CDD">
      <w:pPr>
        <w:pStyle w:val="NormalWeb"/>
        <w:spacing w:after="0"/>
        <w:rPr>
          <w:rFonts w:ascii="Arial" w:hAnsi="Arial" w:cs="Arial"/>
        </w:rPr>
      </w:pPr>
      <w:r w:rsidRPr="00A03CDD">
        <w:rPr>
          <w:rFonts w:ascii="Arial" w:hAnsi="Arial" w:cs="Arial"/>
        </w:rPr>
        <w:t>Oxydation de de l’aluminium par le dichlore</w:t>
      </w:r>
    </w:p>
    <w:p w:rsidR="00A03CDD" w:rsidRPr="00A03CDD" w:rsidRDefault="00A03CDD" w:rsidP="00A03CDD">
      <w:pPr>
        <w:pStyle w:val="NormalWeb"/>
        <w:spacing w:after="0"/>
        <w:rPr>
          <w:rFonts w:ascii="Arial" w:hAnsi="Arial" w:cs="Arial"/>
        </w:rPr>
      </w:pPr>
      <w:r w:rsidRPr="00A03CDD">
        <w:rPr>
          <w:rFonts w:ascii="Arial" w:hAnsi="Arial" w:cs="Arial"/>
        </w:rPr>
        <w:t>L'équation de la réaction est 2 Al + 3 Cl2 → 2 AlCl3</w:t>
      </w:r>
    </w:p>
    <w:p w:rsidR="00A03CDD" w:rsidRPr="00A03CDD" w:rsidRDefault="00A03CDD" w:rsidP="00A03CDD">
      <w:pPr>
        <w:pStyle w:val="NormalWeb"/>
        <w:spacing w:after="0"/>
        <w:rPr>
          <w:rFonts w:ascii="Arial" w:hAnsi="Arial" w:cs="Arial"/>
        </w:rPr>
      </w:pPr>
      <w:r w:rsidRPr="00A03CDD">
        <w:rPr>
          <w:rFonts w:ascii="Arial" w:hAnsi="Arial" w:cs="Arial"/>
        </w:rPr>
        <w:t>Par le diiode</w:t>
      </w:r>
    </w:p>
    <w:p w:rsidR="00A03CDD" w:rsidRPr="00A03CDD" w:rsidRDefault="00A03CDD" w:rsidP="00A03CDD">
      <w:pPr>
        <w:pStyle w:val="NormalWeb"/>
        <w:spacing w:after="0"/>
        <w:rPr>
          <w:rFonts w:ascii="Arial" w:hAnsi="Arial" w:cs="Arial"/>
        </w:rPr>
      </w:pPr>
      <w:r w:rsidRPr="00A03CDD">
        <w:rPr>
          <w:rFonts w:ascii="Arial" w:hAnsi="Arial" w:cs="Arial"/>
        </w:rPr>
        <w:t>L'équation de la réaction est 2 Al + 3 I2 → 2 Al(I3)</w:t>
      </w:r>
    </w:p>
    <w:p w:rsidR="00A03CDD" w:rsidRPr="00446513" w:rsidRDefault="00A03CDD" w:rsidP="009E3A56">
      <w:pPr>
        <w:rPr>
          <w:sz w:val="24"/>
        </w:rPr>
      </w:pPr>
    </w:p>
    <w:sectPr w:rsidR="00A03CDD" w:rsidRPr="00446513" w:rsidSect="00380C9E">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541" w:rsidRDefault="00664541" w:rsidP="00380C9E">
      <w:pPr>
        <w:spacing w:after="0" w:line="240" w:lineRule="auto"/>
      </w:pPr>
      <w:r>
        <w:separator/>
      </w:r>
    </w:p>
  </w:endnote>
  <w:endnote w:type="continuationSeparator" w:id="0">
    <w:p w:rsidR="00664541" w:rsidRDefault="00664541" w:rsidP="0038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162868"/>
      <w:docPartObj>
        <w:docPartGallery w:val="Page Numbers (Bottom of Page)"/>
        <w:docPartUnique/>
      </w:docPartObj>
    </w:sdtPr>
    <w:sdtContent>
      <w:p w:rsidR="00380C9E" w:rsidRDefault="00380C9E">
        <w:pPr>
          <w:pStyle w:val="Pieddepage"/>
          <w:jc w:val="right"/>
        </w:pPr>
        <w:r>
          <w:fldChar w:fldCharType="begin"/>
        </w:r>
        <w:r>
          <w:instrText>PAGE   \* MERGEFORMAT</w:instrText>
        </w:r>
        <w:r>
          <w:fldChar w:fldCharType="separate"/>
        </w:r>
        <w:r>
          <w:rPr>
            <w:noProof/>
          </w:rPr>
          <w:t>3</w:t>
        </w:r>
        <w:r>
          <w:fldChar w:fldCharType="end"/>
        </w:r>
      </w:p>
    </w:sdtContent>
  </w:sdt>
  <w:p w:rsidR="00380C9E" w:rsidRDefault="00380C9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497294"/>
      <w:docPartObj>
        <w:docPartGallery w:val="Page Numbers (Bottom of Page)"/>
        <w:docPartUnique/>
      </w:docPartObj>
    </w:sdtPr>
    <w:sdtContent>
      <w:p w:rsidR="00380C9E" w:rsidRDefault="00380C9E" w:rsidP="00380C9E">
        <w:pPr>
          <w:pStyle w:val="Pieddepage"/>
          <w:jc w:val="right"/>
        </w:pPr>
        <w:r>
          <w:fldChar w:fldCharType="begin"/>
        </w:r>
        <w:r>
          <w:instrText>PAGE   \* MERGEFORMAT</w:instrText>
        </w:r>
        <w:r>
          <w:fldChar w:fldCharType="separate"/>
        </w:r>
        <w:r>
          <w:rPr>
            <w:noProof/>
          </w:rPr>
          <w:t>1</w:t>
        </w:r>
        <w:r>
          <w:fldChar w:fldCharType="end"/>
        </w:r>
      </w:p>
    </w:sdtContent>
  </w:sdt>
  <w:p w:rsidR="00380C9E" w:rsidRDefault="00380C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541" w:rsidRDefault="00664541" w:rsidP="00380C9E">
      <w:pPr>
        <w:spacing w:after="0" w:line="240" w:lineRule="auto"/>
      </w:pPr>
      <w:r>
        <w:separator/>
      </w:r>
    </w:p>
  </w:footnote>
  <w:footnote w:type="continuationSeparator" w:id="0">
    <w:p w:rsidR="00664541" w:rsidRDefault="00664541" w:rsidP="00380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C9E" w:rsidRPr="00380C9E" w:rsidRDefault="00380C9E" w:rsidP="00380C9E">
    <w:pPr>
      <w:pStyle w:val="En-tte"/>
    </w:pPr>
    <w:r w:rsidRPr="00380C9E">
      <w:t>Benjamin Loison</w:t>
    </w:r>
  </w:p>
  <w:p w:rsidR="00380C9E" w:rsidRPr="00380C9E" w:rsidRDefault="00380C9E" w:rsidP="00380C9E">
    <w:pPr>
      <w:pStyle w:val="En-tte"/>
    </w:pPr>
    <w:r>
      <w:t>Théophane Cengiz</w:t>
    </w:r>
  </w:p>
  <w:p w:rsidR="00380C9E" w:rsidRDefault="00380C9E" w:rsidP="00380C9E">
    <w:pPr>
      <w:pStyle w:val="En-tte"/>
    </w:pPr>
    <w:r w:rsidRPr="00380C9E">
      <w:t>MPSI 1</w:t>
    </w:r>
  </w:p>
  <w:p w:rsidR="00380C9E" w:rsidRDefault="00380C9E" w:rsidP="00380C9E">
    <w:pPr>
      <w:pStyle w:val="En-tte"/>
    </w:pPr>
    <w:r>
      <w:t>19/09/18</w:t>
    </w:r>
  </w:p>
  <w:p w:rsidR="00380C9E" w:rsidRDefault="00380C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197E"/>
    <w:multiLevelType w:val="hybridMultilevel"/>
    <w:tmpl w:val="616CEDCA"/>
    <w:lvl w:ilvl="0" w:tplc="B9F0E1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D361FD"/>
    <w:multiLevelType w:val="hybridMultilevel"/>
    <w:tmpl w:val="1786F070"/>
    <w:lvl w:ilvl="0" w:tplc="A44EF7C0">
      <w:start w:val="1"/>
      <w:numFmt w:val="bullet"/>
      <w:lvlText w:val="-"/>
      <w:lvlJc w:val="left"/>
      <w:pPr>
        <w:ind w:left="2000" w:hanging="360"/>
      </w:pPr>
      <w:rPr>
        <w:rFonts w:ascii="Calibri" w:eastAsiaTheme="minorHAnsi" w:hAnsi="Calibri" w:cs="Calibri" w:hint="default"/>
      </w:rPr>
    </w:lvl>
    <w:lvl w:ilvl="1" w:tplc="040C0003" w:tentative="1">
      <w:start w:val="1"/>
      <w:numFmt w:val="bullet"/>
      <w:lvlText w:val="o"/>
      <w:lvlJc w:val="left"/>
      <w:pPr>
        <w:ind w:left="2720" w:hanging="360"/>
      </w:pPr>
      <w:rPr>
        <w:rFonts w:ascii="Courier New" w:hAnsi="Courier New" w:cs="Courier New" w:hint="default"/>
      </w:rPr>
    </w:lvl>
    <w:lvl w:ilvl="2" w:tplc="040C0005" w:tentative="1">
      <w:start w:val="1"/>
      <w:numFmt w:val="bullet"/>
      <w:lvlText w:val=""/>
      <w:lvlJc w:val="left"/>
      <w:pPr>
        <w:ind w:left="3440" w:hanging="360"/>
      </w:pPr>
      <w:rPr>
        <w:rFonts w:ascii="Wingdings" w:hAnsi="Wingdings" w:hint="default"/>
      </w:rPr>
    </w:lvl>
    <w:lvl w:ilvl="3" w:tplc="040C0001" w:tentative="1">
      <w:start w:val="1"/>
      <w:numFmt w:val="bullet"/>
      <w:lvlText w:val=""/>
      <w:lvlJc w:val="left"/>
      <w:pPr>
        <w:ind w:left="4160" w:hanging="360"/>
      </w:pPr>
      <w:rPr>
        <w:rFonts w:ascii="Symbol" w:hAnsi="Symbol" w:hint="default"/>
      </w:rPr>
    </w:lvl>
    <w:lvl w:ilvl="4" w:tplc="040C0003" w:tentative="1">
      <w:start w:val="1"/>
      <w:numFmt w:val="bullet"/>
      <w:lvlText w:val="o"/>
      <w:lvlJc w:val="left"/>
      <w:pPr>
        <w:ind w:left="4880" w:hanging="360"/>
      </w:pPr>
      <w:rPr>
        <w:rFonts w:ascii="Courier New" w:hAnsi="Courier New" w:cs="Courier New" w:hint="default"/>
      </w:rPr>
    </w:lvl>
    <w:lvl w:ilvl="5" w:tplc="040C0005" w:tentative="1">
      <w:start w:val="1"/>
      <w:numFmt w:val="bullet"/>
      <w:lvlText w:val=""/>
      <w:lvlJc w:val="left"/>
      <w:pPr>
        <w:ind w:left="5600" w:hanging="360"/>
      </w:pPr>
      <w:rPr>
        <w:rFonts w:ascii="Wingdings" w:hAnsi="Wingdings" w:hint="default"/>
      </w:rPr>
    </w:lvl>
    <w:lvl w:ilvl="6" w:tplc="040C0001" w:tentative="1">
      <w:start w:val="1"/>
      <w:numFmt w:val="bullet"/>
      <w:lvlText w:val=""/>
      <w:lvlJc w:val="left"/>
      <w:pPr>
        <w:ind w:left="6320" w:hanging="360"/>
      </w:pPr>
      <w:rPr>
        <w:rFonts w:ascii="Symbol" w:hAnsi="Symbol" w:hint="default"/>
      </w:rPr>
    </w:lvl>
    <w:lvl w:ilvl="7" w:tplc="040C0003" w:tentative="1">
      <w:start w:val="1"/>
      <w:numFmt w:val="bullet"/>
      <w:lvlText w:val="o"/>
      <w:lvlJc w:val="left"/>
      <w:pPr>
        <w:ind w:left="7040" w:hanging="360"/>
      </w:pPr>
      <w:rPr>
        <w:rFonts w:ascii="Courier New" w:hAnsi="Courier New" w:cs="Courier New" w:hint="default"/>
      </w:rPr>
    </w:lvl>
    <w:lvl w:ilvl="8" w:tplc="040C0005" w:tentative="1">
      <w:start w:val="1"/>
      <w:numFmt w:val="bullet"/>
      <w:lvlText w:val=""/>
      <w:lvlJc w:val="left"/>
      <w:pPr>
        <w:ind w:left="7760" w:hanging="360"/>
      </w:pPr>
      <w:rPr>
        <w:rFonts w:ascii="Wingdings" w:hAnsi="Wingdings" w:hint="default"/>
      </w:rPr>
    </w:lvl>
  </w:abstractNum>
  <w:abstractNum w:abstractNumId="2">
    <w:nsid w:val="47F37AAC"/>
    <w:multiLevelType w:val="hybridMultilevel"/>
    <w:tmpl w:val="80B401EE"/>
    <w:lvl w:ilvl="0" w:tplc="B3D209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0D1136"/>
    <w:multiLevelType w:val="hybridMultilevel"/>
    <w:tmpl w:val="E2B4C598"/>
    <w:lvl w:ilvl="0" w:tplc="23806D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71"/>
    <w:rsid w:val="00087F50"/>
    <w:rsid w:val="00380C9E"/>
    <w:rsid w:val="00412B71"/>
    <w:rsid w:val="00446513"/>
    <w:rsid w:val="00664541"/>
    <w:rsid w:val="006C6519"/>
    <w:rsid w:val="00792B52"/>
    <w:rsid w:val="009E3A56"/>
    <w:rsid w:val="00A03CDD"/>
    <w:rsid w:val="00C02337"/>
    <w:rsid w:val="00F25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36A32-417D-4D7E-AF53-59062E74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3A56"/>
    <w:pPr>
      <w:ind w:left="720"/>
      <w:contextualSpacing/>
    </w:pPr>
  </w:style>
  <w:style w:type="table" w:styleId="Grilledutableau">
    <w:name w:val="Table Grid"/>
    <w:basedOn w:val="TableauNormal"/>
    <w:uiPriority w:val="39"/>
    <w:rsid w:val="009E3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CDD"/>
    <w:pPr>
      <w:spacing w:before="100" w:beforeAutospacing="1" w:after="115"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80C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0C9E"/>
    <w:rPr>
      <w:rFonts w:ascii="Segoe UI" w:hAnsi="Segoe UI" w:cs="Segoe UI"/>
      <w:sz w:val="18"/>
      <w:szCs w:val="18"/>
    </w:rPr>
  </w:style>
  <w:style w:type="paragraph" w:styleId="En-tte">
    <w:name w:val="header"/>
    <w:basedOn w:val="Normal"/>
    <w:link w:val="En-tteCar"/>
    <w:uiPriority w:val="99"/>
    <w:unhideWhenUsed/>
    <w:rsid w:val="00380C9E"/>
    <w:pPr>
      <w:tabs>
        <w:tab w:val="center" w:pos="4536"/>
        <w:tab w:val="right" w:pos="9072"/>
      </w:tabs>
      <w:spacing w:after="0" w:line="240" w:lineRule="auto"/>
    </w:pPr>
  </w:style>
  <w:style w:type="character" w:customStyle="1" w:styleId="En-tteCar">
    <w:name w:val="En-tête Car"/>
    <w:basedOn w:val="Policepardfaut"/>
    <w:link w:val="En-tte"/>
    <w:uiPriority w:val="99"/>
    <w:rsid w:val="00380C9E"/>
  </w:style>
  <w:style w:type="paragraph" w:styleId="Pieddepage">
    <w:name w:val="footer"/>
    <w:basedOn w:val="Normal"/>
    <w:link w:val="PieddepageCar"/>
    <w:uiPriority w:val="99"/>
    <w:unhideWhenUsed/>
    <w:rsid w:val="00380C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453</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Loison</dc:creator>
  <cp:keywords/>
  <dc:description/>
  <cp:lastModifiedBy>Benjamin Loison</cp:lastModifiedBy>
  <cp:revision>3</cp:revision>
  <cp:lastPrinted>2018-09-21T20:09:00Z</cp:lastPrinted>
  <dcterms:created xsi:type="dcterms:W3CDTF">2018-09-21T15:33:00Z</dcterms:created>
  <dcterms:modified xsi:type="dcterms:W3CDTF">2018-09-21T20:09:00Z</dcterms:modified>
</cp:coreProperties>
</file>