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F9606FB" w14:textId="77777777" w:rsidR="0003309E"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Completamos el análisis y planificación, detectando actores claves, definiendo responsabilidades. </w:t>
            </w:r>
          </w:p>
          <w:p w14:paraId="073DD3CB" w14:textId="77777777" w:rsidR="00096F2C"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Hemos realizado un avance significativo </w:t>
            </w:r>
            <w:r w:rsidR="00232A2E">
              <w:rPr>
                <w:rFonts w:ascii="Calibri" w:hAnsi="Calibri" w:cs="Arial"/>
                <w:i/>
                <w:color w:val="548DD4"/>
                <w:sz w:val="20"/>
                <w:szCs w:val="20"/>
                <w:lang w:eastAsia="es-CL"/>
              </w:rPr>
              <w:t>en el desarrollo de las funcionalidades del back office como; sistema de autenticación y roles, registro y gestión de vehículos, registro y gestión de usuarios, integración de la base de datos.</w:t>
            </w:r>
          </w:p>
          <w:p w14:paraId="6C70E0C9" w14:textId="7D9A94E4" w:rsidR="00232A2E" w:rsidRPr="00711C16" w:rsidRDefault="00232A2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Los objetivos que hemos cumplido son implementar un sistema de login que permita el ingreso solo a los usuarios con rol secretario, gestión de los vehículos que le corresponde al usuario con rol secretario, gestión de usuario y filtrado de información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21220A8" w:rsidR="0003309E" w:rsidRPr="00A370C8" w:rsidRDefault="00232A2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 xml:space="preserve">En vez de que al ingresar el usuario mostrara la información solo de su compañía, todos los secretarios tienen acceso a los recursos de las otras compañías ya que en caso de necesitar un vehículo de emergencia que no tiene la compañía podrían solicitar asistencia de otra </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C7B7CEA" w:rsidR="0003309E" w:rsidRPr="00711C16" w:rsidRDefault="0003309E"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9D0370D" w:rsidR="00FD5149" w:rsidRPr="003466BA" w:rsidRDefault="00FF40E1" w:rsidP="00FD5149">
            <w:pPr>
              <w:jc w:val="both"/>
              <w:rPr>
                <w:bCs/>
                <w:sz w:val="18"/>
                <w:szCs w:val="24"/>
              </w:rPr>
            </w:pPr>
            <w:r w:rsidRPr="003466BA">
              <w:rPr>
                <w:bCs/>
                <w:color w:val="4472C4" w:themeColor="accent1"/>
                <w:sz w:val="18"/>
                <w:szCs w:val="24"/>
              </w:rPr>
              <w:t>Configuración y gestión de ambientes</w:t>
            </w:r>
          </w:p>
        </w:tc>
        <w:tc>
          <w:tcPr>
            <w:tcW w:w="1077" w:type="dxa"/>
          </w:tcPr>
          <w:p w14:paraId="7B4EBE25" w14:textId="07176D55" w:rsidR="00FD5149"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la configuración base y ambiente de desarrollo</w:t>
            </w:r>
          </w:p>
        </w:tc>
        <w:tc>
          <w:tcPr>
            <w:tcW w:w="1276" w:type="dxa"/>
          </w:tcPr>
          <w:p w14:paraId="16E191DF" w14:textId="14EC3AC3" w:rsidR="00FD5149" w:rsidRPr="006E3B0D" w:rsidRDefault="00FF40E1" w:rsidP="00FD5149">
            <w:pPr>
              <w:jc w:val="both"/>
              <w:rPr>
                <w:b/>
                <w:sz w:val="18"/>
                <w:szCs w:val="24"/>
              </w:rPr>
            </w:pPr>
            <w:r w:rsidRPr="00FF40E1">
              <w:rPr>
                <w:rFonts w:ascii="Calibri" w:hAnsi="Calibri" w:cs="Arial"/>
                <w:i/>
                <w:color w:val="548DD4"/>
                <w:sz w:val="18"/>
                <w:szCs w:val="20"/>
                <w:lang w:eastAsia="es-CL"/>
              </w:rPr>
              <w:t>Entorno de desarrollo, documentación</w:t>
            </w:r>
          </w:p>
        </w:tc>
        <w:tc>
          <w:tcPr>
            <w:tcW w:w="1276" w:type="dxa"/>
          </w:tcPr>
          <w:p w14:paraId="66A5D860" w14:textId="4D14DE9E" w:rsidR="00FD5149" w:rsidRPr="006E3B0D" w:rsidRDefault="00AE5574" w:rsidP="00FD5149">
            <w:pPr>
              <w:jc w:val="both"/>
              <w:rPr>
                <w:b/>
                <w:sz w:val="18"/>
                <w:szCs w:val="24"/>
              </w:rPr>
            </w:pPr>
            <w:r>
              <w:rPr>
                <w:b/>
                <w:sz w:val="18"/>
                <w:szCs w:val="24"/>
              </w:rPr>
              <w:t>12</w:t>
            </w:r>
            <w:r w:rsidR="003466BA">
              <w:rPr>
                <w:b/>
                <w:sz w:val="18"/>
                <w:szCs w:val="24"/>
              </w:rPr>
              <w:t xml:space="preserve"> </w:t>
            </w:r>
            <w:r>
              <w:rPr>
                <w:b/>
                <w:sz w:val="18"/>
                <w:szCs w:val="24"/>
              </w:rPr>
              <w:t>días</w:t>
            </w:r>
          </w:p>
        </w:tc>
        <w:tc>
          <w:tcPr>
            <w:tcW w:w="1275" w:type="dxa"/>
          </w:tcPr>
          <w:p w14:paraId="036AB5D8" w14:textId="04828048" w:rsidR="00FD5149" w:rsidRPr="006E3B0D"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Matius Alcaino, Benjamin Mendoz &amp; Beatriz  Orellana</w:t>
            </w:r>
          </w:p>
        </w:tc>
        <w:tc>
          <w:tcPr>
            <w:tcW w:w="1276" w:type="dxa"/>
          </w:tcPr>
          <w:p w14:paraId="2FCEC037" w14:textId="4159A5B4"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se presentaron dificultades y tuvimos facilidades con los documentos ya que teníamos documentos anteriores como guía </w:t>
            </w:r>
          </w:p>
        </w:tc>
        <w:tc>
          <w:tcPr>
            <w:tcW w:w="1418" w:type="dxa"/>
          </w:tcPr>
          <w:p w14:paraId="2163602D" w14:textId="3D97A6FB" w:rsidR="00FD5149" w:rsidRPr="00E54467" w:rsidRDefault="00FF40E1"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r w:rsidR="00FD5149">
              <w:rPr>
                <w:rFonts w:ascii="Calibri" w:hAnsi="Calibri" w:cs="Arial"/>
                <w:i/>
                <w:color w:val="C00000"/>
                <w:sz w:val="16"/>
                <w:szCs w:val="20"/>
                <w:lang w:eastAsia="es-CL"/>
              </w:rPr>
              <w:t xml:space="preserve"> </w:t>
            </w:r>
          </w:p>
        </w:tc>
        <w:tc>
          <w:tcPr>
            <w:tcW w:w="850" w:type="dxa"/>
          </w:tcPr>
          <w:p w14:paraId="7C6D6F31" w14:textId="180AB6B7"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12A590A7" w14:textId="77777777" w:rsidTr="003466BA">
        <w:trPr>
          <w:trHeight w:val="1192"/>
        </w:trPr>
        <w:tc>
          <w:tcPr>
            <w:tcW w:w="1328" w:type="dxa"/>
          </w:tcPr>
          <w:p w14:paraId="60B3EB44" w14:textId="160F8F2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Seguridad y autenticación</w:t>
            </w:r>
          </w:p>
        </w:tc>
        <w:tc>
          <w:tcPr>
            <w:tcW w:w="1077" w:type="dxa"/>
          </w:tcPr>
          <w:p w14:paraId="71557681" w14:textId="3D71BC46"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Login</w:t>
            </w:r>
          </w:p>
        </w:tc>
        <w:tc>
          <w:tcPr>
            <w:tcW w:w="1276" w:type="dxa"/>
          </w:tcPr>
          <w:p w14:paraId="76B014CB" w14:textId="3D1769C4"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Librerías de autenticación</w:t>
            </w:r>
            <w:r>
              <w:rPr>
                <w:rFonts w:ascii="Calibri" w:hAnsi="Calibri" w:cs="Arial"/>
                <w:i/>
                <w:color w:val="548DD4"/>
                <w:sz w:val="18"/>
                <w:szCs w:val="20"/>
                <w:lang w:eastAsia="es-CL"/>
              </w:rPr>
              <w:t xml:space="preserve"> con las que cuenta nextjs</w:t>
            </w:r>
          </w:p>
        </w:tc>
        <w:tc>
          <w:tcPr>
            <w:tcW w:w="1276" w:type="dxa"/>
          </w:tcPr>
          <w:p w14:paraId="5C1A992B" w14:textId="7248B35B" w:rsidR="00FF40E1" w:rsidRDefault="00AE557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días </w:t>
            </w:r>
          </w:p>
        </w:tc>
        <w:tc>
          <w:tcPr>
            <w:tcW w:w="1275" w:type="dxa"/>
          </w:tcPr>
          <w:p w14:paraId="0372F658" w14:textId="51760D52" w:rsidR="00FF40E1" w:rsidRDefault="00AE557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6C613AC6" w14:textId="4F19A74E"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presentaron dificultades</w:t>
            </w:r>
          </w:p>
        </w:tc>
        <w:tc>
          <w:tcPr>
            <w:tcW w:w="1418" w:type="dxa"/>
          </w:tcPr>
          <w:p w14:paraId="6918AF98" w14:textId="3331659F"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315492F" w14:textId="1C048DC6"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064B06CF" w14:textId="77777777" w:rsidTr="003466BA">
        <w:trPr>
          <w:trHeight w:val="1563"/>
        </w:trPr>
        <w:tc>
          <w:tcPr>
            <w:tcW w:w="1328" w:type="dxa"/>
          </w:tcPr>
          <w:p w14:paraId="470569C7" w14:textId="77777777"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usuarios</w:t>
            </w:r>
          </w:p>
          <w:p w14:paraId="69EFBF3A" w14:textId="77777777" w:rsidR="003466BA" w:rsidRPr="003466BA" w:rsidRDefault="003466BA" w:rsidP="003466BA">
            <w:pPr>
              <w:rPr>
                <w:rFonts w:ascii="Calibri" w:hAnsi="Calibri" w:cs="Arial"/>
                <w:sz w:val="18"/>
                <w:szCs w:val="20"/>
                <w:lang w:eastAsia="es-CL"/>
              </w:rPr>
            </w:pPr>
          </w:p>
          <w:p w14:paraId="54068693" w14:textId="77777777" w:rsidR="003466BA" w:rsidRPr="003466BA" w:rsidRDefault="003466BA" w:rsidP="003466BA">
            <w:pPr>
              <w:rPr>
                <w:rFonts w:ascii="Calibri" w:hAnsi="Calibri" w:cs="Arial"/>
                <w:sz w:val="18"/>
                <w:szCs w:val="20"/>
                <w:lang w:eastAsia="es-CL"/>
              </w:rPr>
            </w:pPr>
          </w:p>
          <w:p w14:paraId="66B9A044" w14:textId="77777777" w:rsidR="003466BA" w:rsidRDefault="003466BA" w:rsidP="003466BA">
            <w:pPr>
              <w:rPr>
                <w:rFonts w:ascii="Calibri" w:hAnsi="Calibri" w:cs="Arial"/>
                <w:i/>
                <w:color w:val="548DD4"/>
                <w:sz w:val="18"/>
                <w:szCs w:val="20"/>
                <w:lang w:eastAsia="es-CL"/>
              </w:rPr>
            </w:pPr>
          </w:p>
          <w:p w14:paraId="72ECF66B" w14:textId="5DA1D086" w:rsidR="003466BA" w:rsidRPr="003466BA" w:rsidRDefault="003466BA" w:rsidP="003466BA">
            <w:pPr>
              <w:jc w:val="center"/>
              <w:rPr>
                <w:rFonts w:ascii="Calibri" w:hAnsi="Calibri" w:cs="Arial"/>
                <w:sz w:val="18"/>
                <w:szCs w:val="20"/>
                <w:lang w:eastAsia="es-CL"/>
              </w:rPr>
            </w:pPr>
          </w:p>
        </w:tc>
        <w:tc>
          <w:tcPr>
            <w:tcW w:w="1077" w:type="dxa"/>
          </w:tcPr>
          <w:p w14:paraId="07B666DA" w14:textId="22665268"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Registro usuarios</w:t>
            </w:r>
            <w:r>
              <w:rPr>
                <w:rFonts w:ascii="Calibri" w:hAnsi="Calibri" w:cs="Arial"/>
                <w:i/>
                <w:color w:val="548DD4"/>
                <w:sz w:val="18"/>
                <w:szCs w:val="20"/>
                <w:lang w:eastAsia="es-CL"/>
              </w:rPr>
              <w:t>, modificación</w:t>
            </w:r>
            <w:r w:rsidR="003466BA">
              <w:rPr>
                <w:rFonts w:ascii="Calibri" w:hAnsi="Calibri" w:cs="Arial"/>
                <w:i/>
                <w:color w:val="548DD4"/>
                <w:sz w:val="18"/>
                <w:szCs w:val="20"/>
                <w:lang w:eastAsia="es-CL"/>
              </w:rPr>
              <w:t>, ver</w:t>
            </w:r>
            <w:r>
              <w:rPr>
                <w:rFonts w:ascii="Calibri" w:hAnsi="Calibri" w:cs="Arial"/>
                <w:i/>
                <w:color w:val="548DD4"/>
                <w:sz w:val="18"/>
                <w:szCs w:val="20"/>
                <w:lang w:eastAsia="es-CL"/>
              </w:rPr>
              <w:t xml:space="preserve"> y eliminación de usuarios</w:t>
            </w:r>
          </w:p>
        </w:tc>
        <w:tc>
          <w:tcPr>
            <w:tcW w:w="1276" w:type="dxa"/>
          </w:tcPr>
          <w:p w14:paraId="7B9475F5" w14:textId="1AA0171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Formularios, base de datos</w:t>
            </w:r>
          </w:p>
        </w:tc>
        <w:tc>
          <w:tcPr>
            <w:tcW w:w="1276" w:type="dxa"/>
          </w:tcPr>
          <w:p w14:paraId="097E4420" w14:textId="0297E69E" w:rsidR="00FF40E1" w:rsidRDefault="00FF40E1" w:rsidP="00FD5149">
            <w:pPr>
              <w:jc w:val="both"/>
              <w:rPr>
                <w:rFonts w:ascii="Calibri" w:hAnsi="Calibri" w:cs="Arial"/>
                <w:i/>
                <w:color w:val="548DD4"/>
                <w:sz w:val="18"/>
                <w:szCs w:val="20"/>
                <w:lang w:eastAsia="es-CL"/>
              </w:rPr>
            </w:pPr>
          </w:p>
        </w:tc>
        <w:tc>
          <w:tcPr>
            <w:tcW w:w="1275" w:type="dxa"/>
          </w:tcPr>
          <w:p w14:paraId="4C082683" w14:textId="77777777" w:rsidR="00FF40E1" w:rsidRDefault="00FF40E1" w:rsidP="00FD5149">
            <w:pPr>
              <w:jc w:val="both"/>
              <w:rPr>
                <w:rFonts w:ascii="Calibri" w:hAnsi="Calibri" w:cs="Arial"/>
                <w:i/>
                <w:color w:val="548DD4"/>
                <w:sz w:val="18"/>
                <w:szCs w:val="20"/>
                <w:lang w:eastAsia="es-CL"/>
              </w:rPr>
            </w:pPr>
          </w:p>
        </w:tc>
        <w:tc>
          <w:tcPr>
            <w:tcW w:w="1276" w:type="dxa"/>
          </w:tcPr>
          <w:p w14:paraId="7DA5E8C8" w14:textId="77777777"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w:t>
            </w:r>
            <w:r>
              <w:rPr>
                <w:rFonts w:ascii="Calibri" w:hAnsi="Calibri" w:cs="Arial"/>
                <w:i/>
                <w:color w:val="548DD4"/>
                <w:sz w:val="18"/>
                <w:szCs w:val="20"/>
                <w:lang w:eastAsia="es-CL"/>
              </w:rPr>
              <w:t>s y backend</w:t>
            </w:r>
          </w:p>
          <w:p w14:paraId="6FBA53D7" w14:textId="60E03EFC"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correctamente implementado</w:t>
            </w:r>
          </w:p>
        </w:tc>
        <w:tc>
          <w:tcPr>
            <w:tcW w:w="1418" w:type="dxa"/>
          </w:tcPr>
          <w:p w14:paraId="5A2F60A8" w14:textId="6855B7EB"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69BE91E" w14:textId="62F27D95"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Ninguna</w:t>
            </w:r>
          </w:p>
        </w:tc>
      </w:tr>
      <w:tr w:rsidR="003466BA" w:rsidRPr="006E3B0D" w14:paraId="5807B0C1" w14:textId="77777777" w:rsidTr="00EA0C09">
        <w:trPr>
          <w:trHeight w:val="2410"/>
        </w:trPr>
        <w:tc>
          <w:tcPr>
            <w:tcW w:w="1328" w:type="dxa"/>
          </w:tcPr>
          <w:p w14:paraId="5CF6A6A2" w14:textId="06924058"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Gestión de vehículos</w:t>
            </w:r>
          </w:p>
        </w:tc>
        <w:tc>
          <w:tcPr>
            <w:tcW w:w="1077" w:type="dxa"/>
          </w:tcPr>
          <w:p w14:paraId="7D636ADE" w14:textId="1BCE7B6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Lista de vehículos</w:t>
            </w:r>
            <w:r>
              <w:rPr>
                <w:rFonts w:ascii="Calibri" w:hAnsi="Calibri" w:cs="Arial"/>
                <w:i/>
                <w:color w:val="548DD4"/>
                <w:sz w:val="18"/>
                <w:szCs w:val="20"/>
                <w:lang w:eastAsia="es-CL"/>
              </w:rPr>
              <w:t xml:space="preserve">, agregar, eliminar y modificar vehículos </w:t>
            </w:r>
          </w:p>
        </w:tc>
        <w:tc>
          <w:tcPr>
            <w:tcW w:w="1276" w:type="dxa"/>
          </w:tcPr>
          <w:p w14:paraId="6A07B491" w14:textId="230F85AE" w:rsidR="003466BA" w:rsidRPr="00FF40E1"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44A70A7F"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574A9296" w14:textId="77777777" w:rsidR="003466BA" w:rsidRDefault="003466BA" w:rsidP="00FD5149">
            <w:pPr>
              <w:jc w:val="both"/>
              <w:rPr>
                <w:rFonts w:ascii="Calibri" w:hAnsi="Calibri" w:cs="Arial"/>
                <w:i/>
                <w:color w:val="548DD4"/>
                <w:sz w:val="18"/>
                <w:szCs w:val="20"/>
                <w:lang w:eastAsia="es-CL"/>
              </w:rPr>
            </w:pPr>
          </w:p>
        </w:tc>
        <w:tc>
          <w:tcPr>
            <w:tcW w:w="1276" w:type="dxa"/>
          </w:tcPr>
          <w:p w14:paraId="62E66646" w14:textId="56F5819E"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Gestión de vehículos correcta </w:t>
            </w:r>
          </w:p>
        </w:tc>
        <w:tc>
          <w:tcPr>
            <w:tcW w:w="1418" w:type="dxa"/>
          </w:tcPr>
          <w:p w14:paraId="3BEE66D8" w14:textId="4D4A447E"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Completo</w:t>
            </w:r>
          </w:p>
        </w:tc>
        <w:tc>
          <w:tcPr>
            <w:tcW w:w="850" w:type="dxa"/>
          </w:tcPr>
          <w:p w14:paraId="43EC3706" w14:textId="572FA9F6"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96925A7" w14:textId="77777777" w:rsidTr="003466BA">
        <w:trPr>
          <w:trHeight w:val="1550"/>
        </w:trPr>
        <w:tc>
          <w:tcPr>
            <w:tcW w:w="1328" w:type="dxa"/>
          </w:tcPr>
          <w:p w14:paraId="334137A6" w14:textId="2023013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lastRenderedPageBreak/>
              <w:t>Conexión a BBDD</w:t>
            </w:r>
          </w:p>
        </w:tc>
        <w:tc>
          <w:tcPr>
            <w:tcW w:w="1077" w:type="dxa"/>
          </w:tcPr>
          <w:p w14:paraId="6800A5B5" w14:textId="1759CF72" w:rsidR="003466BA" w:rsidRPr="00FF40E1"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Supabase </w:t>
            </w:r>
          </w:p>
        </w:tc>
        <w:tc>
          <w:tcPr>
            <w:tcW w:w="1276" w:type="dxa"/>
          </w:tcPr>
          <w:p w14:paraId="7BE1F8C0" w14:textId="77777777" w:rsidR="003466BA" w:rsidRPr="00FF40E1" w:rsidRDefault="003466BA" w:rsidP="00FD5149">
            <w:pPr>
              <w:jc w:val="both"/>
              <w:rPr>
                <w:rFonts w:ascii="Calibri" w:hAnsi="Calibri" w:cs="Arial"/>
                <w:i/>
                <w:color w:val="548DD4"/>
                <w:sz w:val="18"/>
                <w:szCs w:val="20"/>
                <w:lang w:eastAsia="es-CL"/>
              </w:rPr>
            </w:pPr>
          </w:p>
        </w:tc>
        <w:tc>
          <w:tcPr>
            <w:tcW w:w="1276" w:type="dxa"/>
          </w:tcPr>
          <w:p w14:paraId="2710E273"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4DCC23A1" w14:textId="77777777" w:rsidR="003466BA" w:rsidRDefault="003466BA" w:rsidP="00FD5149">
            <w:pPr>
              <w:jc w:val="both"/>
              <w:rPr>
                <w:rFonts w:ascii="Calibri" w:hAnsi="Calibri" w:cs="Arial"/>
                <w:i/>
                <w:color w:val="548DD4"/>
                <w:sz w:val="18"/>
                <w:szCs w:val="20"/>
                <w:lang w:eastAsia="es-CL"/>
              </w:rPr>
            </w:pPr>
          </w:p>
        </w:tc>
        <w:tc>
          <w:tcPr>
            <w:tcW w:w="1276" w:type="dxa"/>
          </w:tcPr>
          <w:p w14:paraId="2B7FA6C4" w14:textId="56802872"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Dificultades iniciales resueltas con la conexión de base de datos</w:t>
            </w:r>
            <w:r>
              <w:rPr>
                <w:rFonts w:ascii="Calibri" w:hAnsi="Calibri" w:cs="Arial"/>
                <w:i/>
                <w:color w:val="548DD4"/>
                <w:sz w:val="18"/>
                <w:szCs w:val="20"/>
                <w:lang w:eastAsia="es-CL"/>
              </w:rPr>
              <w:t xml:space="preserve"> a Oracle</w:t>
            </w:r>
          </w:p>
        </w:tc>
        <w:tc>
          <w:tcPr>
            <w:tcW w:w="1418" w:type="dxa"/>
          </w:tcPr>
          <w:p w14:paraId="5B2D676C" w14:textId="71DD93FF"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7E5793E" w14:textId="48DCADD3"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273DD7D7" w14:textId="77777777" w:rsidTr="003466BA">
        <w:trPr>
          <w:trHeight w:val="1088"/>
        </w:trPr>
        <w:tc>
          <w:tcPr>
            <w:tcW w:w="1328" w:type="dxa"/>
          </w:tcPr>
          <w:p w14:paraId="1BE13D14" w14:textId="483EDF96"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w:t>
            </w:r>
          </w:p>
        </w:tc>
        <w:tc>
          <w:tcPr>
            <w:tcW w:w="1077" w:type="dxa"/>
          </w:tcPr>
          <w:p w14:paraId="2AF0D8F8" w14:textId="5DAB9531"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 de vehículo</w:t>
            </w:r>
          </w:p>
        </w:tc>
        <w:tc>
          <w:tcPr>
            <w:tcW w:w="1276" w:type="dxa"/>
          </w:tcPr>
          <w:p w14:paraId="74C07E7A" w14:textId="4BB4598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Funciones de filtrado, base de datos</w:t>
            </w:r>
          </w:p>
        </w:tc>
        <w:tc>
          <w:tcPr>
            <w:tcW w:w="1276" w:type="dxa"/>
          </w:tcPr>
          <w:p w14:paraId="17C10D1A"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64205ECF" w14:textId="77777777" w:rsidR="003466BA" w:rsidRDefault="003466BA" w:rsidP="00FD5149">
            <w:pPr>
              <w:jc w:val="both"/>
              <w:rPr>
                <w:rFonts w:ascii="Calibri" w:hAnsi="Calibri" w:cs="Arial"/>
                <w:i/>
                <w:color w:val="548DD4"/>
                <w:sz w:val="18"/>
                <w:szCs w:val="20"/>
                <w:lang w:eastAsia="es-CL"/>
              </w:rPr>
            </w:pPr>
          </w:p>
        </w:tc>
        <w:tc>
          <w:tcPr>
            <w:tcW w:w="1276" w:type="dxa"/>
          </w:tcPr>
          <w:p w14:paraId="48E20629" w14:textId="51942C6E"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Correcto filtrado de estados de vehículos</w:t>
            </w:r>
          </w:p>
        </w:tc>
        <w:tc>
          <w:tcPr>
            <w:tcW w:w="1418" w:type="dxa"/>
          </w:tcPr>
          <w:p w14:paraId="2213405E" w14:textId="0B53F83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7991816" w14:textId="4D3A4E7A"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AE34C58" w14:textId="77777777" w:rsidTr="003466BA">
        <w:trPr>
          <w:trHeight w:val="1244"/>
        </w:trPr>
        <w:tc>
          <w:tcPr>
            <w:tcW w:w="1328" w:type="dxa"/>
          </w:tcPr>
          <w:p w14:paraId="70B81A98" w14:textId="5334347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de vehículos</w:t>
            </w:r>
          </w:p>
        </w:tc>
        <w:tc>
          <w:tcPr>
            <w:tcW w:w="1077" w:type="dxa"/>
          </w:tcPr>
          <w:p w14:paraId="61E13692" w14:textId="58522BC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por tipo de vehículo</w:t>
            </w:r>
          </w:p>
        </w:tc>
        <w:tc>
          <w:tcPr>
            <w:tcW w:w="1276" w:type="dxa"/>
          </w:tcPr>
          <w:p w14:paraId="17F77AE6" w14:textId="230FA0B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Función de búsqueda, base de datos</w:t>
            </w:r>
          </w:p>
        </w:tc>
        <w:tc>
          <w:tcPr>
            <w:tcW w:w="1276" w:type="dxa"/>
          </w:tcPr>
          <w:p w14:paraId="0C3286B3"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09663CE6" w14:textId="77777777" w:rsidR="003466BA" w:rsidRDefault="003466BA" w:rsidP="00FD5149">
            <w:pPr>
              <w:jc w:val="both"/>
              <w:rPr>
                <w:rFonts w:ascii="Calibri" w:hAnsi="Calibri" w:cs="Arial"/>
                <w:i/>
                <w:color w:val="548DD4"/>
                <w:sz w:val="18"/>
                <w:szCs w:val="20"/>
                <w:lang w:eastAsia="es-CL"/>
              </w:rPr>
            </w:pPr>
          </w:p>
        </w:tc>
        <w:tc>
          <w:tcPr>
            <w:tcW w:w="1276" w:type="dxa"/>
          </w:tcPr>
          <w:p w14:paraId="323AFC0D" w14:textId="518322C9"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E</w:t>
            </w:r>
            <w:r w:rsidRPr="003466BA">
              <w:rPr>
                <w:rFonts w:ascii="Calibri" w:hAnsi="Calibri" w:cs="Arial"/>
                <w:i/>
                <w:color w:val="548DD4"/>
                <w:sz w:val="18"/>
                <w:szCs w:val="20"/>
                <w:lang w:eastAsia="es-CL"/>
              </w:rPr>
              <w:t>n proceso de ajustes</w:t>
            </w:r>
          </w:p>
        </w:tc>
        <w:tc>
          <w:tcPr>
            <w:tcW w:w="1418" w:type="dxa"/>
          </w:tcPr>
          <w:p w14:paraId="1BE456EA" w14:textId="1DA539D2"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850" w:type="dxa"/>
          </w:tcPr>
          <w:p w14:paraId="21E720D5" w14:textId="3A24066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priorizará en el siguiente sprint</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B5C5B4B"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24579DE7" w14:textId="2966CD83" w:rsidR="00232A2E" w:rsidRDefault="00232A2E"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Los factores que han facilitado el plan de trabajo fue la claridad de los requerimientos que han estado establecidos desde el principio</w:t>
            </w:r>
            <w:r w:rsidR="00FD0631">
              <w:rPr>
                <w:rFonts w:ascii="Calibri" w:hAnsi="Calibri" w:cs="Arial"/>
                <w:i/>
                <w:iCs/>
                <w:color w:val="548DD4"/>
                <w:sz w:val="20"/>
                <w:szCs w:val="20"/>
                <w:lang w:eastAsia="es-CL"/>
              </w:rPr>
              <w:t xml:space="preserve">, la metodología ágil nos ha ayudado a dividir el trabajo y establecer objetivos claros </w:t>
            </w:r>
          </w:p>
          <w:p w14:paraId="1D5F49A2" w14:textId="470BDF40" w:rsid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Por otro lado los factores que han dificultado  el plan de trabajo, fue la conexión con la base de datos, para solucionar esto, se investigaron alternativas de bases de datos y decidimos utilizar SupaBase con postgeSQL</w:t>
            </w:r>
          </w:p>
          <w:p w14:paraId="0E486F00" w14:textId="3271E2D1" w:rsidR="0003309E" w:rsidRP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Tiempo limitado para revisiones, debido a el acotado tiempo y la cantidad de funcionalidades de la herramienta, creo que ha sido difícil hacer revisiones a fondo del código por ende no sabemos con exactitud si estamos llevando a cabo buenas prácticas al 100%</w:t>
            </w: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203F923"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FD0631">
              <w:rPr>
                <w:rFonts w:ascii="Calibri" w:hAnsi="Calibri" w:cs="Arial"/>
                <w:i/>
                <w:color w:val="548DD4"/>
                <w:sz w:val="20"/>
                <w:szCs w:val="20"/>
                <w:lang w:eastAsia="es-CL"/>
              </w:rPr>
              <w:t>Hasta el momento no existen actividades eliminadas, ya que el plan de trabajo ha sido bien definido, la metodología ágil también a facilitado el reasignar tareas que no se lograron en el sprint correspondiente al siguiente sprint.</w:t>
            </w:r>
          </w:p>
          <w:p w14:paraId="0ACDF70C" w14:textId="2130FB25" w:rsidR="00FD0631" w:rsidRDefault="00FD0631"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Se ha realizados ajustes en el login, el login debe solo permitir el ingreso a los secretarios, pero ahora en vez de filtrar los datos por la compañía del secretario mostrara la información de todas las compañías para que todas estas sepan con que r</w:t>
            </w:r>
            <w:r w:rsidR="0060795D">
              <w:rPr>
                <w:rFonts w:ascii="Calibri" w:hAnsi="Calibri" w:cs="Arial"/>
                <w:i/>
                <w:color w:val="548DD4"/>
                <w:sz w:val="20"/>
                <w:szCs w:val="20"/>
                <w:lang w:eastAsia="es-CL"/>
              </w:rPr>
              <w:t xml:space="preserve">ecursos cuentan las otras compañías </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39DBDEDE"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60795D">
              <w:rPr>
                <w:rFonts w:ascii="Calibri" w:hAnsi="Calibri" w:cs="Arial"/>
                <w:i/>
                <w:color w:val="548DD4"/>
                <w:sz w:val="20"/>
                <w:szCs w:val="20"/>
                <w:lang w:eastAsia="es-CL"/>
              </w:rPr>
              <w:t>Una de las actividades que no se ha iniciado dentro de lo planificado es el desarrollo del buscador de vehículos, que estaba programado en el sprint 2, el motivo de esto es que nos ha requerido mas tiempo de lo esperado finalizar otras funcionalidades que afectan el flujo del sistema. Para mitigar este retraso se realizaran a justes en el sprint siguiente para completar esta actividad pendiente en paralelo con el  ultimo sprint</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20C1" w14:textId="77777777" w:rsidR="003E6987" w:rsidRDefault="003E6987" w:rsidP="0003309E">
      <w:pPr>
        <w:spacing w:after="0" w:line="240" w:lineRule="auto"/>
      </w:pPr>
      <w:r>
        <w:separator/>
      </w:r>
    </w:p>
  </w:endnote>
  <w:endnote w:type="continuationSeparator" w:id="0">
    <w:p w14:paraId="37DD6317" w14:textId="77777777" w:rsidR="003E6987" w:rsidRDefault="003E698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20983" w14:textId="77777777" w:rsidR="003E6987" w:rsidRDefault="003E6987" w:rsidP="0003309E">
      <w:pPr>
        <w:spacing w:after="0" w:line="240" w:lineRule="auto"/>
      </w:pPr>
      <w:r>
        <w:separator/>
      </w:r>
    </w:p>
  </w:footnote>
  <w:footnote w:type="continuationSeparator" w:id="0">
    <w:p w14:paraId="2A6F0021" w14:textId="77777777" w:rsidR="003E6987" w:rsidRDefault="003E698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4021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6F2C"/>
    <w:rsid w:val="000A1331"/>
    <w:rsid w:val="00145B36"/>
    <w:rsid w:val="00147283"/>
    <w:rsid w:val="00232A2E"/>
    <w:rsid w:val="003466BA"/>
    <w:rsid w:val="003608EA"/>
    <w:rsid w:val="003E6987"/>
    <w:rsid w:val="00470CE4"/>
    <w:rsid w:val="004B75F6"/>
    <w:rsid w:val="00521026"/>
    <w:rsid w:val="00545F23"/>
    <w:rsid w:val="00563B43"/>
    <w:rsid w:val="00586C9C"/>
    <w:rsid w:val="005A0A7C"/>
    <w:rsid w:val="005B4D4A"/>
    <w:rsid w:val="00603474"/>
    <w:rsid w:val="0060795D"/>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E5574"/>
    <w:rsid w:val="00B31361"/>
    <w:rsid w:val="00B4258F"/>
    <w:rsid w:val="00B8164D"/>
    <w:rsid w:val="00B9428F"/>
    <w:rsid w:val="00BE1024"/>
    <w:rsid w:val="00C20F3D"/>
    <w:rsid w:val="00C44557"/>
    <w:rsid w:val="00C5122E"/>
    <w:rsid w:val="00CE0AA8"/>
    <w:rsid w:val="00D67975"/>
    <w:rsid w:val="00D714E2"/>
    <w:rsid w:val="00DF3386"/>
    <w:rsid w:val="00E50368"/>
    <w:rsid w:val="00EA0C09"/>
    <w:rsid w:val="00FD0631"/>
    <w:rsid w:val="00FD5149"/>
    <w:rsid w:val="00FF40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BEATRIZ . ORELLANA ESCAMILLA</cp:lastModifiedBy>
  <cp:revision>5</cp:revision>
  <dcterms:created xsi:type="dcterms:W3CDTF">2022-08-24T18:14:00Z</dcterms:created>
  <dcterms:modified xsi:type="dcterms:W3CDTF">2024-10-18T02:57:00Z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