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Garantias</w:t>
      </w:r>
      <w:r>
        <w:t xml:space="preserve"> </w:t>
      </w:r>
      <w:r>
        <w:t xml:space="preserve">de</w:t>
      </w:r>
      <w:r>
        <w:t xml:space="preserve"> </w:t>
      </w:r>
      <w:r>
        <w:t xml:space="preserve">Pior</w:t>
      </w:r>
      <w:r>
        <w:t xml:space="preserve"> </w:t>
      </w:r>
      <w:r>
        <w:t xml:space="preserve">Caso</w:t>
      </w:r>
      <w:r>
        <w:t xml:space="preserve"> </w:t>
      </w:r>
      <w:r>
        <w:t xml:space="preserve">versus</w:t>
      </w:r>
      <w:r>
        <w:t xml:space="preserve"> </w:t>
      </w:r>
      <w:r>
        <w:t xml:space="preserve">Desempenho</w:t>
      </w:r>
      <w:r>
        <w:t xml:space="preserve"> </w:t>
      </w:r>
      <w:r>
        <w:t xml:space="preserve">Médio</w:t>
      </w:r>
      <w:r>
        <w:t xml:space="preserve"> </w:t>
      </w:r>
      <w:r>
        <w:t xml:space="preserve">de</w:t>
      </w:r>
      <w:r>
        <w:br/>
      </w:r>
      <w:r>
        <w:t xml:space="preserve">Heurísticas</w:t>
      </w:r>
      <w:r>
        <w:t xml:space="preserve"> </w:t>
      </w:r>
      <w:r>
        <w:t xml:space="preserve">Clássicas</w:t>
      </w:r>
      <w:r>
        <w:t xml:space="preserve"> </w:t>
      </w:r>
      <w:r>
        <w:t xml:space="preserve">para</w:t>
      </w:r>
      <w:r>
        <w:t xml:space="preserve"> </w:t>
      </w:r>
      <w:r>
        <w:t xml:space="preserve">o</w:t>
      </w:r>
      <w:r>
        <w:t xml:space="preserve"> </w:t>
      </w:r>
      <w:r>
        <w:t xml:space="preserve">Bin</w:t>
      </w:r>
      <w:r>
        <w:t xml:space="preserve"> </w:t>
      </w:r>
      <w:r>
        <w:t xml:space="preserve">Packing</w:t>
      </w:r>
      <w:r>
        <w:t xml:space="preserve"> </w:t>
      </w:r>
      <w:r>
        <w:t xml:space="preserve">Unidimensional:</w:t>
      </w:r>
      <w:r>
        <w:br/>
      </w:r>
      <w:r>
        <w:t xml:space="preserve">um</w:t>
      </w:r>
      <w:r>
        <w:t xml:space="preserve"> </w:t>
      </w:r>
      <w:r>
        <w:t xml:space="preserve">Estudo</w:t>
      </w:r>
      <w:r>
        <w:t xml:space="preserve"> </w:t>
      </w:r>
      <w:r>
        <w:t xml:space="preserve">Experimental</w:t>
      </w:r>
    </w:p>
    <w:p>
      <w:pPr>
        <w:pStyle w:val="Author"/>
      </w:pPr>
      <w:r>
        <w:t xml:space="preserve">Benjamin</w:t>
      </w:r>
      <w:r>
        <w:t xml:space="preserve"> </w:t>
      </w:r>
      <w:r>
        <w:t xml:space="preserve">Yuji</w:t>
      </w:r>
      <w:r>
        <w:t xml:space="preserve"> </w:t>
      </w:r>
      <w:r>
        <w:t xml:space="preserve">Suzuki</w:t>
      </w:r>
      <w:r>
        <w:t xml:space="preserve"> </w:t>
      </w:r>
      <w:r>
        <w:rPr>
          <w:rStyle w:val="FootnoteReference"/>
        </w:rPr>
        <w:footnoteReference w:id="20"/>
      </w:r>
    </w:p>
    <w:p>
      <w:pPr>
        <w:pStyle w:val="AbstractTitle"/>
      </w:pPr>
      <w:r>
        <w:t xml:space="preserve">Abstract</w:t>
      </w:r>
    </w:p>
    <w:p>
      <w:pPr>
        <w:pStyle w:val="Abstract"/>
      </w:pPr>
      <w:r>
        <w:t xml:space="preserve">The</w:t>
      </w:r>
      <w:r>
        <w:t xml:space="preserve"> </w:t>
      </w:r>
      <w:r>
        <w:t xml:space="preserve">one-dimensional</w:t>
      </w:r>
      <w:r>
        <w:t xml:space="preserve"> </w:t>
      </w:r>
      <w:r>
        <w:t xml:space="preserve">bin</w:t>
      </w:r>
      <w:r>
        <w:t xml:space="preserve"> </w:t>
      </w:r>
      <w:r>
        <w:t xml:space="preserve">packing</w:t>
      </w:r>
      <w:r>
        <w:t xml:space="preserve"> </w:t>
      </w:r>
      <w:r>
        <w:t xml:space="preserve">problem</w:t>
      </w:r>
      <w:r>
        <w:t xml:space="preserve"> </w:t>
      </w:r>
      <w:r>
        <w:t xml:space="preserve">asks</w:t>
      </w:r>
      <w:r>
        <w:t xml:space="preserve"> </w:t>
      </w:r>
      <w:r>
        <w:t xml:space="preserve">for</w:t>
      </w:r>
      <w:r>
        <w:t xml:space="preserve"> </w:t>
      </w:r>
      <w:r>
        <w:t xml:space="preserve">the</w:t>
      </w:r>
      <w:r>
        <w:t xml:space="preserve"> </w:t>
      </w:r>
      <w:r>
        <w:t xml:space="preserve">minimum</w:t>
      </w:r>
      <w:r>
        <w:t xml:space="preserve"> </w:t>
      </w:r>
      <w:r>
        <w:t xml:space="preserve">number</w:t>
      </w:r>
      <w:r>
        <w:t xml:space="preserve"> </w:t>
      </w:r>
      <w:r>
        <w:t xml:space="preserve">of</w:t>
      </w:r>
      <w:r>
        <w:t xml:space="preserve"> </w:t>
      </w:r>
      <w:r>
        <w:t xml:space="preserve">unit-capacity</w:t>
      </w:r>
      <w:r>
        <w:t xml:space="preserve"> </w:t>
      </w:r>
      <w:r>
        <w:t xml:space="preserve">bins</w:t>
      </w:r>
      <w:r>
        <w:t xml:space="preserve"> </w:t>
      </w:r>
      <w:r>
        <w:t xml:space="preserve">needed</w:t>
      </w:r>
      <w:r>
        <w:t xml:space="preserve"> </w:t>
      </w:r>
      <w:r>
        <w:t xml:space="preserve">to</w:t>
      </w:r>
      <w:r>
        <w:t xml:space="preserve"> </w:t>
      </w:r>
      <w:r>
        <w:t xml:space="preserve">pack</w:t>
      </w:r>
      <w:r>
        <w:t xml:space="preserve"> </w:t>
      </w:r>
      <w:r>
        <w:t xml:space="preserve">a</w:t>
      </w:r>
      <w:r>
        <w:t xml:space="preserve"> </w:t>
      </w:r>
      <w:r>
        <w:t xml:space="preserve">list</w:t>
      </w:r>
      <w:r>
        <w:t xml:space="preserve"> </w:t>
      </w:r>
      <w:r>
        <w:t xml:space="preserve">of</w:t>
      </w:r>
      <w:r>
        <w:t xml:space="preserve"> </w:t>
      </w:r>
      <w:r>
        <w:t xml:space="preserve">items.</w:t>
      </w:r>
      <w:r>
        <w:t xml:space="preserve"> </w:t>
      </w:r>
      <w:r>
        <w:t xml:space="preserve">It</w:t>
      </w:r>
      <w:r>
        <w:t xml:space="preserve"> </w:t>
      </w:r>
      <w:r>
        <w:t xml:space="preserve">is</w:t>
      </w:r>
      <w:r>
        <w:t xml:space="preserve"> </w:t>
      </w:r>
      <w:r>
        <w:t xml:space="preserve">NP-hard,</w:t>
      </w:r>
      <w:r>
        <w:t xml:space="preserve"> </w:t>
      </w:r>
      <w:r>
        <w:t xml:space="preserve">and</w:t>
      </w:r>
      <w:r>
        <w:t xml:space="preserve"> </w:t>
      </w:r>
      <w:r>
        <w:t xml:space="preserve">five</w:t>
      </w:r>
      <w:r>
        <w:t xml:space="preserve"> </w:t>
      </w:r>
      <w:r>
        <w:t xml:space="preserve">classical</w:t>
      </w:r>
      <w:r>
        <w:t xml:space="preserve"> </w:t>
      </w:r>
      <w:r>
        <w:t xml:space="preserve">heuristics</w:t>
      </w:r>
      <w:r>
        <w:t xml:space="preserve"> </w:t>
      </w:r>
      <w:r>
        <w:t xml:space="preserve">—</w:t>
      </w:r>
      <w:r>
        <w:t xml:space="preserve"> </w:t>
      </w:r>
      <w:r>
        <w:t xml:space="preserve">Next</w:t>
      </w:r>
      <w:r>
        <w:t xml:space="preserve"> </w:t>
      </w:r>
      <w:r>
        <w:t xml:space="preserve">Fit,</w:t>
      </w:r>
      <w:r>
        <w:t xml:space="preserve"> </w:t>
      </w:r>
      <w:r>
        <w:t xml:space="preserve">First</w:t>
      </w:r>
      <w:r>
        <w:t xml:space="preserve"> </w:t>
      </w:r>
      <w:r>
        <w:t xml:space="preserve">Fit,</w:t>
      </w:r>
      <w:r>
        <w:t xml:space="preserve"> </w:t>
      </w:r>
      <w:r>
        <w:t xml:space="preserve">Best</w:t>
      </w:r>
      <w:r>
        <w:t xml:space="preserve"> </w:t>
      </w:r>
      <w:r>
        <w:t xml:space="preserve">Fit</w:t>
      </w:r>
      <w:r>
        <w:t xml:space="preserve"> </w:t>
      </w:r>
      <w:r>
        <w:t xml:space="preserve">and</w:t>
      </w:r>
      <w:r>
        <w:t xml:space="preserve"> </w:t>
      </w:r>
      <w:r>
        <w:t xml:space="preserve">their</w:t>
      </w:r>
      <w:r>
        <w:t xml:space="preserve"> </w:t>
      </w:r>
      <w:r>
        <w:t xml:space="preserve">decreasing</w:t>
      </w:r>
      <w:r>
        <w:t xml:space="preserve"> </w:t>
      </w:r>
      <w:r>
        <w:t xml:space="preserve">variants</w:t>
      </w:r>
      <w:r>
        <w:t xml:space="preserve"> </w:t>
      </w:r>
      <w:r>
        <w:t xml:space="preserve">—</w:t>
      </w:r>
      <w:r>
        <w:t xml:space="preserve"> </w:t>
      </w:r>
      <w:r>
        <w:t xml:space="preserve">remain</w:t>
      </w:r>
      <w:r>
        <w:t xml:space="preserve"> </w:t>
      </w:r>
      <w:r>
        <w:t xml:space="preserve">the</w:t>
      </w:r>
      <w:r>
        <w:t xml:space="preserve"> </w:t>
      </w:r>
      <w:r>
        <w:t xml:space="preserve">default</w:t>
      </w:r>
      <w:r>
        <w:t xml:space="preserve"> </w:t>
      </w:r>
      <w:r>
        <w:t xml:space="preserve">choice</w:t>
      </w:r>
      <w:r>
        <w:t xml:space="preserve"> </w:t>
      </w:r>
      <w:r>
        <w:t xml:space="preserve">in</w:t>
      </w:r>
      <w:r>
        <w:t xml:space="preserve"> </w:t>
      </w:r>
      <w:r>
        <w:t xml:space="preserve">practice,</w:t>
      </w:r>
      <w:r>
        <w:t xml:space="preserve"> </w:t>
      </w:r>
      <w:r>
        <w:t xml:space="preserve">backed</w:t>
      </w:r>
      <w:r>
        <w:t xml:space="preserve"> </w:t>
      </w:r>
      <w:r>
        <w:t xml:space="preserve">by</w:t>
      </w:r>
      <w:r>
        <w:t xml:space="preserve"> </w:t>
      </w:r>
      <w:r>
        <w:t xml:space="preserve">decades-old</w:t>
      </w:r>
      <w:r>
        <w:t xml:space="preserve"> </w:t>
      </w:r>
      <w:r>
        <w:t xml:space="preserve">worst-case</w:t>
      </w:r>
      <w:r>
        <w:t xml:space="preserve"> </w:t>
      </w:r>
      <w:r>
        <w:t xml:space="preserve">guarantees:</w:t>
      </w:r>
      <w:r>
        <w:t xml:space="preserve"> </w:t>
      </w:r>
      <w:r>
        <w:t xml:space="preserve">ratio</w:t>
      </w:r>
      <w:r>
        <w:t xml:space="preserve"> </w:t>
      </w:r>
      <w:r>
        <w:t xml:space="preserve">2</w:t>
      </w:r>
      <w:r>
        <w:t xml:space="preserve"> </w:t>
      </w:r>
      <w:r>
        <w:t xml:space="preserve">for</w:t>
      </w:r>
      <w:r>
        <w:t xml:space="preserve"> </w:t>
      </w:r>
      <w:r>
        <w:t xml:space="preserve">Next</w:t>
      </w:r>
      <w:r>
        <w:t xml:space="preserve"> </w:t>
      </w:r>
      <w:r>
        <w:t xml:space="preserve">Fit,</w:t>
      </w:r>
      <w:r>
        <w:t xml:space="preserve"> </w:t>
      </w:r>
      <w:r>
        <w:t xml:space="preserve">1.7</w:t>
      </w:r>
      <w:r>
        <w:t xml:space="preserve"> </w:t>
      </w:r>
      <w:r>
        <w:t xml:space="preserve">for</w:t>
      </w:r>
      <w:r>
        <w:t xml:space="preserve"> </w:t>
      </w:r>
      <w:r>
        <w:t xml:space="preserve">First/Best</w:t>
      </w:r>
      <w:r>
        <w:t xml:space="preserve"> </w:t>
      </w:r>
      <w:r>
        <w:t xml:space="preserve">Fit,</w:t>
      </w:r>
      <w:r>
        <w:t xml:space="preserve"> </w:t>
      </w:r>
      <w:r>
        <w:t xml:space="preserve">and</w:t>
      </w:r>
      <w:r>
        <w:t xml:space="preserve"> </w:t>
      </w:r>
      <w:r>
        <w:t xml:space="preserve">the</w:t>
      </w:r>
      <w:r>
        <w:t xml:space="preserve"> </w:t>
      </w:r>
      <w:r>
        <w:t xml:space="preserve">tight</w:t>
      </w:r>
      <w:r>
        <w:t xml:space="preserve"> </w:t>
      </w:r>
      <w:r>
        <w:t xml:space="preserve">bound</w:t>
      </w:r>
      <w:r>
        <w:t xml:space="preserve"> </w:t>
      </w:r>
      <m:oMath>
        <m:r>
          <m:t>11</m:t>
        </m:r>
        <m:r>
          <m:rPr>
            <m:sty m:val="p"/>
          </m:rPr>
          <m:t>/</m:t>
        </m:r>
        <m:r>
          <m:t>9</m:t>
        </m:r>
        <m:r>
          <m:t> </m:t>
        </m:r>
        <m:r>
          <m:rPr>
            <m:sty m:val="p"/>
          </m:rPr>
          <m:t>O</m:t>
        </m:r>
        <m:r>
          <m:rPr>
            <m:sty m:val="p"/>
          </m:rPr>
          <m:t>P</m:t>
        </m:r>
        <m:r>
          <m:rPr>
            <m:sty m:val="p"/>
          </m:rPr>
          <m:t>T</m:t>
        </m:r>
        <m:r>
          <m:rPr>
            <m:sty m:val="p"/>
          </m:rPr>
          <m:t>+</m:t>
        </m:r>
        <m:r>
          <m:t>6</m:t>
        </m:r>
        <m:r>
          <m:rPr>
            <m:sty m:val="p"/>
          </m:rPr>
          <m:t>/</m:t>
        </m:r>
        <m:r>
          <m:t>9</m:t>
        </m:r>
      </m:oMath>
      <w:r>
        <w:t xml:space="preserve"> </w:t>
      </w:r>
      <w:r>
        <w:t xml:space="preserve">for</w:t>
      </w:r>
      <w:r>
        <w:t xml:space="preserve"> </w:t>
      </w:r>
      <w:r>
        <w:t xml:space="preserve">First</w:t>
      </w:r>
      <w:r>
        <w:t xml:space="preserve"> </w:t>
      </w:r>
      <w:r>
        <w:t xml:space="preserve">Fit</w:t>
      </w:r>
      <w:r>
        <w:t xml:space="preserve"> </w:t>
      </w:r>
      <w:r>
        <w:t xml:space="preserve">Decreasing,</w:t>
      </w:r>
      <w:r>
        <w:t xml:space="preserve"> </w:t>
      </w:r>
      <w:r>
        <w:t xml:space="preserve">whose</w:t>
      </w:r>
      <w:r>
        <w:t xml:space="preserve"> </w:t>
      </w:r>
      <w:r>
        <w:t xml:space="preserve">additive</w:t>
      </w:r>
      <w:r>
        <w:t xml:space="preserve"> </w:t>
      </w:r>
      <w:r>
        <w:t xml:space="preserve">constant</w:t>
      </w:r>
      <w:r>
        <w:t xml:space="preserve"> </w:t>
      </w:r>
      <w:r>
        <w:t xml:space="preserve">was</w:t>
      </w:r>
      <w:r>
        <w:t xml:space="preserve"> </w:t>
      </w:r>
      <w:r>
        <w:t xml:space="preserve">only</w:t>
      </w:r>
      <w:r>
        <w:t xml:space="preserve"> </w:t>
      </w:r>
      <w:r>
        <w:t xml:space="preserve">settled</w:t>
      </w:r>
      <w:r>
        <w:t xml:space="preserve"> </w:t>
      </w:r>
      <w:r>
        <w:t xml:space="preserve">in</w:t>
      </w:r>
      <w:r>
        <w:t xml:space="preserve"> </w:t>
      </w:r>
      <w:r>
        <w:t xml:space="preserve">2007.</w:t>
      </w:r>
      <w:r>
        <w:t xml:space="preserve"> </w:t>
      </w:r>
      <w:r>
        <w:t xml:space="preserve">Theory,</w:t>
      </w:r>
      <w:r>
        <w:t xml:space="preserve"> </w:t>
      </w:r>
      <w:r>
        <w:t xml:space="preserve">however,</w:t>
      </w:r>
      <w:r>
        <w:t xml:space="preserve"> </w:t>
      </w:r>
      <w:r>
        <w:t xml:space="preserve">says</w:t>
      </w:r>
      <w:r>
        <w:t xml:space="preserve"> </w:t>
      </w:r>
      <w:r>
        <w:t xml:space="preserve">little</w:t>
      </w:r>
      <w:r>
        <w:t xml:space="preserve"> </w:t>
      </w:r>
      <w:r>
        <w:t xml:space="preserve">about</w:t>
      </w:r>
      <w:r>
        <w:t xml:space="preserve"> </w:t>
      </w:r>
      <w:r>
        <w:t xml:space="preserve">how</w:t>
      </w:r>
      <w:r>
        <w:t xml:space="preserve"> </w:t>
      </w:r>
      <w:r>
        <w:t xml:space="preserve">far</w:t>
      </w:r>
      <w:r>
        <w:t xml:space="preserve"> </w:t>
      </w:r>
      <w:r>
        <w:t xml:space="preserve">these</w:t>
      </w:r>
      <w:r>
        <w:t xml:space="preserve"> </w:t>
      </w:r>
      <w:r>
        <w:t xml:space="preserve">bounds</w:t>
      </w:r>
      <w:r>
        <w:t xml:space="preserve"> </w:t>
      </w:r>
      <w:r>
        <w:t xml:space="preserve">are</w:t>
      </w:r>
      <w:r>
        <w:t xml:space="preserve"> </w:t>
      </w:r>
      <w:r>
        <w:t xml:space="preserve">from</w:t>
      </w:r>
      <w:r>
        <w:t xml:space="preserve"> </w:t>
      </w:r>
      <w:r>
        <w:t xml:space="preserve">typical</w:t>
      </w:r>
      <w:r>
        <w:t xml:space="preserve"> </w:t>
      </w:r>
      <w:r>
        <w:t xml:space="preserve">behavior.</w:t>
      </w:r>
      <w:r>
        <w:t xml:space="preserve"> </w:t>
      </w:r>
      <w:r>
        <w:t xml:space="preserve">We</w:t>
      </w:r>
      <w:r>
        <w:t xml:space="preserve"> </w:t>
      </w:r>
      <w:r>
        <w:t xml:space="preserve">implement</w:t>
      </w:r>
      <w:r>
        <w:t xml:space="preserve"> </w:t>
      </w:r>
      <w:r>
        <w:t xml:space="preserve">all</w:t>
      </w:r>
      <w:r>
        <w:t xml:space="preserve"> </w:t>
      </w:r>
      <w:r>
        <w:t xml:space="preserve">five</w:t>
      </w:r>
      <w:r>
        <w:t xml:space="preserve"> </w:t>
      </w:r>
      <w:r>
        <w:t xml:space="preserve">heuristics</w:t>
      </w:r>
      <w:r>
        <w:t xml:space="preserve"> </w:t>
      </w:r>
      <w:r>
        <w:t xml:space="preserve">in</w:t>
      </w:r>
      <w:r>
        <w:t xml:space="preserve"> </w:t>
      </w:r>
      <w:r>
        <w:t xml:space="preserve">Rust</w:t>
      </w:r>
      <w:r>
        <w:t xml:space="preserve"> </w:t>
      </w:r>
      <w:r>
        <w:t xml:space="preserve">with</w:t>
      </w:r>
      <w:r>
        <w:t xml:space="preserve"> </w:t>
      </w:r>
      <w:r>
        <w:t xml:space="preserve">zero</w:t>
      </w:r>
      <w:r>
        <w:t xml:space="preserve"> </w:t>
      </w:r>
      <w:r>
        <w:t xml:space="preserve">external</w:t>
      </w:r>
      <w:r>
        <w:t xml:space="preserve"> </w:t>
      </w:r>
      <w:r>
        <w:t xml:space="preserve">dependencies</w:t>
      </w:r>
      <w:r>
        <w:t xml:space="preserve"> </w:t>
      </w:r>
      <w:r>
        <w:t xml:space="preserve">and</w:t>
      </w:r>
      <w:r>
        <w:t xml:space="preserve"> </w:t>
      </w:r>
      <w:r>
        <w:t xml:space="preserve">run</w:t>
      </w:r>
      <w:r>
        <w:t xml:space="preserve"> </w:t>
      </w:r>
      <w:r>
        <w:t xml:space="preserve">a</w:t>
      </w:r>
      <w:r>
        <w:t xml:space="preserve"> </w:t>
      </w:r>
      <w:r>
        <w:t xml:space="preserve">controlled</w:t>
      </w:r>
      <w:r>
        <w:t xml:space="preserve"> </w:t>
      </w:r>
      <w:r>
        <w:t xml:space="preserve">experiment</w:t>
      </w:r>
      <w:r>
        <w:t xml:space="preserve"> </w:t>
      </w:r>
      <w:r>
        <w:t xml:space="preserve">(4</w:t>
      </w:r>
      <w:r>
        <w:t xml:space="preserve"> </w:t>
      </w:r>
      <w:r>
        <w:t xml:space="preserve">distributions,</w:t>
      </w:r>
      <w:r>
        <w:t xml:space="preserve"> </w:t>
      </w:r>
      <w:r>
        <w:t xml:space="preserve">5</w:t>
      </w:r>
      <w:r>
        <w:t xml:space="preserve"> </w:t>
      </w:r>
      <w:r>
        <w:t xml:space="preserve">instance</w:t>
      </w:r>
      <w:r>
        <w:t xml:space="preserve"> </w:t>
      </w:r>
      <w:r>
        <w:t xml:space="preserve">sizes</w:t>
      </w:r>
      <w:r>
        <w:t xml:space="preserve"> </w:t>
      </w:r>
      <w:r>
        <w:t xml:space="preserve">from</w:t>
      </w:r>
      <w:r>
        <w:t xml:space="preserve"> </w:t>
      </w:r>
      <w:r>
        <w:t xml:space="preserve">1</w:t>
      </w:r>
      <w:r>
        <w:t xml:space="preserve">,</w:t>
      </w:r>
      <w:r>
        <w:t xml:space="preserve">000</w:t>
      </w:r>
      <w:r>
        <w:t xml:space="preserve"> </w:t>
      </w:r>
      <w:r>
        <w:t xml:space="preserve">to</w:t>
      </w:r>
      <w:r>
        <w:t xml:space="preserve"> </w:t>
      </w:r>
      <w:r>
        <w:t xml:space="preserve">16</w:t>
      </w:r>
      <w:r>
        <w:t xml:space="preserve">,</w:t>
      </w:r>
      <w:r>
        <w:t xml:space="preserve">000</w:t>
      </w:r>
      <w:r>
        <w:t xml:space="preserve"> </w:t>
      </w:r>
      <w:r>
        <w:t xml:space="preserve">items,</w:t>
      </w:r>
      <w:r>
        <w:t xml:space="preserve"> </w:t>
      </w:r>
      <w:r>
        <w:t xml:space="preserve">10</w:t>
      </w:r>
      <w:r>
        <w:t xml:space="preserve"> </w:t>
      </w:r>
      <w:r>
        <w:t xml:space="preserve">repetitions</w:t>
      </w:r>
      <w:r>
        <w:t xml:space="preserve"> </w:t>
      </w:r>
      <w:r>
        <w:t xml:space="preserve">each,</w:t>
      </w:r>
      <w:r>
        <w:t xml:space="preserve"> </w:t>
      </w:r>
      <w:r>
        <w:t xml:space="preserve">1</w:t>
      </w:r>
      <w:r>
        <w:t xml:space="preserve">,</w:t>
      </w:r>
      <w:r>
        <w:t xml:space="preserve">000</w:t>
      </w:r>
      <w:r>
        <w:t xml:space="preserve"> </w:t>
      </w:r>
      <w:r>
        <w:t xml:space="preserve">runs</w:t>
      </w:r>
      <w:r>
        <w:t xml:space="preserve"> </w:t>
      </w:r>
      <w:r>
        <w:t xml:space="preserve">total),</w:t>
      </w:r>
      <w:r>
        <w:t xml:space="preserve"> </w:t>
      </w:r>
      <w:r>
        <w:t xml:space="preserve">measuring</w:t>
      </w:r>
      <w:r>
        <w:t xml:space="preserve"> </w:t>
      </w:r>
      <w:r>
        <w:t xml:space="preserve">both</w:t>
      </w:r>
      <w:r>
        <w:t xml:space="preserve"> </w:t>
      </w:r>
      <w:r>
        <w:t xml:space="preserve">the</w:t>
      </w:r>
      <w:r>
        <w:t xml:space="preserve"> </w:t>
      </w:r>
      <w:r>
        <w:t xml:space="preserve">approximation</w:t>
      </w:r>
      <w:r>
        <w:t xml:space="preserve"> </w:t>
      </w:r>
      <w:r>
        <w:t xml:space="preserve">ratio</w:t>
      </w:r>
      <w:r>
        <w:t xml:space="preserve"> </w:t>
      </w:r>
      <w:r>
        <w:t xml:space="preserve">against</w:t>
      </w:r>
      <w:r>
        <w:t xml:space="preserve"> </w:t>
      </w:r>
      <w:r>
        <w:t xml:space="preserve">the</w:t>
      </w:r>
      <w:r>
        <w:t xml:space="preserve"> </w:t>
      </w:r>
      <w:r>
        <w:t xml:space="preserve">Martello–Toth</w:t>
      </w:r>
      <w:r>
        <w:t xml:space="preserve"> </w:t>
      </w:r>
      <w:r>
        <w:t xml:space="preserve">lower</w:t>
      </w:r>
      <w:r>
        <w:t xml:space="preserve"> </w:t>
      </w:r>
      <w:r>
        <w:t xml:space="preserve">bound</w:t>
      </w:r>
      <w:r>
        <w:t xml:space="preserve"> </w:t>
      </w:r>
      <m:oMath>
        <m:sSub>
          <m:e>
            <m:r>
              <m:t>L</m:t>
            </m:r>
          </m:e>
          <m:sub>
            <m:r>
              <m:t>2</m:t>
            </m:r>
          </m:sub>
        </m:sSub>
      </m:oMath>
      <w:r>
        <w:t xml:space="preserve"> </w:t>
      </w:r>
      <w:r>
        <w:t xml:space="preserve">and</w:t>
      </w:r>
      <w:r>
        <w:t xml:space="preserve"> </w:t>
      </w:r>
      <w:r>
        <w:t xml:space="preserve">wall-clock</w:t>
      </w:r>
      <w:r>
        <w:t xml:space="preserve"> </w:t>
      </w:r>
      <w:r>
        <w:t xml:space="preserve">time.</w:t>
      </w:r>
      <w:r>
        <w:t xml:space="preserve"> </w:t>
      </w:r>
      <w:r>
        <w:t xml:space="preserve">Results</w:t>
      </w:r>
      <w:r>
        <w:t xml:space="preserve"> </w:t>
      </w:r>
      <w:r>
        <w:t xml:space="preserve">show</w:t>
      </w:r>
      <w:r>
        <w:t xml:space="preserve"> </w:t>
      </w:r>
      <w:r>
        <w:t xml:space="preserve">the</w:t>
      </w:r>
      <w:r>
        <w:t xml:space="preserve"> </w:t>
      </w:r>
      <w:r>
        <w:t xml:space="preserve">empirical</w:t>
      </w:r>
      <w:r>
        <w:t xml:space="preserve"> </w:t>
      </w:r>
      <w:r>
        <w:t xml:space="preserve">ratios</w:t>
      </w:r>
      <w:r>
        <w:t xml:space="preserve"> </w:t>
      </w:r>
      <w:r>
        <w:t xml:space="preserve">are</w:t>
      </w:r>
      <w:r>
        <w:t xml:space="preserve"> </w:t>
      </w:r>
      <w:r>
        <w:t xml:space="preserve">far</w:t>
      </w:r>
      <w:r>
        <w:t xml:space="preserve"> </w:t>
      </w:r>
      <w:r>
        <w:t xml:space="preserve">below</w:t>
      </w:r>
      <w:r>
        <w:t xml:space="preserve"> </w:t>
      </w:r>
      <w:r>
        <w:t xml:space="preserve">the</w:t>
      </w:r>
      <w:r>
        <w:t xml:space="preserve"> </w:t>
      </w:r>
      <w:r>
        <w:t xml:space="preserve">guarantees</w:t>
      </w:r>
      <w:r>
        <w:t xml:space="preserve"> </w:t>
      </w:r>
      <w:r>
        <w:t xml:space="preserve">(e.g.,</w:t>
      </w:r>
      <w:r>
        <w:t xml:space="preserve"> </w:t>
      </w:r>
      <w:r>
        <w:t xml:space="preserve">FFD</w:t>
      </w:r>
      <w:r>
        <w:t xml:space="preserve"> </w:t>
      </w:r>
      <w:r>
        <w:t xml:space="preserve">averages</w:t>
      </w:r>
      <w:r>
        <w:t xml:space="preserve"> </w:t>
      </w:r>
      <w:r>
        <w:t xml:space="preserve">1.001</w:t>
      </w:r>
      <w:r>
        <w:t xml:space="preserve"> </w:t>
      </w:r>
      <w:r>
        <w:t xml:space="preserve">on</w:t>
      </w:r>
      <w:r>
        <w:t xml:space="preserve"> </w:t>
      </w:r>
      <w:r>
        <w:t xml:space="preserve">uniform</w:t>
      </w:r>
      <w:r>
        <w:t xml:space="preserve"> </w:t>
      </w:r>
      <w:r>
        <w:t xml:space="preserve">instances</w:t>
      </w:r>
      <w:r>
        <w:t xml:space="preserve"> </w:t>
      </w:r>
      <w:r>
        <w:t xml:space="preserve">against</w:t>
      </w:r>
      <w:r>
        <w:t xml:space="preserve"> </w:t>
      </w:r>
      <w:r>
        <w:t xml:space="preserve">the</w:t>
      </w:r>
      <w:r>
        <w:t xml:space="preserve"> </w:t>
      </w:r>
      <w:r>
        <w:t xml:space="preserve">1.222</w:t>
      </w:r>
      <w:r>
        <w:t xml:space="preserve"> </w:t>
      </w:r>
      <w:r>
        <w:t xml:space="preserve">guarantee),</w:t>
      </w:r>
      <w:r>
        <w:t xml:space="preserve"> </w:t>
      </w:r>
      <w:r>
        <w:t xml:space="preserve">that</w:t>
      </w:r>
      <w:r>
        <w:t xml:space="preserve"> </w:t>
      </w:r>
      <w:r>
        <w:t xml:space="preserve">the</w:t>
      </w:r>
      <w:r>
        <w:t xml:space="preserve"> </w:t>
      </w:r>
      <w:r>
        <w:t xml:space="preserve">3-partition</w:t>
      </w:r>
      <w:r>
        <w:t xml:space="preserve"> </w:t>
      </w:r>
      <w:r>
        <w:t xml:space="preserve">distribution</w:t>
      </w:r>
      <w:r>
        <w:t xml:space="preserve"> </w:t>
      </w:r>
      <w:r>
        <w:t xml:space="preserve">is</w:t>
      </w:r>
      <w:r>
        <w:t xml:space="preserve"> </w:t>
      </w:r>
      <w:r>
        <w:t xml:space="preserve">the</w:t>
      </w:r>
      <w:r>
        <w:t xml:space="preserve"> </w:t>
      </w:r>
      <w:r>
        <w:t xml:space="preserve">hardest</w:t>
      </w:r>
      <w:r>
        <w:t xml:space="preserve"> </w:t>
      </w:r>
      <w:r>
        <w:t xml:space="preserve">for</w:t>
      </w:r>
      <w:r>
        <w:t xml:space="preserve"> </w:t>
      </w:r>
      <w:r>
        <w:t xml:space="preserve">every</w:t>
      </w:r>
      <w:r>
        <w:t xml:space="preserve"> </w:t>
      </w:r>
      <w:r>
        <w:t xml:space="preserve">heuristic,</w:t>
      </w:r>
      <w:r>
        <w:t xml:space="preserve"> </w:t>
      </w:r>
      <w:r>
        <w:t xml:space="preserve">and</w:t>
      </w:r>
      <w:r>
        <w:t xml:space="preserve"> </w:t>
      </w:r>
      <w:r>
        <w:t xml:space="preserve">that</w:t>
      </w:r>
      <w:r>
        <w:t xml:space="preserve"> </w:t>
      </w:r>
      <w:r>
        <w:t xml:space="preserve">the</w:t>
      </w:r>
      <w:r>
        <w:t xml:space="preserve"> </w:t>
      </w:r>
      <m:oMath>
        <m:r>
          <m:t>O</m:t>
        </m:r>
        <m:d>
          <m:dPr>
            <m:begChr m:val="("/>
            <m:endChr m:val=")"/>
            <m:sepChr m:val=""/>
            <m:grow/>
          </m:dPr>
          <m:e>
            <m:sSup>
              <m:e>
                <m:r>
                  <m:t>n</m:t>
                </m:r>
              </m:e>
              <m:sup>
                <m:r>
                  <m:t>2</m:t>
                </m:r>
              </m:sup>
            </m:sSup>
          </m:e>
        </m:d>
      </m:oMath>
      <w:r>
        <w:t xml:space="preserve"> </w:t>
      </w:r>
      <w:r>
        <w:t xml:space="preserve">implementations</w:t>
      </w:r>
      <w:r>
        <w:t xml:space="preserve"> </w:t>
      </w:r>
      <w:r>
        <w:t xml:space="preserve">of</w:t>
      </w:r>
      <w:r>
        <w:t xml:space="preserve"> </w:t>
      </w:r>
      <w:r>
        <w:t xml:space="preserve">FF/BF</w:t>
      </w:r>
      <w:r>
        <w:t xml:space="preserve"> </w:t>
      </w:r>
      <w:r>
        <w:t xml:space="preserve">become</w:t>
      </w:r>
      <w:r>
        <w:t xml:space="preserve"> </w:t>
      </w:r>
      <w:r>
        <w:t xml:space="preserve">prohibitive</w:t>
      </w:r>
      <w:r>
        <w:t xml:space="preserve"> </w:t>
      </w:r>
      <w:r>
        <w:t xml:space="preserve">at</w:t>
      </w:r>
      <w:r>
        <w:t xml:space="preserve"> </w:t>
      </w:r>
      <w:r>
        <w:t xml:space="preserve">large</w:t>
      </w:r>
      <w:r>
        <w:t xml:space="preserve"> </w:t>
      </w:r>
      <m:oMath>
        <m:r>
          <m:t>n</m:t>
        </m:r>
      </m:oMath>
      <w:r>
        <w:t xml:space="preserve">,</w:t>
      </w:r>
      <w:r>
        <w:t xml:space="preserve"> </w:t>
      </w:r>
      <w:r>
        <w:t xml:space="preserve">where</w:t>
      </w:r>
      <w:r>
        <w:t xml:space="preserve"> </w:t>
      </w:r>
      <w:r>
        <w:t xml:space="preserve">the</w:t>
      </w:r>
      <w:r>
        <w:t xml:space="preserve"> </w:t>
      </w:r>
      <w:r>
        <w:t xml:space="preserve">linear-time</w:t>
      </w:r>
      <w:r>
        <w:t xml:space="preserve"> </w:t>
      </w:r>
      <w:r>
        <w:t xml:space="preserve">Next</w:t>
      </w:r>
      <w:r>
        <w:t xml:space="preserve"> </w:t>
      </w:r>
      <w:r>
        <w:t xml:space="preserve">Fit</w:t>
      </w:r>
      <w:r>
        <w:t xml:space="preserve"> </w:t>
      </w:r>
      <w:r>
        <w:t xml:space="preserve">is</w:t>
      </w:r>
      <w:r>
        <w:t xml:space="preserve"> </w:t>
      </w:r>
      <w:r>
        <w:t xml:space="preserve">170</w:t>
      </w:r>
      <m:oMath>
        <m:r>
          <m:rPr>
            <m:sty m:val="p"/>
          </m:rPr>
          <m:t>×</m:t>
        </m:r>
      </m:oMath>
      <w:r>
        <w:t xml:space="preserve"> </w:t>
      </w:r>
      <w:r>
        <w:t xml:space="preserve">faster</w:t>
      </w:r>
      <w:r>
        <w:t xml:space="preserve"> </w:t>
      </w:r>
      <w:r>
        <w:t xml:space="preserve">but</w:t>
      </w:r>
      <w:r>
        <w:t xml:space="preserve"> </w:t>
      </w:r>
      <w:r>
        <w:t xml:space="preserve">30%</w:t>
      </w:r>
      <w:r>
        <w:t xml:space="preserve"> </w:t>
      </w:r>
      <w:r>
        <w:t xml:space="preserve">worse.</w:t>
      </w:r>
      <w:r>
        <w:t xml:space="preserve"> </w:t>
      </w:r>
      <w:r>
        <w:t xml:space="preserve">We</w:t>
      </w:r>
      <w:r>
        <w:t xml:space="preserve"> </w:t>
      </w:r>
      <w:r>
        <w:t xml:space="preserve">also</w:t>
      </w:r>
      <w:r>
        <w:t xml:space="preserve"> </w:t>
      </w:r>
      <w:r>
        <w:t xml:space="preserve">document</w:t>
      </w:r>
      <w:r>
        <w:t xml:space="preserve"> </w:t>
      </w:r>
      <w:r>
        <w:t xml:space="preserve">counterexamples</w:t>
      </w:r>
      <w:r>
        <w:t xml:space="preserve"> </w:t>
      </w:r>
      <w:r>
        <w:t xml:space="preserve">where</w:t>
      </w:r>
      <w:r>
        <w:t xml:space="preserve"> </w:t>
      </w:r>
      <w:r>
        <w:t xml:space="preserve">sorting</w:t>
      </w:r>
      <w:r>
        <w:t xml:space="preserve"> </w:t>
      </w:r>
      <w:r>
        <w:t xml:space="preserve">hurts</w:t>
      </w:r>
      <w:r>
        <w:t xml:space="preserve"> </w:t>
      </w:r>
      <w:r>
        <w:t xml:space="preserve">First</w:t>
      </w:r>
      <w:r>
        <w:t xml:space="preserve"> </w:t>
      </w:r>
      <w:r>
        <w:t xml:space="preserve">Fit.</w:t>
      </w:r>
    </w:p>
    <w:p>
      <w:pPr>
        <w:pStyle w:val="FirstParagraph"/>
      </w:pPr>
      <w:r>
        <w:t xml:space="preserve">O problema do empacotamento unidimensional (bin packing) pede o número mínimo de recipientes de capacidade unitária necessários para alocar uma lista de itens. Ele é NP-difícil, e cinco heurísticas clássicas — Next Fit, First Fit, Best Fit e suas variantes ordenadas — continuam sendo a escolha padrão na prática, amparadas por garantias de pior caso com décadas: razão 2 para Next Fit, 1.7 para First/Best Fit e o limite exato</w:t>
      </w:r>
      <w:r>
        <w:t xml:space="preserve"> </w:t>
      </w:r>
      <m:oMath>
        <m:r>
          <m:t>11</m:t>
        </m:r>
        <m:r>
          <m:rPr>
            <m:sty m:val="p"/>
          </m:rPr>
          <m:t>/</m:t>
        </m:r>
        <m:r>
          <m:t>9</m:t>
        </m:r>
        <m:r>
          <m:t> </m:t>
        </m:r>
        <m:r>
          <m:rPr>
            <m:sty m:val="p"/>
          </m:rPr>
          <m:t>O</m:t>
        </m:r>
        <m:r>
          <m:rPr>
            <m:sty m:val="p"/>
          </m:rPr>
          <m:t>P</m:t>
        </m:r>
        <m:r>
          <m:rPr>
            <m:sty m:val="p"/>
          </m:rPr>
          <m:t>T</m:t>
        </m:r>
        <m:r>
          <m:rPr>
            <m:sty m:val="p"/>
          </m:rPr>
          <m:t>+</m:t>
        </m:r>
        <m:r>
          <m:t>6</m:t>
        </m:r>
        <m:r>
          <m:rPr>
            <m:sty m:val="p"/>
          </m:rPr>
          <m:t>/</m:t>
        </m:r>
        <m:r>
          <m:t>9</m:t>
        </m:r>
      </m:oMath>
      <w:r>
        <w:t xml:space="preserve"> </w:t>
      </w:r>
      <w:r>
        <w:t xml:space="preserve">para First Fit Decreasing, cuja constante aditiva só foi fechada em 2007. A teoria, porém, diz pouco sobre quão longe esses limites estão do comportamento típico. Implementamos as cinco heurísticas em Rust, sem dependências externas, e executamos um experimento controlado (4 distribuições, 5 tamanhos de instância de 1.000 a 16.000 itens, 10 repetições, 1.000 execuções no total), medindo tanto a razão de aproximação contra o limite inferior</w:t>
      </w:r>
      <w:r>
        <w:t xml:space="preserve"> </w:t>
      </w:r>
      <m:oMath>
        <m:sSub>
          <m:e>
            <m:r>
              <m:t>L</m:t>
            </m:r>
          </m:e>
          <m:sub>
            <m:r>
              <m:t>2</m:t>
            </m:r>
          </m:sub>
        </m:sSub>
      </m:oMath>
      <w:r>
        <w:t xml:space="preserve"> </w:t>
      </w:r>
      <w:r>
        <w:t xml:space="preserve">de Martello–Toth quanto o tempo de execução. Os resultados mostram que as razões empíricas ficam muito abaixo das garantias (ex.: FFD com média 1.001 em instâncias uniformes, contra a garantia de 1.222), que a distribuição de 3-partição é a mais difícil para todas as heurísticas e que as implementações</w:t>
      </w:r>
      <w:r>
        <w:t xml:space="preserve"> </w:t>
      </w:r>
      <m:oMath>
        <m:r>
          <m:t>O</m:t>
        </m:r>
        <m:d>
          <m:dPr>
            <m:begChr m:val="("/>
            <m:endChr m:val=")"/>
            <m:sepChr m:val=""/>
            <m:grow/>
          </m:dPr>
          <m:e>
            <m:sSup>
              <m:e>
                <m:r>
                  <m:t>n</m:t>
                </m:r>
              </m:e>
              <m:sup>
                <m:r>
                  <m:t>2</m:t>
                </m:r>
              </m:sup>
            </m:sSup>
          </m:e>
        </m:d>
      </m:oMath>
      <w:r>
        <w:t xml:space="preserve"> </w:t>
      </w:r>
      <w:r>
        <w:t xml:space="preserve">de FF/BF tornam-se proibitivas para grandes</w:t>
      </w:r>
      <w:r>
        <w:t xml:space="preserve"> </w:t>
      </w:r>
      <m:oMath>
        <m:r>
          <m:t>n</m:t>
        </m:r>
      </m:oMath>
      <w:r>
        <w:t xml:space="preserve">, onde o Next Fit linear é 170</w:t>
      </w:r>
      <m:oMath>
        <m:r>
          <m:rPr>
            <m:sty m:val="p"/>
          </m:rPr>
          <m:t>×</m:t>
        </m:r>
      </m:oMath>
      <w:r>
        <w:t xml:space="preserve"> </w:t>
      </w:r>
      <w:r>
        <w:t xml:space="preserve">mais rápido, porém 30% pior. Documentamos também contrexemplos em que ordenar piora o First Fit.</w:t>
      </w:r>
    </w:p>
    <w:p>
      <w:pPr>
        <w:pStyle w:val="BodyText"/>
      </w:pPr>
      <w:r>
        <w:rPr>
          <w:bCs/>
          <w:b/>
        </w:rPr>
        <w:t xml:space="preserve">Palavras-chave:</w:t>
      </w:r>
      <w:r>
        <w:t xml:space="preserve"> </w:t>
      </w:r>
      <w:r>
        <w:t xml:space="preserve">bin packing; heurísticas; análise de aproximação; análise experimental; FFD.</w:t>
      </w:r>
    </w:p>
    <w:p>
      <w:pPr>
        <w:pStyle w:val="BodyText"/>
      </w:pPr>
      <w:r>
        <w:rPr>
          <w:bCs/>
          <w:b/>
        </w:rPr>
        <w:t xml:space="preserve">Keywords:</w:t>
      </w:r>
      <w:r>
        <w:t xml:space="preserve"> </w:t>
      </w:r>
      <w:r>
        <w:t xml:space="preserve">bin packing; heuristics; approximation analysis; experimental analysis; FFD.</w:t>
      </w:r>
    </w:p>
    <w:bookmarkStart w:id="21" w:name="sec:intro"/>
    <w:p>
      <w:pPr>
        <w:pStyle w:val="Heading1"/>
      </w:pPr>
      <w:r>
        <w:t xml:space="preserve">Introdução</w:t>
      </w:r>
    </w:p>
    <w:p>
      <w:pPr>
        <w:pStyle w:val="FirstParagraph"/>
      </w:pPr>
      <w:r>
        <w:t xml:space="preserve">Empacotar itens em recipientes é uma das tarefas mais recorrentes da logística e da computação: alocação de arquivos em blocos de disco, tarefas em lotes de processamento, cortes de matéria-prima, e carregamento de cargas em geral. Na sua forma unidimensional, o</w:t>
      </w:r>
      <w:r>
        <w:t xml:space="preserve"> </w:t>
      </w:r>
      <w:r>
        <w:rPr>
          <w:bCs/>
          <w:b/>
        </w:rPr>
        <w:t xml:space="preserve">problema do empacotamento</w:t>
      </w:r>
      <w:r>
        <w:t xml:space="preserve"> </w:t>
      </w:r>
      <w:r>
        <w:t xml:space="preserve">(</w:t>
      </w:r>
      <w:r>
        <w:rPr>
          <w:iCs/>
          <w:i/>
        </w:rPr>
        <w:t xml:space="preserve">bin packing</w:t>
      </w:r>
      <w:r>
        <w:t xml:space="preserve">) recebe como entrada uma lista</w:t>
      </w:r>
      <w:r>
        <w:t xml:space="preserve"> </w:t>
      </w:r>
      <m:oMath>
        <m:r>
          <m:t>L</m:t>
        </m:r>
        <m:r>
          <m:rPr>
            <m:sty m:val="p"/>
          </m:rPr>
          <m:t>=</m:t>
        </m:r>
        <m:d>
          <m:dPr>
            <m:begChr m:val="("/>
            <m:endChr m:val=")"/>
            <m:sepChr m:val=""/>
            <m:grow/>
          </m:dPr>
          <m:e>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e>
        </m:d>
      </m:oMath>
      <w:r>
        <w:t xml:space="preserve"> </w:t>
      </w:r>
      <w:r>
        <w:t xml:space="preserve">de</w:t>
      </w:r>
      <w:r>
        <w:t xml:space="preserve"> </w:t>
      </w:r>
      <m:oMath>
        <m:r>
          <m:t>n</m:t>
        </m:r>
      </m:oMath>
      <w:r>
        <w:t xml:space="preserve"> </w:t>
      </w:r>
      <w:r>
        <w:t xml:space="preserve">itens com tamanhos</w:t>
      </w:r>
      <w:r>
        <w:t xml:space="preserve"> </w:t>
      </w:r>
      <m:oMath>
        <m:sSub>
          <m:e>
            <m:r>
              <m:t>s</m:t>
            </m:r>
          </m:e>
          <m:sub>
            <m:r>
              <m:t>i</m:t>
            </m:r>
          </m:sub>
        </m:sSub>
        <m:r>
          <m:rPr>
            <m:sty m:val="p"/>
          </m:rPr>
          <m:t>∈</m:t>
        </m:r>
        <m:r>
          <m:rPr>
            <m:sty m:val="p"/>
          </m:rPr>
          <m:t>(</m:t>
        </m:r>
        <m:r>
          <m:t>0</m:t>
        </m:r>
        <m:r>
          <m:rPr>
            <m:sty m:val="p"/>
          </m:rPr>
          <m:t>,</m:t>
        </m:r>
        <m:r>
          <m:t>1</m:t>
        </m:r>
        <m:r>
          <m:rPr>
            <m:sty m:val="p"/>
          </m:rPr>
          <m:t>]</m:t>
        </m:r>
      </m:oMath>
      <w:r>
        <w:t xml:space="preserve"> </w:t>
      </w:r>
      <w:r>
        <w:t xml:space="preserve">e devolve como saída uma partição de</w:t>
      </w:r>
      <w:r>
        <w:t xml:space="preserve"> </w:t>
      </w:r>
      <m:oMath>
        <m:r>
          <m:t>L</m:t>
        </m:r>
      </m:oMath>
      <w:r>
        <w:t xml:space="preserve"> </w:t>
      </w:r>
      <w:r>
        <w:t xml:space="preserve">em grupos (</w:t>
      </w:r>
      <w:r>
        <w:t xml:space="preserve">“</w:t>
      </w:r>
      <w:r>
        <w:t xml:space="preserve">bins</w:t>
      </w:r>
      <w:r>
        <w:t xml:space="preserve">”</w:t>
      </w:r>
      <w:r>
        <w:t xml:space="preserve">) tal que a soma dos tamanhos de cada grupo não exceda 1 e o número de grupos seja mínimo.</w:t>
      </w:r>
    </w:p>
    <w:p>
      <w:pPr>
        <w:pStyle w:val="BodyText"/>
      </w:pPr>
      <w:r>
        <w:t xml:space="preserve">O problema é NP-difícil, por redução de 3-PARTIÇÃO (Seção </w:t>
      </w:r>
      <w:hyperlink w:anchor="sec:fund">
        <w:r>
          <w:rPr>
            <w:rStyle w:val="Hyperlink"/>
          </w:rPr>
          <w:t xml:space="preserve">2</w:t>
        </w:r>
      </w:hyperlink>
      <w:r>
        <w:t xml:space="preserve">). Essa intratabilidade motivou, desde os anos 1970, o estudo de</w:t>
      </w:r>
      <w:r>
        <w:t xml:space="preserve"> </w:t>
      </w:r>
      <w:r>
        <w:rPr>
          <w:bCs/>
          <w:b/>
        </w:rPr>
        <w:t xml:space="preserve">heurísticas simples</w:t>
      </w:r>
      <w:r>
        <w:t xml:space="preserve">: regras de decisão de uma linha que empacotam cada item assim que ele chega. As cinco clássicas —</w:t>
      </w:r>
      <w:r>
        <w:t xml:space="preserve"> </w:t>
      </w:r>
      <w:r>
        <w:rPr>
          <w:iCs/>
          <w:i/>
        </w:rPr>
        <w:t xml:space="preserve">Next Fit</w:t>
      </w:r>
      <w:r>
        <w:t xml:space="preserve"> </w:t>
      </w:r>
      <w:r>
        <w:t xml:space="preserve">(NF),</w:t>
      </w:r>
      <w:r>
        <w:t xml:space="preserve"> </w:t>
      </w:r>
      <w:r>
        <w:rPr>
          <w:iCs/>
          <w:i/>
        </w:rPr>
        <w:t xml:space="preserve">First Fit</w:t>
      </w:r>
      <w:r>
        <w:t xml:space="preserve"> </w:t>
      </w:r>
      <w:r>
        <w:t xml:space="preserve">(FF),</w:t>
      </w:r>
      <w:r>
        <w:t xml:space="preserve"> </w:t>
      </w:r>
      <w:r>
        <w:rPr>
          <w:iCs/>
          <w:i/>
        </w:rPr>
        <w:t xml:space="preserve">Best Fit</w:t>
      </w:r>
      <w:r>
        <w:t xml:space="preserve"> </w:t>
      </w:r>
      <w:r>
        <w:t xml:space="preserve">(BF),</w:t>
      </w:r>
      <w:r>
        <w:t xml:space="preserve"> </w:t>
      </w:r>
      <w:r>
        <w:rPr>
          <w:iCs/>
          <w:i/>
        </w:rPr>
        <w:t xml:space="preserve">First Fit Decreasing</w:t>
      </w:r>
      <w:r>
        <w:t xml:space="preserve"> </w:t>
      </w:r>
      <w:r>
        <w:t xml:space="preserve">(FFD) e</w:t>
      </w:r>
      <w:r>
        <w:t xml:space="preserve"> </w:t>
      </w:r>
      <w:r>
        <w:rPr>
          <w:iCs/>
          <w:i/>
        </w:rPr>
        <w:t xml:space="preserve">Best Fit Decreasing</w:t>
      </w:r>
      <w:r>
        <w:t xml:space="preserve"> </w:t>
      </w:r>
      <w:r>
        <w:t xml:space="preserve">(BFD) — têm garantias de pior caso consolidadas: razão 2 para NF, 1.7 para FF/BF e o limite exato</w:t>
      </w:r>
      <w:r>
        <w:t xml:space="preserve"> </w:t>
      </w:r>
      <m:oMath>
        <m:r>
          <m:rPr>
            <m:sty m:val="p"/>
          </m:rPr>
          <m:t>F</m:t>
        </m:r>
        <m:r>
          <m:rPr>
            <m:sty m:val="p"/>
          </m:rPr>
          <m:t>F</m:t>
        </m:r>
        <m:r>
          <m:rPr>
            <m:sty m:val="p"/>
          </m:rPr>
          <m:t>D</m:t>
        </m:r>
        <m:d>
          <m:dPr>
            <m:begChr m:val="("/>
            <m:endChr m:val=")"/>
            <m:sepChr m:val=""/>
            <m:grow/>
          </m:dPr>
          <m:e>
            <m:r>
              <m:t>I</m:t>
            </m:r>
          </m:e>
        </m:d>
        <m:r>
          <m:rPr>
            <m:sty m:val="p"/>
          </m:rPr>
          <m:t>≤</m:t>
        </m:r>
        <m:f>
          <m:fPr>
            <m:type m:val="bar"/>
          </m:fPr>
          <m:num>
            <m:r>
              <m:t>11</m:t>
            </m:r>
          </m:num>
          <m:den>
            <m:r>
              <m:t>9</m:t>
            </m:r>
          </m:den>
        </m:f>
        <m:r>
          <m:rPr>
            <m:sty m:val="p"/>
          </m:rPr>
          <m:t>O</m:t>
        </m:r>
        <m:r>
          <m:rPr>
            <m:sty m:val="p"/>
          </m:rPr>
          <m:t>P</m:t>
        </m:r>
        <m:r>
          <m:rPr>
            <m:sty m:val="p"/>
          </m:rPr>
          <m:t>T</m:t>
        </m:r>
        <m:d>
          <m:dPr>
            <m:begChr m:val="("/>
            <m:endChr m:val=")"/>
            <m:sepChr m:val=""/>
            <m:grow/>
          </m:dPr>
          <m:e>
            <m:r>
              <m:t>I</m:t>
            </m:r>
          </m:e>
        </m:d>
        <m:r>
          <m:rPr>
            <m:sty m:val="p"/>
          </m:rPr>
          <m:t>+</m:t>
        </m:r>
        <m:f>
          <m:fPr>
            <m:type m:val="bar"/>
          </m:fPr>
          <m:num>
            <m:r>
              <m:t>6</m:t>
            </m:r>
          </m:num>
          <m:den>
            <m:r>
              <m:t>9</m:t>
            </m:r>
          </m:den>
        </m:f>
      </m:oMath>
      <w:r>
        <w:t xml:space="preserve">, cuja constante aditiva correta permaneceu em aberto por 34 anos</w:t>
      </w:r>
      <w:r>
        <w:t xml:space="preserve"> </w:t>
      </w:r>
      <w:r>
        <w:t xml:space="preserve">.</w:t>
      </w:r>
    </w:p>
    <w:p>
      <w:pPr>
        <w:pStyle w:val="BodyText"/>
      </w:pPr>
      <w:r>
        <w:t xml:space="preserve">Essas garantias, porém, respondem apenas à pergunta</w:t>
      </w:r>
      <w:r>
        <w:t xml:space="preserve"> </w:t>
      </w:r>
      <w:r>
        <w:t xml:space="preserve">“</w:t>
      </w:r>
      <w:r>
        <w:t xml:space="preserve">quão ruim</w:t>
      </w:r>
      <w:r>
        <w:t xml:space="preserve"> </w:t>
      </w:r>
      <w:r>
        <w:rPr>
          <w:iCs/>
          <w:i/>
        </w:rPr>
        <w:t xml:space="preserve">pode</w:t>
      </w:r>
      <w:r>
        <w:t xml:space="preserve"> </w:t>
      </w:r>
      <w:r>
        <w:t xml:space="preserve">ser?</w:t>
      </w:r>
      <w:r>
        <w:t xml:space="preserve">”</w:t>
      </w:r>
      <w:r>
        <w:t xml:space="preserve">. A pergunta que interessa a quem escolhe um algoritmo na prática é</w:t>
      </w:r>
      <w:r>
        <w:t xml:space="preserve"> </w:t>
      </w:r>
      <w:r>
        <w:t xml:space="preserve">“</w:t>
      </w:r>
      <w:r>
        <w:t xml:space="preserve">quão ruim</w:t>
      </w:r>
      <w:r>
        <w:t xml:space="preserve"> </w:t>
      </w:r>
      <w:r>
        <w:rPr>
          <w:iCs/>
          <w:i/>
        </w:rPr>
        <w:t xml:space="preserve">tipicamente</w:t>
      </w:r>
      <w:r>
        <w:t xml:space="preserve"> </w:t>
      </w:r>
      <w:r>
        <w:t xml:space="preserve">é?</w:t>
      </w:r>
      <w:r>
        <w:t xml:space="preserve">”</w:t>
      </w:r>
      <w:r>
        <w:t xml:space="preserve"> </w:t>
      </w:r>
      <w:r>
        <w:t xml:space="preserve">— e é aí que a literatura clássica é silenciosa. Os resultados probabilísticos existentes (modelo</w:t>
      </w:r>
      <w:r>
        <w:t xml:space="preserve"> </w:t>
      </w:r>
      <w:r>
        <w:rPr>
          <w:iCs/>
          <w:i/>
        </w:rPr>
        <w:t xml:space="preserve">random-order</w:t>
      </w:r>
      <w:r>
        <w:t xml:space="preserve"> </w:t>
      </w:r>
      <w:r>
        <w:t xml:space="preserve">de Kenyon</w:t>
      </w:r>
      <w:r>
        <w:t xml:space="preserve"> </w:t>
      </w:r>
      <w:r>
        <w:t xml:space="preserve">, refinados recentemente</w:t>
      </w:r>
      <w:r>
        <w:t xml:space="preserve"> </w:t>
      </w:r>
      <w:r>
        <w:t xml:space="preserve">) tratam de razões esperadas, mas não comparam o custo temporal das implementações diretas, nem cobrem as distribuições de benchmark usadas na prática</w:t>
      </w:r>
      <w:r>
        <w:t xml:space="preserve"> </w:t>
      </w:r>
      <w:r>
        <w:t xml:space="preserve">.</w:t>
      </w:r>
    </w:p>
    <w:p>
      <w:pPr>
        <w:pStyle w:val="BodyText"/>
      </w:pPr>
      <w:r>
        <w:rPr>
          <w:bCs/>
          <w:b/>
        </w:rPr>
        <w:t xml:space="preserve">Objetivo geral.</w:t>
      </w:r>
      <w:r>
        <w:t xml:space="preserve"> </w:t>
      </w:r>
      <w:r>
        <w:t xml:space="preserve">Confrontar experimentalmente as garantias de pior caso das cinco heurísticas clássicas com seu desempenho médio (qualidade e tempo) em instâncias sintéticas controladas.</w:t>
      </w:r>
    </w:p>
    <w:p>
      <w:pPr>
        <w:pStyle w:val="BodyText"/>
      </w:pPr>
      <w:r>
        <w:rPr>
          <w:bCs/>
          <w:b/>
        </w:rPr>
        <w:t xml:space="preserve">Objetivos específicos.</w:t>
      </w:r>
      <w:r>
        <w:t xml:space="preserve"> </w:t>
      </w:r>
      <w:r>
        <w:t xml:space="preserve">(i) implementar NF, FF, BF, FFD e BFD em Rust com implementações diretas (sem estruturas auxiliares que escondam a complexidade); (ii) implementar o limite inferior</w:t>
      </w:r>
      <w:r>
        <w:t xml:space="preserve"> </w:t>
      </w:r>
      <m:oMath>
        <m:sSub>
          <m:e>
            <m:r>
              <m:t>L</m:t>
            </m:r>
          </m:e>
          <m:sub>
            <m:r>
              <m:t>2</m:t>
            </m:r>
          </m:sub>
        </m:sSub>
      </m:oMath>
      <w:r>
        <w:t xml:space="preserve"> </w:t>
      </w:r>
      <w:r>
        <w:t xml:space="preserve">de Martello–Toth</w:t>
      </w:r>
      <w:r>
        <w:t xml:space="preserve"> </w:t>
      </w:r>
      <w:r>
        <w:t xml:space="preserve"> </w:t>
      </w:r>
      <w:r>
        <w:t xml:space="preserve">como denominador da razão de aproximação empírica; (iii) executar um experimento fatorial com 4 distribuições</w:t>
      </w:r>
      <w:r>
        <w:t xml:space="preserve"> </w:t>
      </w:r>
      <m:oMath>
        <m:r>
          <m:rPr>
            <m:sty m:val="p"/>
          </m:rPr>
          <m:t>×</m:t>
        </m:r>
      </m:oMath>
      <w:r>
        <w:t xml:space="preserve"> </w:t>
      </w:r>
      <w:r>
        <w:t xml:space="preserve">5 tamanhos</w:t>
      </w:r>
      <w:r>
        <w:t xml:space="preserve"> </w:t>
      </w:r>
      <m:oMath>
        <m:r>
          <m:rPr>
            <m:sty m:val="p"/>
          </m:rPr>
          <m:t>×</m:t>
        </m:r>
      </m:oMath>
      <w:r>
        <w:t xml:space="preserve"> </w:t>
      </w:r>
      <w:r>
        <w:t xml:space="preserve">10 repetições; (iv) ajustar a curva empírica de tempo à previsão assintótica e discutir as divergências; e (v) registrar contrexemplos em que a ordenação prévia piora o resultado.</w:t>
      </w:r>
    </w:p>
    <w:p>
      <w:pPr>
        <w:pStyle w:val="BodyText"/>
      </w:pPr>
      <w:r>
        <w:rPr>
          <w:bCs/>
          <w:b/>
        </w:rPr>
        <w:t xml:space="preserve">Justificativa.</w:t>
      </w:r>
      <w:r>
        <w:t xml:space="preserve"> </w:t>
      </w:r>
      <w:r>
        <w:t xml:space="preserve">A principal lacuna identificada na literatura é a ausência de uma avaliação conjunta que relacione a qualidade da aproximação e o tempo de execução de implementações diretas sobre distribuições de</w:t>
      </w:r>
      <w:r>
        <w:t xml:space="preserve"> </w:t>
      </w:r>
      <w:r>
        <w:rPr>
          <w:iCs/>
          <w:i/>
        </w:rPr>
        <w:t xml:space="preserve">benchmark</w:t>
      </w:r>
      <w:r>
        <w:t xml:space="preserve"> </w:t>
      </w:r>
      <w:r>
        <w:t xml:space="preserve">consagradas. Este artigo supre essa carência ao fornecer um experimento reprodutível que quantifica, simultaneamente, o rigor da aproximação em relação ao limite inferior ótimo e o custo computacional real associado a essas heurísticas.</w:t>
      </w:r>
    </w:p>
    <w:p>
      <w:pPr>
        <w:pStyle w:val="BodyText"/>
      </w:pPr>
      <w:r>
        <w:t xml:space="preserve">O texto está organizado como segue. A Seção </w:t>
      </w:r>
      <w:hyperlink w:anchor="sec:fund">
        <w:r>
          <w:rPr>
            <w:rStyle w:val="Hyperlink"/>
          </w:rPr>
          <w:t xml:space="preserve">2</w:t>
        </w:r>
      </w:hyperlink>
      <w:r>
        <w:t xml:space="preserve"> </w:t>
      </w:r>
      <w:r>
        <w:t xml:space="preserve">formaliza o problema, apresenta a redução de NP-dificuldade e as garantias teóricas das heurísticas. A Seção </w:t>
      </w:r>
      <w:hyperlink w:anchor="sec:trab">
        <w:r>
          <w:rPr>
            <w:rStyle w:val="Hyperlink"/>
          </w:rPr>
          <w:t xml:space="preserve">3</w:t>
        </w:r>
      </w:hyperlink>
      <w:r>
        <w:t xml:space="preserve"> </w:t>
      </w:r>
      <w:r>
        <w:t xml:space="preserve">discute criticamente a literatura. A Seção </w:t>
      </w:r>
      <w:hyperlink w:anchor="sec:met">
        <w:r>
          <w:rPr>
            <w:rStyle w:val="Hyperlink"/>
          </w:rPr>
          <w:t xml:space="preserve">4</w:t>
        </w:r>
      </w:hyperlink>
      <w:r>
        <w:t xml:space="preserve"> </w:t>
      </w:r>
      <w:r>
        <w:t xml:space="preserve">detalha a metodologia experimental. Resultados e discussão (2º bimestre) e a conclusão comporão a versão final.</w:t>
      </w:r>
    </w:p>
    <w:bookmarkEnd w:id="21"/>
    <w:bookmarkStart w:id="26" w:name="sec:fund"/>
    <w:p>
      <w:pPr>
        <w:pStyle w:val="Heading1"/>
      </w:pPr>
      <w:r>
        <w:t xml:space="preserve">Fundamentação Teórica</w:t>
      </w:r>
    </w:p>
    <w:bookmarkStart w:id="22" w:name="definições-e-notação"/>
    <w:p>
      <w:pPr>
        <w:pStyle w:val="Heading2"/>
      </w:pPr>
      <w:r>
        <w:t xml:space="preserve">Definições e notação</w:t>
      </w:r>
    </w:p>
    <w:p>
      <w:pPr>
        <w:pStyle w:val="FirstParagraph"/>
      </w:pPr>
      <w:r>
        <w:t xml:space="preserve">Seja</w:t>
      </w:r>
      <w:r>
        <w:t xml:space="preserve"> </w:t>
      </w:r>
      <m:oMath>
        <m:r>
          <m:t>L</m:t>
        </m:r>
        <m:r>
          <m:rPr>
            <m:sty m:val="p"/>
          </m:rPr>
          <m:t>=</m:t>
        </m:r>
        <m:d>
          <m:dPr>
            <m:begChr m:val="("/>
            <m:endChr m:val=")"/>
            <m:sepChr m:val=""/>
            <m:grow/>
          </m:dPr>
          <m:e>
            <m:sSub>
              <m:e>
                <m:r>
                  <m:t>s</m:t>
                </m:r>
              </m:e>
              <m:sub>
                <m:r>
                  <m:t>1</m:t>
                </m:r>
              </m:sub>
            </m:sSub>
            <m:r>
              <m:rPr>
                <m:sty m:val="p"/>
              </m:rPr>
              <m:t>,</m:t>
            </m:r>
            <m:r>
              <m:rPr>
                <m:sty m:val="p"/>
              </m:rPr>
              <m:t>…</m:t>
            </m:r>
            <m:r>
              <m:rPr>
                <m:sty m:val="p"/>
              </m:rPr>
              <m:t>,</m:t>
            </m:r>
            <m:sSub>
              <m:e>
                <m:r>
                  <m:t>s</m:t>
                </m:r>
              </m:e>
              <m:sub>
                <m:r>
                  <m:t>n</m:t>
                </m:r>
              </m:sub>
            </m:sSub>
          </m:e>
        </m:d>
      </m:oMath>
      <w:r>
        <w:t xml:space="preserve"> </w:t>
      </w:r>
      <w:r>
        <w:t xml:space="preserve">uma lista de itens com</w:t>
      </w:r>
      <w:r>
        <w:t xml:space="preserve"> </w:t>
      </w:r>
      <m:oMath>
        <m:sSub>
          <m:e>
            <m:r>
              <m:t>s</m:t>
            </m:r>
          </m:e>
          <m:sub>
            <m:r>
              <m:t>i</m:t>
            </m:r>
          </m:sub>
        </m:sSub>
        <m:r>
          <m:rPr>
            <m:sty m:val="p"/>
          </m:rPr>
          <m:t>∈</m:t>
        </m:r>
        <m:r>
          <m:rPr>
            <m:sty m:val="p"/>
          </m:rPr>
          <m:t>(</m:t>
        </m:r>
        <m:r>
          <m:t>0</m:t>
        </m:r>
        <m:r>
          <m:rPr>
            <m:sty m:val="p"/>
          </m:rPr>
          <m:t>,</m:t>
        </m:r>
        <m:r>
          <m:t>1</m:t>
        </m:r>
        <m:r>
          <m:rPr>
            <m:sty m:val="p"/>
          </m:rPr>
          <m:t>]</m:t>
        </m:r>
      </m:oMath>
      <w:r>
        <w:t xml:space="preserve">. Uma</w:t>
      </w:r>
      <w:r>
        <w:t xml:space="preserve"> </w:t>
      </w:r>
      <w:r>
        <w:rPr>
          <w:bCs/>
          <w:b/>
        </w:rPr>
        <w:t xml:space="preserve">solução viável</w:t>
      </w:r>
      <w:r>
        <w:t xml:space="preserve"> </w:t>
      </w:r>
      <w:r>
        <w:t xml:space="preserve">é uma função</w:t>
      </w:r>
      <w:r>
        <w:t xml:space="preserve"> </w:t>
      </w:r>
      <m:oMath>
        <m:r>
          <m:t>f</m:t>
        </m:r>
        <m:r>
          <m:rPr>
            <m:sty m:val="p"/>
          </m:rPr>
          <m:t>:</m:t>
        </m:r>
        <m:r>
          <m:rPr>
            <m:sty m:val="p"/>
          </m:rPr>
          <m:t>{</m:t>
        </m:r>
        <m:r>
          <m:t>1</m:t>
        </m:r>
        <m:r>
          <m:rPr>
            <m:sty m:val="p"/>
          </m:rPr>
          <m:t>.</m:t>
        </m:r>
        <m:r>
          <m:rPr>
            <m:sty m:val="p"/>
          </m:rPr>
          <m:t>.</m:t>
        </m:r>
        <m:r>
          <m:t>n</m:t>
        </m:r>
        <m:r>
          <m:rPr>
            <m:sty m:val="p"/>
          </m:rPr>
          <m:t>}</m:t>
        </m:r>
        <m:r>
          <m:rPr>
            <m:sty m:val="p"/>
          </m:rPr>
          <m:t>→</m:t>
        </m:r>
        <m:r>
          <m:rPr>
            <m:sty m:val="p"/>
          </m:rPr>
          <m:t>{</m:t>
        </m:r>
        <m:r>
          <m:t>1</m:t>
        </m:r>
        <m:r>
          <m:rPr>
            <m:sty m:val="p"/>
          </m:rPr>
          <m:t>.</m:t>
        </m:r>
        <m:r>
          <m:rPr>
            <m:sty m:val="p"/>
          </m:rPr>
          <m:t>.</m:t>
        </m:r>
        <m:r>
          <m:t>k</m:t>
        </m:r>
        <m:r>
          <m:rPr>
            <m:sty m:val="p"/>
          </m:rPr>
          <m:t>}</m:t>
        </m:r>
      </m:oMath>
      <w:r>
        <w:t xml:space="preserve"> </w:t>
      </w:r>
      <w:r>
        <w:t xml:space="preserve">tal que</w:t>
      </w:r>
      <w:r>
        <w:t xml:space="preserve"> </w:t>
      </w:r>
      <m:oMath>
        <m:nary>
          <m:naryPr>
            <m:chr m:val="∑"/>
            <m:limLoc m:val="undOvr"/>
            <m:subHide m:val="off"/>
            <m:supHide m:val="on"/>
          </m:naryPr>
          <m:sub>
            <m:r>
              <m:t>i</m:t>
            </m:r>
            <m:r>
              <m:rPr>
                <m:sty m:val="p"/>
              </m:rPr>
              <m:t>:</m:t>
            </m:r>
            <m:r>
              <m:t>f</m:t>
            </m:r>
            <m:d>
              <m:dPr>
                <m:begChr m:val="("/>
                <m:endChr m:val=")"/>
                <m:sepChr m:val=""/>
                <m:grow/>
              </m:dPr>
              <m:e>
                <m:r>
                  <m:t>i</m:t>
                </m:r>
              </m:e>
            </m:d>
            <m:r>
              <m:rPr>
                <m:sty m:val="p"/>
              </m:rPr>
              <m:t>=</m:t>
            </m:r>
            <m:r>
              <m:t>j</m:t>
            </m:r>
          </m:sub>
          <m:sup>
            <m:r>
              <m:t>​</m:t>
            </m:r>
          </m:sup>
          <m:e>
            <m:sSub>
              <m:e>
                <m:r>
                  <m:t>s</m:t>
                </m:r>
              </m:e>
              <m:sub>
                <m:r>
                  <m:t>i</m:t>
                </m:r>
              </m:sub>
            </m:sSub>
          </m:e>
        </m:nary>
        <m:r>
          <m:rPr>
            <m:sty m:val="p"/>
          </m:rPr>
          <m:t>≤</m:t>
        </m:r>
        <m:r>
          <m:t>1</m:t>
        </m:r>
      </m:oMath>
      <w:r>
        <w:t xml:space="preserve"> </w:t>
      </w:r>
      <w:r>
        <w:t xml:space="preserve">para todo</w:t>
      </w:r>
      <w:r>
        <w:t xml:space="preserve"> </w:t>
      </w:r>
      <m:oMath>
        <m:r>
          <m:t>j</m:t>
        </m:r>
      </m:oMath>
      <w:r>
        <w:t xml:space="preserve">. O</w:t>
      </w:r>
      <w:r>
        <w:t xml:space="preserve"> </w:t>
      </w:r>
      <w:r>
        <w:rPr>
          <w:bCs/>
          <w:b/>
        </w:rPr>
        <w:t xml:space="preserve">custo</w:t>
      </w:r>
      <w:r>
        <w:t xml:space="preserve"> </w:t>
      </w:r>
      <w:r>
        <w:t xml:space="preserve">de</w:t>
      </w:r>
      <w:r>
        <w:t xml:space="preserve"> </w:t>
      </w:r>
      <m:oMath>
        <m:r>
          <m:t>f</m:t>
        </m:r>
      </m:oMath>
      <w:r>
        <w:t xml:space="preserve"> </w:t>
      </w:r>
      <w:r>
        <w:t xml:space="preserve">é</w:t>
      </w:r>
      <w:r>
        <w:t xml:space="preserve"> </w:t>
      </w:r>
      <m:oMath>
        <m:r>
          <m:t>k</m:t>
        </m:r>
      </m:oMath>
      <w:r>
        <w:t xml:space="preserve">, o número de bins usados. O problema pede a solução viável de custo mínimo; esse mínimo é denotado</w:t>
      </w:r>
      <w:r>
        <w:t xml:space="preserve"> </w:t>
      </w:r>
      <m:oMath>
        <m:r>
          <m:rPr>
            <m:sty m:val="p"/>
          </m:rPr>
          <m:t>O</m:t>
        </m:r>
        <m:r>
          <m:rPr>
            <m:sty m:val="p"/>
          </m:rPr>
          <m:t>P</m:t>
        </m:r>
        <m:r>
          <m:rPr>
            <m:sty m:val="p"/>
          </m:rPr>
          <m:t>T</m:t>
        </m:r>
        <m:d>
          <m:dPr>
            <m:begChr m:val="("/>
            <m:endChr m:val=")"/>
            <m:sepChr m:val=""/>
            <m:grow/>
          </m:dPr>
          <m:e>
            <m:r>
              <m:t>L</m:t>
            </m:r>
          </m:e>
        </m:d>
      </m:oMath>
      <w:r>
        <w:t xml:space="preserve">. A</w:t>
      </w:r>
      <w:r>
        <w:t xml:space="preserve"> </w:t>
      </w:r>
      <w:r>
        <w:rPr>
          <w:bCs/>
          <w:b/>
        </w:rPr>
        <w:t xml:space="preserve">razão de aproximação</w:t>
      </w:r>
      <w:r>
        <w:t xml:space="preserve"> </w:t>
      </w:r>
      <w:r>
        <w:t xml:space="preserve">de um algoritmo</w:t>
      </w:r>
      <w:r>
        <w:t xml:space="preserve"> </w:t>
      </w:r>
      <m:oMath>
        <m:r>
          <m:t>A</m:t>
        </m:r>
      </m:oMath>
      <w:r>
        <w:t xml:space="preserve"> </w:t>
      </w:r>
      <w:r>
        <w:t xml:space="preserve">é</w:t>
      </w:r>
      <w:r>
        <w:t xml:space="preserve"> </w:t>
      </w:r>
      <m:oMath>
        <m:r>
          <m:rPr>
            <m:sty m:val="p"/>
          </m:rPr>
          <m:t>A</m:t>
        </m:r>
        <m:d>
          <m:dPr>
            <m:begChr m:val="("/>
            <m:endChr m:val=")"/>
            <m:sepChr m:val=""/>
            <m:grow/>
          </m:dPr>
          <m:e>
            <m:r>
              <m:t>L</m:t>
            </m:r>
          </m:e>
        </m:d>
        <m:r>
          <m:rPr>
            <m:sty m:val="p"/>
          </m:rPr>
          <m:t>/</m:t>
        </m:r>
        <m:r>
          <m:rPr>
            <m:sty m:val="p"/>
          </m:rPr>
          <m:t>O</m:t>
        </m:r>
        <m:r>
          <m:rPr>
            <m:sty m:val="p"/>
          </m:rPr>
          <m:t>P</m:t>
        </m:r>
        <m:r>
          <m:rPr>
            <m:sty m:val="p"/>
          </m:rPr>
          <m:t>T</m:t>
        </m:r>
        <m:d>
          <m:dPr>
            <m:begChr m:val="("/>
            <m:endChr m:val=")"/>
            <m:sepChr m:val=""/>
            <m:grow/>
          </m:dPr>
          <m:e>
            <m:r>
              <m:t>L</m:t>
            </m:r>
          </m:e>
        </m:d>
      </m:oMath>
      <w:r>
        <w:t xml:space="preserve">; no caso assintótico,</w:t>
      </w:r>
      <w:r>
        <w:t xml:space="preserve"> </w:t>
      </w:r>
      <m:oMath>
        <m:r>
          <m:rPr>
            <m:sty m:val="p"/>
          </m:rPr>
          <m:t>A</m:t>
        </m:r>
        <m:d>
          <m:dPr>
            <m:begChr m:val="("/>
            <m:endChr m:val=")"/>
            <m:sepChr m:val=""/>
            <m:grow/>
          </m:dPr>
          <m:e>
            <m:r>
              <m:t>L</m:t>
            </m:r>
          </m:e>
        </m:d>
        <m:r>
          <m:rPr>
            <m:sty m:val="p"/>
          </m:rPr>
          <m:t>/</m:t>
        </m:r>
        <m:r>
          <m:rPr>
            <m:sty m:val="p"/>
          </m:rPr>
          <m:t>O</m:t>
        </m:r>
        <m:r>
          <m:rPr>
            <m:sty m:val="p"/>
          </m:rPr>
          <m:t>P</m:t>
        </m:r>
        <m:r>
          <m:rPr>
            <m:sty m:val="p"/>
          </m:rPr>
          <m:t>T</m:t>
        </m:r>
        <m:d>
          <m:dPr>
            <m:begChr m:val="("/>
            <m:endChr m:val=")"/>
            <m:sepChr m:val=""/>
            <m:grow/>
          </m:dPr>
          <m:e>
            <m:r>
              <m:t>L</m:t>
            </m:r>
          </m:e>
        </m:d>
      </m:oMath>
      <w:r>
        <w:t xml:space="preserve"> </w:t>
      </w:r>
      <w:r>
        <w:t xml:space="preserve">quando</w:t>
      </w:r>
      <w:r>
        <w:t xml:space="preserve"> </w:t>
      </w:r>
      <m:oMath>
        <m:r>
          <m:rPr>
            <m:sty m:val="p"/>
          </m:rPr>
          <m:t>O</m:t>
        </m:r>
        <m:r>
          <m:rPr>
            <m:sty m:val="p"/>
          </m:rPr>
          <m:t>P</m:t>
        </m:r>
        <m:r>
          <m:rPr>
            <m:sty m:val="p"/>
          </m:rPr>
          <m:t>T</m:t>
        </m:r>
        <m:d>
          <m:dPr>
            <m:begChr m:val="("/>
            <m:endChr m:val=")"/>
            <m:sepChr m:val=""/>
            <m:grow/>
          </m:dPr>
          <m:e>
            <m:r>
              <m:t>L</m:t>
            </m:r>
          </m:e>
        </m:d>
        <m:r>
          <m:rPr>
            <m:sty m:val="p"/>
          </m:rPr>
          <m:t>→</m:t>
        </m:r>
        <m:r>
          <m:rPr>
            <m:sty m:val="p"/>
          </m:rPr>
          <m:t>∞</m:t>
        </m:r>
      </m:oMath>
      <w:r>
        <w:t xml:space="preserve">. Dizemos que</w:t>
      </w:r>
      <w:r>
        <w:t xml:space="preserve"> </w:t>
      </w:r>
      <m:oMath>
        <m:r>
          <m:t>A</m:t>
        </m:r>
      </m:oMath>
      <w:r>
        <w:t xml:space="preserve"> </w:t>
      </w:r>
      <w:r>
        <w:t xml:space="preserve">é</w:t>
      </w:r>
      <w:r>
        <w:t xml:space="preserve"> </w:t>
      </w:r>
      <m:oMath>
        <m:r>
          <m:t>ρ</m:t>
        </m:r>
      </m:oMath>
      <w:r>
        <w:t xml:space="preserve">-</w:t>
      </w:r>
      <w:r>
        <w:rPr>
          <w:iCs/>
          <w:i/>
        </w:rPr>
        <w:t xml:space="preserve">aproximativo</w:t>
      </w:r>
      <w:r>
        <w:t xml:space="preserve"> </w:t>
      </w:r>
      <w:r>
        <w:t xml:space="preserve">se</w:t>
      </w:r>
      <w:r>
        <w:t xml:space="preserve"> </w:t>
      </w:r>
      <m:oMath>
        <m:r>
          <m:rPr>
            <m:sty m:val="p"/>
          </m:rPr>
          <m:t>A</m:t>
        </m:r>
        <m:d>
          <m:dPr>
            <m:begChr m:val="("/>
            <m:endChr m:val=")"/>
            <m:sepChr m:val=""/>
            <m:grow/>
          </m:dPr>
          <m:e>
            <m:r>
              <m:t>L</m:t>
            </m:r>
          </m:e>
        </m:d>
        <m:r>
          <m:rPr>
            <m:sty m:val="p"/>
          </m:rPr>
          <m:t>≤</m:t>
        </m:r>
        <m:r>
          <m:t>ρ</m:t>
        </m:r>
        <m:r>
          <m:rPr>
            <m:sty m:val="p"/>
          </m:rPr>
          <m:t>⋅</m:t>
        </m:r>
        <m:r>
          <m:rPr>
            <m:sty m:val="p"/>
          </m:rPr>
          <m:t>O</m:t>
        </m:r>
        <m:r>
          <m:rPr>
            <m:sty m:val="p"/>
          </m:rPr>
          <m:t>P</m:t>
        </m:r>
        <m:r>
          <m:rPr>
            <m:sty m:val="p"/>
          </m:rPr>
          <m:t>T</m:t>
        </m:r>
        <m:d>
          <m:dPr>
            <m:begChr m:val="("/>
            <m:endChr m:val=")"/>
            <m:sepChr m:val=""/>
            <m:grow/>
          </m:dPr>
          <m:e>
            <m:r>
              <m:t>L</m:t>
            </m:r>
          </m:e>
        </m:d>
        <m:r>
          <m:rPr>
            <m:sty m:val="p"/>
          </m:rPr>
          <m:t>+</m:t>
        </m:r>
        <m:r>
          <m:t>c</m:t>
        </m:r>
      </m:oMath>
      <w:r>
        <w:t xml:space="preserve"> </w:t>
      </w:r>
      <w:r>
        <w:t xml:space="preserve">para toda</w:t>
      </w:r>
      <w:r>
        <w:t xml:space="preserve"> </w:t>
      </w:r>
      <m:oMath>
        <m:r>
          <m:t>L</m:t>
        </m:r>
      </m:oMath>
      <w:r>
        <w:t xml:space="preserve">, com</w:t>
      </w:r>
      <w:r>
        <w:t xml:space="preserve"> </w:t>
      </w:r>
      <m:oMath>
        <m:r>
          <m:t>c</m:t>
        </m:r>
      </m:oMath>
      <w:r>
        <w:t xml:space="preserve"> </w:t>
      </w:r>
      <w:r>
        <w:t xml:space="preserve">constante.</w:t>
      </w:r>
    </w:p>
    <w:bookmarkEnd w:id="22"/>
    <w:bookmarkStart w:id="23" w:name="np-dificuldade"/>
    <w:p>
      <w:pPr>
        <w:pStyle w:val="Heading2"/>
      </w:pPr>
      <w:r>
        <w:t xml:space="preserve">NP-dificuldade</w:t>
      </w:r>
    </w:p>
    <w:p>
      <w:pPr>
        <w:pStyle w:val="BlockText"/>
      </w:pPr>
      <w:r>
        <w:rPr>
          <w:bCs/>
          <w:b/>
        </w:rPr>
        <w:t xml:space="preserve">Teorema 1.</w:t>
      </w:r>
      <w:r>
        <w:t xml:space="preserve"> </w:t>
      </w:r>
      <w:r>
        <w:rPr>
          <w:smallCaps/>
        </w:rPr>
        <w:t xml:space="preserve">Bin Packing</w:t>
      </w:r>
      <w:r>
        <w:t xml:space="preserve"> </w:t>
      </w:r>
      <w:r>
        <w:t xml:space="preserve">(decisão) é NP-completo.</w:t>
      </w:r>
    </w:p>
    <w:p>
      <w:pPr>
        <w:pStyle w:val="BlockText"/>
      </w:pPr>
      <w:r>
        <w:rPr>
          <w:bCs/>
          <w:b/>
        </w:rPr>
        <w:t xml:space="preserve">Prova (esboço).</w:t>
      </w:r>
      <w:r>
        <w:t xml:space="preserve"> </w:t>
      </w:r>
      <w:r>
        <w:t xml:space="preserve">Pertence a NP: um certificado é a partição</w:t>
      </w:r>
      <w:r>
        <w:t xml:space="preserve"> </w:t>
      </w:r>
      <m:oMath>
        <m:r>
          <m:t>f</m:t>
        </m:r>
      </m:oMath>
      <w:r>
        <w:t xml:space="preserve">, verificável em tempo linear. Para a NP-dureza, reduzimos 3-PARTIÇÃO, problema NP-completo no sentido forte</w:t>
      </w:r>
      <w:r>
        <w:t xml:space="preserve"> </w:t>
      </w:r>
      <w:r>
        <w:t xml:space="preserve">: dados</w:t>
      </w:r>
      <w:r>
        <w:t xml:space="preserve"> </w:t>
      </w:r>
      <m:oMath>
        <m:r>
          <m:t>3</m:t>
        </m:r>
        <m:r>
          <m:t>m</m:t>
        </m:r>
      </m:oMath>
      <w:r>
        <w:t xml:space="preserve"> </w:t>
      </w:r>
      <w:r>
        <w:t xml:space="preserve">inteiros</w:t>
      </w:r>
      <w:r>
        <w:t xml:space="preserve"> </w:t>
      </w:r>
      <m:oMath>
        <m:sSub>
          <m:e>
            <m:r>
              <m:t>a</m:t>
            </m:r>
          </m:e>
          <m:sub>
            <m:r>
              <m:t>1</m:t>
            </m:r>
          </m:sub>
        </m:sSub>
        <m:r>
          <m:rPr>
            <m:sty m:val="p"/>
          </m:rPr>
          <m:t>,</m:t>
        </m:r>
        <m:r>
          <m:rPr>
            <m:sty m:val="p"/>
          </m:rPr>
          <m:t>…</m:t>
        </m:r>
        <m:r>
          <m:rPr>
            <m:sty m:val="p"/>
          </m:rPr>
          <m:t>,</m:t>
        </m:r>
        <m:sSub>
          <m:e>
            <m:r>
              <m:t>a</m:t>
            </m:r>
          </m:e>
          <m:sub>
            <m:r>
              <m:t>3</m:t>
            </m:r>
            <m:r>
              <m:t>m</m:t>
            </m:r>
          </m:sub>
        </m:sSub>
      </m:oMath>
      <w:r>
        <w:t xml:space="preserve"> </w:t>
      </w:r>
      <w:r>
        <w:t xml:space="preserve">com</w:t>
      </w:r>
      <w:r>
        <w:t xml:space="preserve"> </w:t>
      </w:r>
      <m:oMath>
        <m:nary>
          <m:naryPr>
            <m:chr m:val="∑"/>
            <m:limLoc m:val="undOvr"/>
            <m:subHide m:val="off"/>
            <m:supHide m:val="on"/>
          </m:naryPr>
          <m:sub>
            <m:r>
              <m:t>i</m:t>
            </m:r>
          </m:sub>
          <m:sup>
            <m:r>
              <m:t>​</m:t>
            </m:r>
          </m:sup>
          <m:e>
            <m:sSub>
              <m:e>
                <m:r>
                  <m:t>a</m:t>
                </m:r>
              </m:e>
              <m:sub>
                <m:r>
                  <m:t>i</m:t>
                </m:r>
              </m:sub>
            </m:sSub>
          </m:e>
        </m:nary>
        <m:r>
          <m:rPr>
            <m:sty m:val="p"/>
          </m:rPr>
          <m:t>=</m:t>
        </m:r>
        <m:r>
          <m:t>m</m:t>
        </m:r>
        <m:r>
          <m:t>B</m:t>
        </m:r>
      </m:oMath>
      <w:r>
        <w:t xml:space="preserve"> </w:t>
      </w:r>
      <w:r>
        <w:t xml:space="preserve">e</w:t>
      </w:r>
      <w:r>
        <w:t xml:space="preserve"> </w:t>
      </w:r>
      <m:oMath>
        <m:r>
          <m:t>B</m:t>
        </m:r>
        <m:r>
          <m:rPr>
            <m:sty m:val="p"/>
          </m:rPr>
          <m:t>/</m:t>
        </m:r>
        <m:r>
          <m:t>4</m:t>
        </m:r>
        <m:r>
          <m:rPr>
            <m:sty m:val="p"/>
          </m:rPr>
          <m:t>&lt;</m:t>
        </m:r>
        <m:sSub>
          <m:e>
            <m:r>
              <m:t>a</m:t>
            </m:r>
          </m:e>
          <m:sub>
            <m:r>
              <m:t>i</m:t>
            </m:r>
          </m:sub>
        </m:sSub>
        <m:r>
          <m:rPr>
            <m:sty m:val="p"/>
          </m:rPr>
          <m:t>&lt;</m:t>
        </m:r>
        <m:r>
          <m:t>B</m:t>
        </m:r>
        <m:r>
          <m:rPr>
            <m:sty m:val="p"/>
          </m:rPr>
          <m:t>/</m:t>
        </m:r>
        <m:r>
          <m:t>2</m:t>
        </m:r>
      </m:oMath>
      <w:r>
        <w:t xml:space="preserve">, decidir se existe partição em</w:t>
      </w:r>
      <w:r>
        <w:t xml:space="preserve"> </w:t>
      </w:r>
      <m:oMath>
        <m:r>
          <m:t>m</m:t>
        </m:r>
      </m:oMath>
      <w:r>
        <w:t xml:space="preserve"> </w:t>
      </w:r>
      <w:r>
        <w:t xml:space="preserve">tripletas de soma exatamente</w:t>
      </w:r>
      <w:r>
        <w:t xml:space="preserve"> </w:t>
      </w:r>
      <m:oMath>
        <m:r>
          <m:t>B</m:t>
        </m:r>
      </m:oMath>
      <w:r>
        <w:t xml:space="preserve">. Construímos a instância de bin packing com itens</w:t>
      </w:r>
      <w:r>
        <w:t xml:space="preserve"> </w:t>
      </w:r>
      <m:oMath>
        <m:sSub>
          <m:e>
            <m:r>
              <m:t>s</m:t>
            </m:r>
          </m:e>
          <m:sub>
            <m:r>
              <m:t>i</m:t>
            </m:r>
          </m:sub>
        </m:sSub>
        <m:r>
          <m:rPr>
            <m:sty m:val="p"/>
          </m:rPr>
          <m:t>=</m:t>
        </m:r>
        <m:sSub>
          <m:e>
            <m:r>
              <m:t>a</m:t>
            </m:r>
          </m:e>
          <m:sub>
            <m:r>
              <m:t>i</m:t>
            </m:r>
          </m:sub>
        </m:sSub>
        <m:r>
          <m:rPr>
            <m:sty m:val="p"/>
          </m:rPr>
          <m:t>/</m:t>
        </m:r>
        <m:r>
          <m:t>B</m:t>
        </m:r>
      </m:oMath>
      <w:r>
        <w:t xml:space="preserve"> </w:t>
      </w:r>
      <w:r>
        <w:t xml:space="preserve">(capacidade de bin normalizada para 1) e perguntamos: existe solução com no máximo</w:t>
      </w:r>
      <w:r>
        <w:t xml:space="preserve"> </w:t>
      </w:r>
      <m:oMath>
        <m:r>
          <m:t>m</m:t>
        </m:r>
      </m:oMath>
      <w:r>
        <w:t xml:space="preserve"> </w:t>
      </w:r>
      <w:r>
        <w:t xml:space="preserve">bins? Como</w:t>
      </w:r>
      <w:r>
        <w:t xml:space="preserve"> </w:t>
      </w:r>
      <m:oMath>
        <m:sSub>
          <m:e>
            <m:r>
              <m:t>s</m:t>
            </m:r>
          </m:e>
          <m:sub>
            <m:r>
              <m:t>i</m:t>
            </m:r>
          </m:sub>
        </m:sSub>
        <m:r>
          <m:rPr>
            <m:sty m:val="p"/>
          </m:rPr>
          <m:t>&gt;</m:t>
        </m:r>
        <m:r>
          <m:t>1</m:t>
        </m:r>
        <m:r>
          <m:rPr>
            <m:sty m:val="p"/>
          </m:rPr>
          <m:t>/</m:t>
        </m:r>
        <m:r>
          <m:t>4</m:t>
        </m:r>
      </m:oMath>
      <w:r>
        <w:t xml:space="preserve">, cabem no máximo 3 itens por bin; como</w:t>
      </w:r>
      <w:r>
        <w:t xml:space="preserve"> </w:t>
      </w:r>
      <m:oMath>
        <m:sSub>
          <m:e>
            <m:r>
              <m:t>s</m:t>
            </m:r>
          </m:e>
          <m:sub>
            <m:r>
              <m:t>i</m:t>
            </m:r>
          </m:sub>
        </m:sSub>
        <m:r>
          <m:rPr>
            <m:sty m:val="p"/>
          </m:rPr>
          <m:t>&lt;</m:t>
        </m:r>
        <m:r>
          <m:t>1</m:t>
        </m:r>
        <m:r>
          <m:rPr>
            <m:sty m:val="p"/>
          </m:rPr>
          <m:t>/</m:t>
        </m:r>
        <m:r>
          <m:t>2</m:t>
        </m:r>
      </m:oMath>
      <w:r>
        <w:t xml:space="preserve">, dois itens somam estritamente menos que 1, logo todo bin</w:t>
      </w:r>
      <w:r>
        <w:t xml:space="preserve"> </w:t>
      </w:r>
      <w:r>
        <w:rPr>
          <w:iCs/>
          <w:i/>
        </w:rPr>
        <w:t xml:space="preserve">cheio</w:t>
      </w:r>
      <w:r>
        <w:t xml:space="preserve"> </w:t>
      </w:r>
      <w:r>
        <w:t xml:space="preserve">tem exatamente 3 itens. A soma total é</w:t>
      </w:r>
      <w:r>
        <w:t xml:space="preserve"> </w:t>
      </w:r>
      <m:oMath>
        <m:r>
          <m:rPr>
            <m:sty m:val="p"/>
          </m:rPr>
          <m:t>∑</m:t>
        </m:r>
        <m:sSub>
          <m:e>
            <m:r>
              <m:t>s</m:t>
            </m:r>
          </m:e>
          <m:sub>
            <m:r>
              <m:t>i</m:t>
            </m:r>
          </m:sub>
        </m:sSub>
        <m:r>
          <m:rPr>
            <m:sty m:val="p"/>
          </m:rPr>
          <m:t>=</m:t>
        </m:r>
        <m:r>
          <m:t>m</m:t>
        </m:r>
      </m:oMath>
      <w:r>
        <w:t xml:space="preserve">, portanto qualquer solução com</w:t>
      </w:r>
      <w:r>
        <w:t xml:space="preserve"> </w:t>
      </w:r>
      <m:oMath>
        <m:r>
          <m:t>m</m:t>
        </m:r>
      </m:oMath>
      <w:r>
        <w:t xml:space="preserve"> </w:t>
      </w:r>
      <w:r>
        <w:t xml:space="preserve">bins tem todos os bins com soma exatamente 1, cada um com exatamente 3 itens — ou seja, uma 3-partição. Responder a pergunta de bin packing responde 3-PARTIÇÃO.</w:t>
      </w:r>
      <w:r>
        <w:t xml:space="preserve"> </w:t>
      </w:r>
      <m:oMath>
        <m:r>
          <m:rPr>
            <m:sty m:val="p"/>
          </m:rPr>
          <m:t>▫</m:t>
        </m:r>
      </m:oMath>
    </w:p>
    <w:p>
      <w:pPr>
        <w:pStyle w:val="FirstParagraph"/>
      </w:pPr>
      <w:r>
        <w:t xml:space="preserve">O esboço acima evidencia a natureza intrinsecamente complexa do problema: por ser NP-difícil</w:t>
      </w:r>
      <w:r>
        <w:t xml:space="preserve"> </w:t>
      </w:r>
      <w:r>
        <w:rPr>
          <w:iCs/>
          <w:i/>
        </w:rPr>
        <w:t xml:space="preserve">no sentido forte</w:t>
      </w:r>
      <w:r>
        <w:t xml:space="preserve">, não se admite a existência de um Esquema de Aproximação Totalmente em Tempo Polinomial (FPTAS), a menos que P=NP. É essa característica estrutural que torna a adoção de heurísticas com garantia de aproximação a única via factível para aplicações reais</w:t>
      </w:r>
      <w:r>
        <w:t xml:space="preserve"> </w:t>
      </w:r>
      <w:r>
        <w:t xml:space="preserve">.</w:t>
      </w:r>
    </w:p>
    <w:bookmarkEnd w:id="23"/>
    <w:bookmarkStart w:id="25" w:name="as-cinco-heurísticas-e-suas-garantias"/>
    <w:p>
      <w:pPr>
        <w:pStyle w:val="Heading2"/>
      </w:pPr>
      <w:r>
        <w:t xml:space="preserve">As cinco heurísticas e suas garantias</w:t>
      </w:r>
    </w:p>
    <w:p>
      <w:pPr>
        <w:pStyle w:val="FirstParagraph"/>
      </w:pPr>
      <w:r>
        <w:t xml:space="preserve">A Tabela </w:t>
      </w:r>
      <w:hyperlink w:anchor="tab:garantias">
        <w:r>
          <w:rPr>
            <w:rStyle w:val="Hyperlink"/>
          </w:rPr>
          <w:t xml:space="preserve">1</w:t>
        </w:r>
      </w:hyperlink>
      <w:r>
        <w:t xml:space="preserve"> </w:t>
      </w:r>
      <w:r>
        <w:t xml:space="preserve">resume as heurísticas estudadas. Todas empacotam cada item no momento em que o consideram, sem reabrimento de decisão.</w:t>
      </w:r>
    </w:p>
    <w:bookmarkStart w:id="24" w:name="tab:garantias"/>
    <w:p>
      <w:pPr>
        <w:pStyle w:val="TableCaption"/>
      </w:pPr>
      <w:r>
        <w:t xml:space="preserve">Heurísticas clássicas e garantias de pior caso.</w:t>
      </w:r>
    </w:p>
    <w:tbl>
      <w:tblPr>
        <w:tblStyle w:val="Table"/>
        <w:tblW w:type="auto" w:w="0"/>
        <w:tblLook w:firstRow="1" w:lastRow="0" w:firstColumn="0" w:lastColumn="0" w:noHBand="0" w:noVBand="0" w:val="0020"/>
        <w:jc w:val="start"/>
        <w:tblCaption w:val="Heurísticas clássicas e garantias de pior caso."/>
      </w:tblPr>
      <w:tblGrid>
        <w:gridCol w:w="1980"/>
        <w:gridCol w:w="1980"/>
        <w:gridCol w:w="1980"/>
        <w:gridCol w:w="1980"/>
      </w:tblGrid>
      <w:tr>
        <w:trPr>
          <w:tblHeader w:val="true"/>
        </w:trPr>
        <w:tc>
          <w:tcPr/>
          <w:p>
            <w:pPr>
              <w:pStyle w:val="Compact"/>
              <w:jc w:val="left"/>
            </w:pPr>
            <w:r>
              <w:t xml:space="preserve">Heurística</w:t>
            </w:r>
          </w:p>
        </w:tc>
        <w:tc>
          <w:tcPr/>
          <w:p>
            <w:pPr>
              <w:pStyle w:val="Compact"/>
              <w:jc w:val="left"/>
            </w:pPr>
            <w:r>
              <w:t xml:space="preserve">Regra</w:t>
            </w:r>
          </w:p>
        </w:tc>
        <w:tc>
          <w:tcPr/>
          <w:p>
            <w:pPr>
              <w:pStyle w:val="Compact"/>
              <w:jc w:val="left"/>
            </w:pPr>
            <w:r>
              <w:t xml:space="preserve">Tempo (direta)</w:t>
            </w:r>
          </w:p>
        </w:tc>
        <w:tc>
          <w:tcPr/>
          <w:p>
            <w:pPr>
              <w:pStyle w:val="Compact"/>
              <w:jc w:val="left"/>
            </w:pPr>
            <w:r>
              <w:t xml:space="preserve">Garantia</w:t>
            </w:r>
          </w:p>
        </w:tc>
      </w:tr>
      <w:tr>
        <w:tc>
          <w:tcPr/>
          <w:p>
            <w:pPr>
              <w:pStyle w:val="Compact"/>
              <w:jc w:val="left"/>
            </w:pPr>
            <w:r>
              <w:t xml:space="preserve">NF</w:t>
            </w:r>
          </w:p>
        </w:tc>
        <w:tc>
          <w:tcPr/>
          <w:p>
            <w:pPr>
              <w:pStyle w:val="Compact"/>
              <w:jc w:val="left"/>
            </w:pPr>
            <w:r>
              <w:t xml:space="preserve">mantém 1 bin aberto; fecha se não couber</w:t>
            </w:r>
          </w:p>
        </w:tc>
        <w:tc>
          <w:tcPr/>
          <w:p>
            <w:pPr>
              <w:pStyle w:val="Compact"/>
              <w:jc w:val="left"/>
            </w:pPr>
            <m:oMath>
              <m:r>
                <m:t>O</m:t>
              </m:r>
              <m:d>
                <m:dPr>
                  <m:begChr m:val="("/>
                  <m:endChr m:val=")"/>
                  <m:sepChr m:val=""/>
                  <m:grow/>
                </m:dPr>
                <m:e>
                  <m:r>
                    <m:t>n</m:t>
                  </m:r>
                </m:e>
              </m:d>
            </m:oMath>
          </w:p>
        </w:tc>
        <w:tc>
          <w:tcPr/>
          <w:p>
            <w:pPr>
              <w:pStyle w:val="Compact"/>
              <w:jc w:val="left"/>
            </w:pPr>
            <m:oMath>
              <m:r>
                <m:t>2</m:t>
              </m:r>
              <m:r>
                <m:t> </m:t>
              </m:r>
              <m:r>
                <m:rPr>
                  <m:sty m:val="p"/>
                </m:rPr>
                <m:t>O</m:t>
              </m:r>
              <m:r>
                <m:rPr>
                  <m:sty m:val="p"/>
                </m:rPr>
                <m:t>P</m:t>
              </m:r>
              <m:r>
                <m:rPr>
                  <m:sty m:val="p"/>
                </m:rPr>
                <m:t>T</m:t>
              </m:r>
            </m:oMath>
          </w:p>
        </w:tc>
      </w:tr>
      <w:tr>
        <w:tc>
          <w:tcPr/>
          <w:p>
            <w:pPr>
              <w:pStyle w:val="Compact"/>
              <w:jc w:val="left"/>
            </w:pPr>
            <w:r>
              <w:t xml:space="preserve">FF</w:t>
            </w:r>
          </w:p>
        </w:tc>
        <w:tc>
          <w:tcPr/>
          <w:p>
            <w:pPr>
              <w:pStyle w:val="Compact"/>
              <w:jc w:val="left"/>
            </w:pPr>
            <w:r>
              <w:t xml:space="preserve">primeiro bin (ordem de abertura) que couber</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r>
                <m:t>1.7</m:t>
              </m:r>
              <m:r>
                <m:t> </m:t>
              </m:r>
              <m:r>
                <m:rPr>
                  <m:sty m:val="p"/>
                </m:rPr>
                <m:t>O</m:t>
              </m:r>
              <m:r>
                <m:rPr>
                  <m:sty m:val="p"/>
                </m:rPr>
                <m:t>P</m:t>
              </m:r>
              <m:r>
                <m:rPr>
                  <m:sty m:val="p"/>
                </m:rPr>
                <m:t>T</m:t>
              </m:r>
            </m:oMath>
          </w:p>
        </w:tc>
      </w:tr>
      <w:tr>
        <w:tc>
          <w:tcPr/>
          <w:p>
            <w:pPr>
              <w:pStyle w:val="Compact"/>
              <w:jc w:val="left"/>
            </w:pPr>
            <w:r>
              <w:t xml:space="preserve">BF</w:t>
            </w:r>
          </w:p>
        </w:tc>
        <w:tc>
          <w:tcPr/>
          <w:p>
            <w:pPr>
              <w:pStyle w:val="Compact"/>
              <w:jc w:val="left"/>
            </w:pPr>
            <w:r>
              <w:t xml:space="preserve">bin com menor resíduo que couber</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r>
                <m:t>1.7</m:t>
              </m:r>
              <m:r>
                <m:t> </m:t>
              </m:r>
              <m:r>
                <m:rPr>
                  <m:sty m:val="p"/>
                </m:rPr>
                <m:t>O</m:t>
              </m:r>
              <m:r>
                <m:rPr>
                  <m:sty m:val="p"/>
                </m:rPr>
                <m:t>P</m:t>
              </m:r>
              <m:r>
                <m:rPr>
                  <m:sty m:val="p"/>
                </m:rPr>
                <m:t>T</m:t>
              </m:r>
            </m:oMath>
          </w:p>
        </w:tc>
      </w:tr>
      <w:tr>
        <w:tc>
          <w:tcPr/>
          <w:p>
            <w:pPr>
              <w:pStyle w:val="Compact"/>
              <w:jc w:val="left"/>
            </w:pPr>
            <w:r>
              <w:t xml:space="preserve">FFD</w:t>
            </w:r>
          </w:p>
        </w:tc>
        <w:tc>
          <w:tcPr/>
          <w:p>
            <w:pPr>
              <w:pStyle w:val="Compact"/>
              <w:jc w:val="left"/>
            </w:pPr>
            <w:r>
              <w:t xml:space="preserve">FF após ordenar decrescente</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f>
                <m:fPr>
                  <m:type m:val="bar"/>
                </m:fPr>
                <m:num>
                  <m:r>
                    <m:t>11</m:t>
                  </m:r>
                </m:num>
                <m:den>
                  <m:r>
                    <m:t>9</m:t>
                  </m:r>
                </m:den>
              </m:f>
              <m:r>
                <m:rPr>
                  <m:sty m:val="p"/>
                </m:rPr>
                <m:t>O</m:t>
              </m:r>
              <m:r>
                <m:rPr>
                  <m:sty m:val="p"/>
                </m:rPr>
                <m:t>P</m:t>
              </m:r>
              <m:r>
                <m:rPr>
                  <m:sty m:val="p"/>
                </m:rPr>
                <m:t>T</m:t>
              </m:r>
              <m:r>
                <m:rPr>
                  <m:sty m:val="p"/>
                </m:rPr>
                <m:t>+</m:t>
              </m:r>
              <m:f>
                <m:fPr>
                  <m:type m:val="bar"/>
                </m:fPr>
                <m:num>
                  <m:r>
                    <m:t>6</m:t>
                  </m:r>
                </m:num>
                <m:den>
                  <m:r>
                    <m:t>9</m:t>
                  </m:r>
                </m:den>
              </m:f>
            </m:oMath>
          </w:p>
        </w:tc>
      </w:tr>
      <w:tr>
        <w:tc>
          <w:tcPr/>
          <w:p>
            <w:pPr>
              <w:pStyle w:val="Compact"/>
              <w:jc w:val="left"/>
            </w:pPr>
            <w:r>
              <w:t xml:space="preserve">BFD</w:t>
            </w:r>
          </w:p>
        </w:tc>
        <w:tc>
          <w:tcPr/>
          <w:p>
            <w:pPr>
              <w:pStyle w:val="Compact"/>
              <w:jc w:val="left"/>
            </w:pPr>
            <w:r>
              <w:t xml:space="preserve">BF após ordenar decrescente</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f>
                <m:fPr>
                  <m:type m:val="bar"/>
                </m:fPr>
                <m:num>
                  <m:r>
                    <m:t>11</m:t>
                  </m:r>
                </m:num>
                <m:den>
                  <m:r>
                    <m:t>9</m:t>
                  </m:r>
                </m:den>
              </m:f>
              <m:r>
                <m:rPr>
                  <m:sty m:val="p"/>
                </m:rPr>
                <m:t>O</m:t>
              </m:r>
              <m:r>
                <m:rPr>
                  <m:sty m:val="p"/>
                </m:rPr>
                <m:t>P</m:t>
              </m:r>
              <m:r>
                <m:rPr>
                  <m:sty m:val="p"/>
                </m:rPr>
                <m:t>T</m:t>
              </m:r>
              <m:r>
                <m:rPr>
                  <m:sty m:val="p"/>
                </m:rPr>
                <m:t>+</m:t>
              </m:r>
              <m:f>
                <m:fPr>
                  <m:type m:val="bar"/>
                </m:fPr>
                <m:num>
                  <m:r>
                    <m:t>6</m:t>
                  </m:r>
                </m:num>
                <m:den>
                  <m:r>
                    <m:t>9</m:t>
                  </m:r>
                </m:den>
              </m:f>
            </m:oMath>
          </w:p>
        </w:tc>
      </w:tr>
    </w:tbl>
    <w:bookmarkEnd w:id="24"/>
    <w:p>
      <w:pPr>
        <w:pStyle w:val="BodyText"/>
      </w:pPr>
      <w:r>
        <w:t xml:space="preserve">As garantias de NF, FF e BF são de</w:t>
      </w:r>
      <w:r>
        <w:t xml:space="preserve"> </w:t>
      </w:r>
      <w:r>
        <w:t xml:space="preserve">. O limite do FFD tem uma história que vale registrar: Johnson provou</w:t>
      </w:r>
      <w:r>
        <w:t xml:space="preserve"> </w:t>
      </w:r>
      <m:oMath>
        <m:r>
          <m:t>11</m:t>
        </m:r>
        <m:r>
          <m:rPr>
            <m:sty m:val="p"/>
          </m:rPr>
          <m:t>/</m:t>
        </m:r>
        <m:r>
          <m:t>9</m:t>
        </m:r>
        <m:r>
          <m:t> </m:t>
        </m:r>
        <m:r>
          <m:rPr>
            <m:sty m:val="p"/>
          </m:rPr>
          <m:t>O</m:t>
        </m:r>
        <m:r>
          <m:rPr>
            <m:sty m:val="p"/>
          </m:rPr>
          <m:t>P</m:t>
        </m:r>
        <m:r>
          <m:rPr>
            <m:sty m:val="p"/>
          </m:rPr>
          <m:t>T</m:t>
        </m:r>
        <m:r>
          <m:rPr>
            <m:sty m:val="p"/>
          </m:rPr>
          <m:t>+</m:t>
        </m:r>
        <m:r>
          <m:t>4</m:t>
        </m:r>
      </m:oMath>
      <w:r>
        <w:t xml:space="preserve"> </w:t>
      </w:r>
      <w:r>
        <w:t xml:space="preserve">em 1973, em sua tese; a constante foi sucessivamente reduzida por trabalhos posteriores até Dósa fechar em</w:t>
      </w:r>
      <w:r>
        <w:t xml:space="preserve"> </w:t>
      </w:r>
      <m:oMath>
        <m:r>
          <m:t>6</m:t>
        </m:r>
        <m:r>
          <m:rPr>
            <m:sty m:val="p"/>
          </m:rPr>
          <m:t>/</m:t>
        </m:r>
        <m:r>
          <m:t>9</m:t>
        </m:r>
      </m:oMath>
      <w:r>
        <w:t xml:space="preserve"> </w:t>
      </w:r>
      <w:r>
        <w:t xml:space="preserve">com prova de</w:t>
      </w:r>
      <w:r>
        <w:t xml:space="preserve"> </w:t>
      </w:r>
      <w:r>
        <w:rPr>
          <w:iCs/>
          <w:i/>
        </w:rPr>
        <w:t xml:space="preserve">tightness</w:t>
      </w:r>
      <w:r>
        <w:t xml:space="preserve"> </w:t>
      </w:r>
      <w:r>
        <w:t xml:space="preserve">, resultado depois estendido em periódico com a classificação completa por resíduo de</w:t>
      </w:r>
      <w:r>
        <w:t xml:space="preserve"> </w:t>
      </w:r>
      <m:oMath>
        <m:r>
          <m:rPr>
            <m:sty m:val="p"/>
          </m:rPr>
          <m:t>O</m:t>
        </m:r>
        <m:r>
          <m:rPr>
            <m:sty m:val="p"/>
          </m:rPr>
          <m:t>P</m:t>
        </m:r>
        <m:r>
          <m:rPr>
            <m:sty m:val="p"/>
          </m:rPr>
          <m:t>T</m:t>
        </m:r>
        <m:r>
          <m:t> </m:t>
        </m:r>
        <m:r>
          <m:rPr>
            <m:sty m:val="p"/>
          </m:rPr>
          <m:t>mod</m:t>
        </m:r>
        <m:r>
          <m:t> </m:t>
        </m:r>
        <m:r>
          <m:t>9</m:t>
        </m:r>
      </m:oMath>
      <w:r>
        <w:t xml:space="preserve"> </w:t>
      </w:r>
      <w:r>
        <w:t xml:space="preserve">.</w:t>
      </w:r>
    </w:p>
    <w:bookmarkEnd w:id="25"/>
    <w:bookmarkEnd w:id="26"/>
    <w:bookmarkStart w:id="27" w:name="sec:trab"/>
    <w:p>
      <w:pPr>
        <w:pStyle w:val="Heading1"/>
      </w:pPr>
      <w:r>
        <w:t xml:space="preserve">Trabalhos Relacionados</w:t>
      </w:r>
    </w:p>
    <w:p>
      <w:pPr>
        <w:pStyle w:val="FirstParagraph"/>
      </w:pPr>
      <w:r>
        <w:t xml:space="preserve">A literatura sobre bin packing é vasta e pode ser organizada em três frentes que dialogam com este trabalho.</w:t>
      </w:r>
    </w:p>
    <w:p>
      <w:pPr>
        <w:pStyle w:val="BodyText"/>
      </w:pPr>
      <w:r>
        <w:rPr>
          <w:bCs/>
          <w:b/>
        </w:rPr>
        <w:t xml:space="preserve">Análise de pior caso (linha clássica).</w:t>
      </w:r>
      <w:r>
        <w:t xml:space="preserve"> </w:t>
      </w:r>
      <w:r>
        <w:t xml:space="preserve">Johnson et al. </w:t>
      </w:r>
      <w:r>
        <w:t xml:space="preserve"> </w:t>
      </w:r>
      <w:r>
        <w:t xml:space="preserve">estabelecem os limites de NF, FF e BF e mostram que são justos (</w:t>
      </w:r>
      <w:r>
        <w:rPr>
          <w:iCs/>
          <w:i/>
        </w:rPr>
        <w:t xml:space="preserve">tight</w:t>
      </w:r>
      <w:r>
        <w:t xml:space="preserve">): existem instâncias adversariais que os atingem. Dósa</w:t>
      </w:r>
      <w:r>
        <w:t xml:space="preserve"> </w:t>
      </w:r>
      <w:r>
        <w:t xml:space="preserve"> </w:t>
      </w:r>
      <w:r>
        <w:t xml:space="preserve">fecha o problema da constante aditiva do FFD. Esses resultados delimitam o espaço teórico, mas respondem a uma pergunta que a prática raramente faz: instâncias adversariais construídas para maximizar a razão não se parecem com as instâncias que surgem em aplicações reais.</w:t>
      </w:r>
    </w:p>
    <w:p>
      <w:pPr>
        <w:pStyle w:val="BodyText"/>
      </w:pPr>
      <w:r>
        <w:rPr>
          <w:bCs/>
          <w:b/>
        </w:rPr>
        <w:t xml:space="preserve">Análise probabilística (linha do random-order).</w:t>
      </w:r>
      <w:r>
        <w:t xml:space="preserve"> </w:t>
      </w:r>
      <w:r>
        <w:t xml:space="preserve">Kenyon</w:t>
      </w:r>
      <w:r>
        <w:t xml:space="preserve"> </w:t>
      </w:r>
      <w:r>
        <w:t xml:space="preserve"> </w:t>
      </w:r>
      <w:r>
        <w:t xml:space="preserve">introduz o modelo em que a ordem de chegada é uma permutação uniforme aleatória e mostra que a razão esperada do BF fica entre 1.08 e 1.5, conjecturando</w:t>
      </w:r>
      <w:r>
        <w:t xml:space="preserve"> </w:t>
      </w:r>
      <m:oMath>
        <m:r>
          <m:rPr>
            <m:sty m:val="p"/>
          </m:rPr>
          <m:t>≈</m:t>
        </m:r>
        <m:r>
          <m:t>1.15</m:t>
        </m:r>
      </m:oMath>
      <w:r>
        <w:t xml:space="preserve">. A conjectura resiste: Albers et al. </w:t>
      </w:r>
      <w:r>
        <w:t xml:space="preserve"> </w:t>
      </w:r>
      <w:r>
        <w:t xml:space="preserve">provam 5/4 no caso especial em que todos os itens excedem 1/3; Ayyadevara et al. </w:t>
      </w:r>
      <w:r>
        <w:t xml:space="preserve"> </w:t>
      </w:r>
      <w:r>
        <w:t xml:space="preserve">mostram que nesse caso o BF é exatamente ótimo e resolvem o modelo i.i.d.; Hebbar et al. </w:t>
      </w:r>
      <w:r>
        <w:t xml:space="preserve"> </w:t>
      </w:r>
      <w:r>
        <w:t xml:space="preserve">quebram a barreira de 3/2 no caso geral, com limite inferior 1.144 obtido computacionalmente. Balogh et al. </w:t>
      </w:r>
      <w:r>
        <w:t xml:space="preserve">, na frente online, empurram o limite inferior universal para 1.5427. Essa linha é a mais próxima da nossa pergunta — comportamento típico —, mas seus resultados são assintóticos e não incluem o custo temporal das implementações. A ela se soma a análise clássica de caso médio: Coffman et al. </w:t>
      </w:r>
      <w:r>
        <w:t xml:space="preserve"> </w:t>
      </w:r>
      <w:r>
        <w:t xml:space="preserve">provam razão esperada exata</w:t>
      </w:r>
      <w:r>
        <w:t xml:space="preserve"> </w:t>
      </w:r>
      <m:oMath>
        <m:r>
          <m:t>4</m:t>
        </m:r>
        <m:r>
          <m:rPr>
            <m:sty m:val="p"/>
          </m:rPr>
          <m:t>/</m:t>
        </m:r>
        <m:r>
          <m:t>3</m:t>
        </m:r>
      </m:oMath>
      <w:r>
        <w:t xml:space="preserve"> </w:t>
      </w:r>
      <w:r>
        <w:t xml:space="preserve">para o NF sob</w:t>
      </w:r>
      <w:r>
        <w:t xml:space="preserve"> </w:t>
      </w:r>
      <m:oMath>
        <m:r>
          <m:t>U</m:t>
        </m:r>
        <m:r>
          <m:rPr>
            <m:sty m:val="p"/>
          </m:rPr>
          <m:t>(</m:t>
        </m:r>
        <m:r>
          <m:t>0</m:t>
        </m:r>
        <m:r>
          <m:rPr>
            <m:sty m:val="p"/>
          </m:rPr>
          <m:t>,</m:t>
        </m:r>
        <m:r>
          <m:t>1</m:t>
        </m:r>
        <m:r>
          <m:rPr>
            <m:sty m:val="p"/>
          </m:rPr>
          <m:t>]</m:t>
        </m:r>
      </m:oMath>
      <w:r>
        <w:t xml:space="preserve">; Bentley et al. </w:t>
      </w:r>
      <w:r>
        <w:t xml:space="preserve"> </w:t>
      </w:r>
      <w:r>
        <w:t xml:space="preserve">mostram que o FF é assintoticamente ótimo na expectativa e que o FFD tem excesso esperado</w:t>
      </w:r>
      <w:r>
        <w:t xml:space="preserve"> </w:t>
      </w:r>
      <m:oMath>
        <m:r>
          <m:t>O</m:t>
        </m:r>
        <m:d>
          <m:dPr>
            <m:begChr m:val="("/>
            <m:endChr m:val=")"/>
            <m:sepChr m:val=""/>
            <m:grow/>
          </m:dPr>
          <m:e>
            <m:r>
              <m:t>1</m:t>
            </m:r>
          </m:e>
        </m:d>
      </m:oMath>
      <w:r>
        <w:t xml:space="preserve"> </w:t>
      </w:r>
      <w:r>
        <w:t xml:space="preserve">para itens limitados a</w:t>
      </w:r>
      <w:r>
        <w:t xml:space="preserve"> </w:t>
      </w:r>
      <m:oMath>
        <m:r>
          <m:t>1</m:t>
        </m:r>
        <m:r>
          <m:rPr>
            <m:sty m:val="p"/>
          </m:rPr>
          <m:t>/</m:t>
        </m:r>
        <m:r>
          <m:t>2</m:t>
        </m:r>
      </m:oMath>
      <w:r>
        <w:t xml:space="preserve"> </w:t>
      </w:r>
      <w:r>
        <w:t xml:space="preserve">— resultados considerados inesperados à época, e que nosso experimento confirma empiricamente.</w:t>
      </w:r>
    </w:p>
    <w:p>
      <w:pPr>
        <w:pStyle w:val="BodyText"/>
      </w:pPr>
      <w:r>
        <w:rPr>
          <w:bCs/>
          <w:b/>
        </w:rPr>
        <w:t xml:space="preserve">Metaheurísticas e benchmarks (linha experimental).</w:t>
      </w:r>
      <w:r>
        <w:t xml:space="preserve"> </w:t>
      </w:r>
      <w:r>
        <w:t xml:space="preserve">Falkenauer</w:t>
      </w:r>
      <w:r>
        <w:t xml:space="preserve"> </w:t>
      </w:r>
      <w:r>
        <w:t xml:space="preserve"> </w:t>
      </w:r>
      <w:r>
        <w:t xml:space="preserve">propõe algoritmo genético especializado em agrupamento e, no processo, define as distribuições de instâncias que se tornaram o benchmark de fato da área (ex.:</w:t>
      </w:r>
      <w:r>
        <w:t xml:space="preserve"> </w:t>
      </w:r>
      <m:oMath>
        <m:r>
          <m:t>U</m:t>
        </m:r>
        <m:r>
          <m:rPr>
            <m:sty m:val="p"/>
          </m:rPr>
          <m:t>{</m:t>
        </m:r>
        <m:r>
          <m:t>1</m:t>
        </m:r>
        <m:r>
          <m:rPr>
            <m:sty m:val="p"/>
          </m:rPr>
          <m:t>/</m:t>
        </m:r>
        <m:r>
          <m:t>10</m:t>
        </m:r>
        <m:r>
          <m:rPr>
            <m:sty m:val="p"/>
          </m:rPr>
          <m:t>,</m:t>
        </m:r>
        <m:r>
          <m:rPr>
            <m:sty m:val="p"/>
          </m:rPr>
          <m:t>…</m:t>
        </m:r>
        <m:r>
          <m:rPr>
            <m:sty m:val="p"/>
          </m:rPr>
          <m:t>,</m:t>
        </m:r>
        <m:r>
          <m:t>1</m:t>
        </m:r>
        <m:r>
          <m:rPr>
            <m:sty m:val="p"/>
          </m:rPr>
          <m:t>/</m:t>
        </m:r>
        <m:r>
          <m:t>2</m:t>
        </m:r>
        <m:r>
          <m:rPr>
            <m:sty m:val="p"/>
          </m:rPr>
          <m:t>}</m:t>
        </m:r>
      </m:oMath>
      <w:r>
        <w:t xml:space="preserve">, média 0.275). Martello e Toth</w:t>
      </w:r>
      <w:r>
        <w:t xml:space="preserve"> </w:t>
      </w:r>
      <w:r>
        <w:t xml:space="preserve"> </w:t>
      </w:r>
      <w:r>
        <w:t xml:space="preserve">contribuem os limites inferiores</w:t>
      </w:r>
      <w:r>
        <w:t xml:space="preserve"> </w:t>
      </w:r>
      <m:oMath>
        <m:sSub>
          <m:e>
            <m:r>
              <m:t>L</m:t>
            </m:r>
          </m:e>
          <m:sub>
            <m:r>
              <m:t>1</m:t>
            </m:r>
          </m:sub>
        </m:sSub>
        <m:r>
          <m:rPr>
            <m:sty m:val="p"/>
          </m:rPr>
          <m:t>/</m:t>
        </m:r>
        <m:sSub>
          <m:e>
            <m:r>
              <m:t>L</m:t>
            </m:r>
          </m:e>
          <m:sub>
            <m:r>
              <m:t>2</m:t>
            </m:r>
          </m:sub>
        </m:sSub>
      </m:oMath>
      <w:r>
        <w:t xml:space="preserve"> </w:t>
      </w:r>
      <w:r>
        <w:t xml:space="preserve">e o solver exato MTP. Karmarkar e Karp</w:t>
      </w:r>
      <w:r>
        <w:t xml:space="preserve"> </w:t>
      </w:r>
      <w:r>
        <w:t xml:space="preserve"> </w:t>
      </w:r>
      <w:r>
        <w:t xml:space="preserve">mostram que a aproximação quase-exata é possível em teoria (</w:t>
      </w:r>
      <m:oMath>
        <m:r>
          <m:rPr>
            <m:sty m:val="p"/>
          </m:rPr>
          <m:t>O</m:t>
        </m:r>
        <m:r>
          <m:rPr>
            <m:sty m:val="p"/>
          </m:rPr>
          <m:t>P</m:t>
        </m:r>
        <m:r>
          <m:rPr>
            <m:sty m:val="p"/>
          </m:rPr>
          <m:t>T</m:t>
        </m:r>
        <m:r>
          <m:rPr>
            <m:sty m:val="p"/>
          </m:rPr>
          <m:t>+</m:t>
        </m:r>
        <m:r>
          <m:t>O</m:t>
        </m:r>
        <m:d>
          <m:dPr>
            <m:begChr m:val="("/>
            <m:endChr m:val=")"/>
            <m:sepChr m:val=""/>
            <m:grow/>
          </m:dPr>
          <m:e>
            <m:sSup>
              <m:e>
                <m:r>
                  <m:rPr>
                    <m:sty m:val="p"/>
                  </m:rPr>
                  <m:t>log</m:t>
                </m:r>
              </m:e>
              <m:sup>
                <m:r>
                  <m:t>2</m:t>
                </m:r>
              </m:sup>
            </m:sSup>
            <m:r>
              <m:rPr>
                <m:sty m:val="p"/>
              </m:rPr>
              <m:t>O</m:t>
            </m:r>
            <m:r>
              <m:rPr>
                <m:sty m:val="p"/>
              </m:rPr>
              <m:t>P</m:t>
            </m:r>
            <m:r>
              <m:rPr>
                <m:sty m:val="p"/>
              </m:rPr>
              <m:t>T</m:t>
            </m:r>
          </m:e>
        </m:d>
      </m:oMath>
      <w:r>
        <w:t xml:space="preserve">), com constantes inviáveis na prática. Nenhum desses trabalhos, contudo, reporta o custo temporal das implementações</w:t>
      </w:r>
      <w:r>
        <w:t xml:space="preserve"> </w:t>
      </w:r>
      <w:r>
        <w:rPr>
          <w:iCs/>
          <w:i/>
        </w:rPr>
        <w:t xml:space="preserve">diretas</w:t>
      </w:r>
      <w:r>
        <w:t xml:space="preserve"> </w:t>
      </w:r>
      <w:r>
        <w:t xml:space="preserve">(sem árvore de busca) das heurísticas clássicas em escala — o gap que nosso experimento mede.</w:t>
      </w:r>
    </w:p>
    <w:p>
      <w:pPr>
        <w:pStyle w:val="BodyText"/>
      </w:pPr>
      <w:r>
        <w:rPr>
          <w:bCs/>
          <w:b/>
        </w:rPr>
        <w:t xml:space="preserve">Síntese crítica.</w:t>
      </w:r>
      <w:r>
        <w:t xml:space="preserve"> </w:t>
      </w:r>
      <w:r>
        <w:t xml:space="preserve">As três frentes cobrem garantia (o quão ruim pode ser), expectativa (o quão ruim é em média, assintoticamente) e instâncias (como gerar benchmarks). Falta o elo: medir, lado a lado, qualidade e tempo das implementações diretas nas distribuições de benchmark. É o que fazemos a seguir.</w:t>
      </w:r>
    </w:p>
    <w:bookmarkEnd w:id="27"/>
    <w:bookmarkStart w:id="44" w:name="sec:met"/>
    <w:p>
      <w:pPr>
        <w:pStyle w:val="Heading1"/>
      </w:pPr>
      <w:r>
        <w:t xml:space="preserve">Metodologia</w:t>
      </w:r>
    </w:p>
    <w:bookmarkStart w:id="30" w:name="implementação"/>
    <w:p>
      <w:pPr>
        <w:pStyle w:val="Heading2"/>
      </w:pPr>
      <w:r>
        <w:t xml:space="preserve">Implementação</w:t>
      </w:r>
    </w:p>
    <w:p>
      <w:pPr>
        <w:pStyle w:val="FirstParagraph"/>
      </w:pPr>
      <w:r>
        <w:t xml:space="preserve">As cinco heurísticas e o lower bound</w:t>
      </w:r>
      <w:r>
        <w:t xml:space="preserve"> </w:t>
      </w:r>
      <m:oMath>
        <m:sSub>
          <m:e>
            <m:r>
              <m:t>L</m:t>
            </m:r>
          </m:e>
          <m:sub>
            <m:r>
              <m:t>2</m:t>
            </m:r>
          </m:sub>
        </m:sSub>
      </m:oMath>
      <w:r>
        <w:t xml:space="preserve"> </w:t>
      </w:r>
      <w:r>
        <w:t xml:space="preserve">foram implementadas em Rust (edição 2021, compilador 1.98), em implementações</w:t>
      </w:r>
      <w:r>
        <w:t xml:space="preserve"> </w:t>
      </w:r>
      <w:r>
        <w:rPr>
          <w:iCs/>
          <w:i/>
        </w:rPr>
        <w:t xml:space="preserve">diretas</w:t>
      </w:r>
      <w:r>
        <w:t xml:space="preserve">: FF/BF percorrem a lista de bins abertos linearmente, sem árvore de segmentos nem estrutura auxiliar — a complexidade medida é a complexidade das estruturas escolhidas. As únicas dependências externas são</w:t>
      </w:r>
      <w:r>
        <w:t xml:space="preserve"> </w:t>
      </w:r>
      <w:r>
        <w:rPr>
          <w:rStyle w:val="VerbatimChar"/>
        </w:rPr>
        <w:t xml:space="preserve">rand</w:t>
      </w:r>
      <w:r>
        <w:t xml:space="preserve"> </w:t>
      </w:r>
      <w:r>
        <w:t xml:space="preserve">(geração de instâncias com semente) e</w:t>
      </w:r>
      <w:r>
        <w:t xml:space="preserve"> </w:t>
      </w:r>
      <w:r>
        <w:rPr>
          <w:rStyle w:val="VerbatimChar"/>
        </w:rPr>
        <w:t xml:space="preserve">clap</w:t>
      </w:r>
      <w:r>
        <w:t xml:space="preserve"> </w:t>
      </w:r>
      <w:r>
        <w:t xml:space="preserve">(interface de linha de comando). O código, o gerador de instâncias e os scripts de experimento estão disponíveis em repositório público</w:t>
      </w:r>
      <w:r>
        <w:rPr>
          <w:rStyle w:val="FootnoteReference"/>
        </w:rPr>
        <w:footnoteReference w:id="28"/>
      </w:r>
      <w:r>
        <w:t xml:space="preserve"> </w:t>
      </w:r>
      <w:r>
        <w:t xml:space="preserve">com instruções completas de reprodução.</w:t>
      </w:r>
    </w:p>
    <w:bookmarkEnd w:id="30"/>
    <w:bookmarkStart w:id="31" w:name="instâncias"/>
    <w:p>
      <w:pPr>
        <w:pStyle w:val="Heading2"/>
      </w:pPr>
      <w:r>
        <w:t xml:space="preserve">Instâncias</w:t>
      </w:r>
    </w:p>
    <w:p>
      <w:pPr>
        <w:pStyle w:val="FirstParagraph"/>
      </w:pPr>
      <w:r>
        <w:t xml:space="preserve">Quatro distribuições de tamanhos de itens, todas com suporte em</w:t>
      </w:r>
      <w:r>
        <w:t xml:space="preserve"> </w:t>
      </w:r>
      <m:oMath>
        <m:r>
          <m:rPr>
            <m:sty m:val="p"/>
          </m:rPr>
          <m:t>(</m:t>
        </m:r>
        <m:r>
          <m:t>0</m:t>
        </m:r>
        <m:r>
          <m:rPr>
            <m:sty m:val="p"/>
          </m:rPr>
          <m:t>,</m:t>
        </m:r>
        <m:r>
          <m:t>1</m:t>
        </m:r>
        <m:r>
          <m:rPr>
            <m:sty m:val="p"/>
          </m:rPr>
          <m:t>]</m:t>
        </m:r>
      </m:oMath>
      <w:r>
        <w:t xml:space="preserve">:</w:t>
      </w:r>
    </w:p>
    <w:p>
      <w:pPr>
        <w:numPr>
          <w:ilvl w:val="0"/>
          <w:numId w:val="1001"/>
        </w:numPr>
      </w:pPr>
      <w:r>
        <w:rPr>
          <w:bCs/>
          <w:b/>
        </w:rPr>
        <w:t xml:space="preserve">uniforme_continua</w:t>
      </w:r>
      <w:r>
        <w:t xml:space="preserve">:</w:t>
      </w:r>
      <w:r>
        <w:t xml:space="preserve"> </w:t>
      </w:r>
      <m:oMath>
        <m:r>
          <m:t>U</m:t>
        </m:r>
        <m:d>
          <m:dPr>
            <m:begChr m:val="["/>
            <m:endChr m:val="]"/>
            <m:sepChr m:val=""/>
            <m:grow/>
          </m:dPr>
          <m:e>
            <m:r>
              <m:t>0</m:t>
            </m:r>
            <m:r>
              <m:rPr>
                <m:sty m:val="p"/>
              </m:rPr>
              <m:t>,</m:t>
            </m:r>
            <m:r>
              <m:t>1</m:t>
            </m:r>
          </m:e>
        </m:d>
      </m:oMath>
      <w:r>
        <w:t xml:space="preserve">;</w:t>
      </w:r>
    </w:p>
    <w:p>
      <w:pPr>
        <w:numPr>
          <w:ilvl w:val="0"/>
          <w:numId w:val="1001"/>
        </w:numPr>
      </w:pPr>
      <w:r>
        <w:rPr>
          <w:bCs/>
          <w:b/>
        </w:rPr>
        <w:t xml:space="preserve">uniforme_discreta_100</w:t>
      </w:r>
      <w:r>
        <w:t xml:space="preserve">:</w:t>
      </w:r>
      <w:r>
        <w:t xml:space="preserve"> </w:t>
      </w:r>
      <m:oMath>
        <m:r>
          <m:t>U</m:t>
        </m:r>
        <m:r>
          <m:rPr>
            <m:sty m:val="p"/>
          </m:rPr>
          <m:t>{</m:t>
        </m:r>
        <m:r>
          <m:t>1</m:t>
        </m:r>
        <m:r>
          <m:rPr>
            <m:sty m:val="p"/>
          </m:rPr>
          <m:t>/</m:t>
        </m:r>
        <m:r>
          <m:t>100</m:t>
        </m:r>
        <m:r>
          <m:rPr>
            <m:sty m:val="p"/>
          </m:rPr>
          <m:t>,</m:t>
        </m:r>
        <m:r>
          <m:rPr>
            <m:sty m:val="p"/>
          </m:rPr>
          <m:t>…</m:t>
        </m:r>
        <m:r>
          <m:rPr>
            <m:sty m:val="p"/>
          </m:rPr>
          <m:t>,</m:t>
        </m:r>
        <m:r>
          <m:t>1</m:t>
        </m:r>
        <m:r>
          <m:rPr>
            <m:sty m:val="p"/>
          </m:rPr>
          <m:t>}</m:t>
        </m:r>
      </m:oMath>
      <w:r>
        <w:t xml:space="preserve">;</w:t>
      </w:r>
    </w:p>
    <w:p>
      <w:pPr>
        <w:numPr>
          <w:ilvl w:val="0"/>
          <w:numId w:val="1001"/>
        </w:numPr>
      </w:pPr>
      <w:r>
        <w:rPr>
          <w:bCs/>
          <w:b/>
        </w:rPr>
        <w:t xml:space="preserve">tres_particao</w:t>
      </w:r>
      <w:r>
        <w:t xml:space="preserve">:</w:t>
      </w:r>
      <w:r>
        <w:t xml:space="preserve"> </w:t>
      </w:r>
      <m:oMath>
        <m:r>
          <m:t>U</m:t>
        </m:r>
        <m:r>
          <m:rPr>
            <m:sty m:val="p"/>
          </m:rPr>
          <m:t>{</m:t>
        </m:r>
        <m:r>
          <m:t>0.26</m:t>
        </m:r>
        <m:r>
          <m:rPr>
            <m:sty m:val="p"/>
          </m:rPr>
          <m:t>,</m:t>
        </m:r>
        <m:r>
          <m:rPr>
            <m:sty m:val="p"/>
          </m:rPr>
          <m:t>…</m:t>
        </m:r>
        <m:r>
          <m:rPr>
            <m:sty m:val="p"/>
          </m:rPr>
          <m:t>,</m:t>
        </m:r>
        <m:r>
          <m:t>0.50</m:t>
        </m:r>
        <m:r>
          <m:rPr>
            <m:sty m:val="p"/>
          </m:rPr>
          <m:t>}</m:t>
        </m:r>
      </m:oMath>
      <w:r>
        <w:t xml:space="preserve"> </w:t>
      </w:r>
      <w:r>
        <w:t xml:space="preserve">— todos os itens em</w:t>
      </w:r>
      <w:r>
        <w:t xml:space="preserve"> </w:t>
      </w:r>
      <m:oMath>
        <m:r>
          <m:rPr>
            <m:sty m:val="p"/>
          </m:rPr>
          <m:t>(</m:t>
        </m:r>
        <m:r>
          <m:t>1</m:t>
        </m:r>
        <m:r>
          <m:rPr>
            <m:sty m:val="p"/>
          </m:rPr>
          <m:t>/</m:t>
        </m:r>
        <m:r>
          <m:t>4</m:t>
        </m:r>
        <m:r>
          <m:rPr>
            <m:sty m:val="p"/>
          </m:rPr>
          <m:t>,</m:t>
        </m:r>
        <m:r>
          <m:t>1</m:t>
        </m:r>
        <m:r>
          <m:rPr>
            <m:sty m:val="p"/>
          </m:rPr>
          <m:t>/</m:t>
        </m:r>
        <m:r>
          <m:t>2</m:t>
        </m:r>
        <m:r>
          <m:rPr>
            <m:sty m:val="p"/>
          </m:rPr>
          <m:t>]</m:t>
        </m:r>
      </m:oMath>
      <w:r>
        <w:t xml:space="preserve">, o caso 3-partição, deliberadamente difícil</w:t>
      </w:r>
      <w:r>
        <w:t xml:space="preserve"> </w:t>
      </w:r>
      <w:r>
        <w:t xml:space="preserve">;</w:t>
      </w:r>
    </w:p>
    <w:p>
      <w:pPr>
        <w:numPr>
          <w:ilvl w:val="0"/>
          <w:numId w:val="1001"/>
        </w:numPr>
      </w:pPr>
      <w:r>
        <w:rPr>
          <w:bCs/>
          <w:b/>
        </w:rPr>
        <w:t xml:space="preserve">falkenauer_u120</w:t>
      </w:r>
      <w:r>
        <w:t xml:space="preserve">:</w:t>
      </w:r>
      <w:r>
        <w:t xml:space="preserve"> </w:t>
      </w:r>
      <m:oMath>
        <m:r>
          <m:t>U</m:t>
        </m:r>
        <m:r>
          <m:rPr>
            <m:sty m:val="p"/>
          </m:rPr>
          <m:t>{</m:t>
        </m:r>
        <m:r>
          <m:t>1</m:t>
        </m:r>
        <m:r>
          <m:rPr>
            <m:sty m:val="p"/>
          </m:rPr>
          <m:t>/</m:t>
        </m:r>
        <m:r>
          <m:t>10</m:t>
        </m:r>
        <m:r>
          <m:rPr>
            <m:sty m:val="p"/>
          </m:rPr>
          <m:t>,</m:t>
        </m:r>
        <m:r>
          <m:rPr>
            <m:sty m:val="p"/>
          </m:rPr>
          <m:t>…</m:t>
        </m:r>
        <m:r>
          <m:rPr>
            <m:sty m:val="p"/>
          </m:rPr>
          <m:t>,</m:t>
        </m:r>
        <m:r>
          <m:t>1</m:t>
        </m:r>
        <m:r>
          <m:rPr>
            <m:sty m:val="p"/>
          </m:rPr>
          <m:t>/</m:t>
        </m:r>
        <m:r>
          <m:t>2</m:t>
        </m:r>
        <m:r>
          <m:rPr>
            <m:sty m:val="p"/>
          </m:rPr>
          <m:t>}</m:t>
        </m:r>
      </m:oMath>
      <w:r>
        <w:t xml:space="preserve"> </w:t>
      </w:r>
      <w:r>
        <w:t xml:space="preserve">(média 0.275) — a distribuição clássica de benchmark</w:t>
      </w:r>
      <w:r>
        <w:t xml:space="preserve"> </w:t>
      </w:r>
      <w:r>
        <w:t xml:space="preserve">.</w:t>
      </w:r>
    </w:p>
    <w:p>
      <w:pPr>
        <w:pStyle w:val="FirstParagraph"/>
      </w:pPr>
      <w:r>
        <w:t xml:space="preserve">Justificativa do gerador: distribuições uniformes são o padrão da literatura experimental da área desde</w:t>
      </w:r>
      <w:r>
        <w:t xml:space="preserve"> </w:t>
      </w:r>
      <w:r>
        <w:t xml:space="preserve">; a 3-partição isola o efeito de instâncias sem itens pequenos (que serviriam de</w:t>
      </w:r>
      <w:r>
        <w:t xml:space="preserve"> </w:t>
      </w:r>
      <w:r>
        <w:t xml:space="preserve">“</w:t>
      </w:r>
      <w:r>
        <w:t xml:space="preserve">argamassa</w:t>
      </w:r>
      <w:r>
        <w:t xml:space="preserve">”</w:t>
      </w:r>
      <w:r>
        <w:t xml:space="preserve">); a Falkenauer replica o benchmark histórico. Sementes determinísticas (misturadas com</w:t>
      </w:r>
      <w:r>
        <w:t xml:space="preserve"> </w:t>
      </w:r>
      <m:oMath>
        <m:r>
          <m:t>n</m:t>
        </m:r>
      </m:oMath>
      <w:r>
        <w:t xml:space="preserve"> </w:t>
      </w:r>
      <w:r>
        <w:t xml:space="preserve">via splitmix64) garantem reprodutibilidade total.</w:t>
      </w:r>
    </w:p>
    <w:bookmarkEnd w:id="31"/>
    <w:bookmarkStart w:id="32" w:name="métricas-e-protocolo"/>
    <w:p>
      <w:pPr>
        <w:pStyle w:val="Heading2"/>
      </w:pPr>
      <w:r>
        <w:t xml:space="preserve">Métricas e protocolo</w:t>
      </w:r>
    </w:p>
    <w:p>
      <w:pPr>
        <w:pStyle w:val="FirstParagraph"/>
      </w:pPr>
      <w:r>
        <w:t xml:space="preserve">Para cada instância</w:t>
      </w:r>
      <w:r>
        <w:t xml:space="preserve"> </w:t>
      </w:r>
      <m:oMath>
        <m:r>
          <m:t>I</m:t>
        </m:r>
      </m:oMath>
      <w:r>
        <w:t xml:space="preserve">: (i) qualidade —</w:t>
      </w:r>
      <w:r>
        <w:t xml:space="preserve"> </w:t>
      </w:r>
      <m:oMath>
        <m:r>
          <m:rPr>
            <m:sty m:val="p"/>
          </m:rPr>
          <m:t>A</m:t>
        </m:r>
        <m:d>
          <m:dPr>
            <m:begChr m:val="("/>
            <m:endChr m:val=")"/>
            <m:sepChr m:val=""/>
            <m:grow/>
          </m:dPr>
          <m:e>
            <m:r>
              <m:t>I</m:t>
            </m:r>
          </m:e>
        </m:d>
        <m:r>
          <m:rPr>
            <m:sty m:val="p"/>
          </m:rPr>
          <m:t>/</m:t>
        </m:r>
        <m:sSub>
          <m:e>
            <m:r>
              <m:t>L</m:t>
            </m:r>
          </m:e>
          <m:sub>
            <m:r>
              <m:t>2</m:t>
            </m:r>
          </m:sub>
        </m:sSub>
        <m:d>
          <m:dPr>
            <m:begChr m:val="("/>
            <m:endChr m:val=")"/>
            <m:sepChr m:val=""/>
            <m:grow/>
          </m:dPr>
          <m:e>
            <m:r>
              <m:t>I</m:t>
            </m:r>
          </m:e>
        </m:d>
      </m:oMath>
      <w:r>
        <w:t xml:space="preserve">, onde</w:t>
      </w:r>
      <w:r>
        <w:t xml:space="preserve"> </w:t>
      </w:r>
      <m:oMath>
        <m:sSub>
          <m:e>
            <m:r>
              <m:t>L</m:t>
            </m:r>
          </m:e>
          <m:sub>
            <m:r>
              <m:t>2</m:t>
            </m:r>
          </m:sub>
        </m:sSub>
      </m:oMath>
      <w:r>
        <w:t xml:space="preserve"> </w:t>
      </w:r>
      <w:r>
        <w:t xml:space="preserve">é o limite inferior de Martello–Toth</w:t>
      </w:r>
      <w:r>
        <w:t xml:space="preserve"> </w:t>
      </w:r>
      <w:r>
        <w:t xml:space="preserve">, calculado uma única vez por instância; como</w:t>
      </w:r>
      <w:r>
        <w:t xml:space="preserve"> </w:t>
      </w:r>
      <m:oMath>
        <m:sSub>
          <m:e>
            <m:r>
              <m:t>L</m:t>
            </m:r>
          </m:e>
          <m:sub>
            <m:r>
              <m:t>2</m:t>
            </m:r>
          </m:sub>
        </m:sSub>
        <m:d>
          <m:dPr>
            <m:begChr m:val="("/>
            <m:endChr m:val=")"/>
            <m:sepChr m:val=""/>
            <m:grow/>
          </m:dPr>
          <m:e>
            <m:r>
              <m:t>I</m:t>
            </m:r>
          </m:e>
        </m:d>
        <m:r>
          <m:rPr>
            <m:sty m:val="p"/>
          </m:rPr>
          <m:t>≤</m:t>
        </m:r>
        <m:r>
          <m:rPr>
            <m:sty m:val="p"/>
          </m:rPr>
          <m:t>O</m:t>
        </m:r>
        <m:r>
          <m:rPr>
            <m:sty m:val="p"/>
          </m:rPr>
          <m:t>P</m:t>
        </m:r>
        <m:r>
          <m:rPr>
            <m:sty m:val="p"/>
          </m:rPr>
          <m:t>T</m:t>
        </m:r>
        <m:d>
          <m:dPr>
            <m:begChr m:val="("/>
            <m:endChr m:val=")"/>
            <m:sepChr m:val=""/>
            <m:grow/>
          </m:dPr>
          <m:e>
            <m:r>
              <m:t>I</m:t>
            </m:r>
          </m:e>
        </m:d>
      </m:oMath>
      <w:r>
        <w:t xml:space="preserve">, tem-se</w:t>
      </w:r>
      <w:r>
        <w:t xml:space="preserve"> </w:t>
      </w:r>
      <m:oMath>
        <m:r>
          <m:rPr>
            <m:sty m:val="p"/>
          </m:rPr>
          <m:t>A</m:t>
        </m:r>
        <m:d>
          <m:dPr>
            <m:begChr m:val="("/>
            <m:endChr m:val=")"/>
            <m:sepChr m:val=""/>
            <m:grow/>
          </m:dPr>
          <m:e>
            <m:r>
              <m:t>I</m:t>
            </m:r>
          </m:e>
        </m:d>
        <m:r>
          <m:rPr>
            <m:sty m:val="p"/>
          </m:rPr>
          <m:t>/</m:t>
        </m:r>
        <m:sSub>
          <m:e>
            <m:r>
              <m:t>L</m:t>
            </m:r>
          </m:e>
          <m:sub>
            <m:r>
              <m:t>2</m:t>
            </m:r>
          </m:sub>
        </m:sSub>
        <m:d>
          <m:dPr>
            <m:begChr m:val="("/>
            <m:endChr m:val=")"/>
            <m:sepChr m:val=""/>
            <m:grow/>
          </m:dPr>
          <m:e>
            <m:r>
              <m:t>I</m:t>
            </m:r>
          </m:e>
        </m:d>
        <m:r>
          <m:rPr>
            <m:sty m:val="p"/>
          </m:rPr>
          <m:t>≥</m:t>
        </m:r>
        <m:r>
          <m:rPr>
            <m:sty m:val="p"/>
          </m:rPr>
          <m:t>A</m:t>
        </m:r>
        <m:d>
          <m:dPr>
            <m:begChr m:val="("/>
            <m:endChr m:val=")"/>
            <m:sepChr m:val=""/>
            <m:grow/>
          </m:dPr>
          <m:e>
            <m:r>
              <m:t>I</m:t>
            </m:r>
          </m:e>
        </m:d>
        <m:r>
          <m:rPr>
            <m:sty m:val="p"/>
          </m:rPr>
          <m:t>/</m:t>
        </m:r>
        <m:r>
          <m:rPr>
            <m:sty m:val="p"/>
          </m:rPr>
          <m:t>O</m:t>
        </m:r>
        <m:r>
          <m:rPr>
            <m:sty m:val="p"/>
          </m:rPr>
          <m:t>P</m:t>
        </m:r>
        <m:r>
          <m:rPr>
            <m:sty m:val="p"/>
          </m:rPr>
          <m:t>T</m:t>
        </m:r>
        <m:d>
          <m:dPr>
            <m:begChr m:val="("/>
            <m:endChr m:val=")"/>
            <m:sepChr m:val=""/>
            <m:grow/>
          </m:dPr>
          <m:e>
            <m:r>
              <m:t>I</m:t>
            </m:r>
          </m:e>
        </m:d>
      </m:oMath>
      <w:r>
        <w:t xml:space="preserve"> </w:t>
      </w:r>
      <w:r>
        <w:t xml:space="preserve">— as razões reportadas são conservadoras (a qualidade real é ainda melhor); (ii) tempo — relógio de parede em microssegundos (</w:t>
      </w:r>
      <w:r>
        <w:rPr>
          <w:rStyle w:val="VerbatimChar"/>
        </w:rPr>
        <w:t xml:space="preserve">Instant::now</w:t>
      </w:r>
      <w:r>
        <w:t xml:space="preserve">/</w:t>
      </w:r>
      <w:r>
        <w:rPr>
          <w:rStyle w:val="VerbatimChar"/>
        </w:rPr>
        <w:t xml:space="preserve">elapsed</w:t>
      </w:r>
      <w:r>
        <w:t xml:space="preserve">), medindo apenas o empacotamento, com 10 repetições por configuração e média reportada.</w:t>
      </w:r>
    </w:p>
    <w:p>
      <w:pPr>
        <w:pStyle w:val="BodyText"/>
      </w:pPr>
      <w:r>
        <w:t xml:space="preserve">Protocolo: 4 distribuições</w:t>
      </w:r>
      <w:r>
        <w:t xml:space="preserve"> </w:t>
      </w:r>
      <m:oMath>
        <m:r>
          <m:rPr>
            <m:sty m:val="p"/>
          </m:rPr>
          <m:t>×</m:t>
        </m:r>
      </m:oMath>
      <w:r>
        <w:t xml:space="preserve"> </w:t>
      </w:r>
      <w:r>
        <w:t xml:space="preserve">5 tamanhos (</w:t>
      </w:r>
      <m:oMath>
        <m:r>
          <m:t>n</m:t>
        </m:r>
        <m:r>
          <m:rPr>
            <m:sty m:val="p"/>
          </m:rPr>
          <m:t>∈</m:t>
        </m:r>
        <m:r>
          <m:rPr>
            <m:sty m:val="p"/>
          </m:rPr>
          <m:t>{</m:t>
        </m:r>
        <m:r>
          <m:t>1</m:t>
        </m:r>
        <m:r>
          <m:rPr>
            <m:sty m:val="p"/>
          </m:rPr>
          <m:t>,</m:t>
        </m:r>
        <m:r>
          <m:t>000</m:t>
        </m:r>
        <m:r>
          <m:rPr>
            <m:sty m:val="p"/>
          </m:rPr>
          <m:t>,</m:t>
        </m:r>
        <m:r>
          <m:t>2</m:t>
        </m:r>
        <m:r>
          <m:rPr>
            <m:sty m:val="p"/>
          </m:rPr>
          <m:t>,</m:t>
        </m:r>
        <m:r>
          <m:t>000</m:t>
        </m:r>
        <m:r>
          <m:rPr>
            <m:sty m:val="p"/>
          </m:rPr>
          <m:t>,</m:t>
        </m:r>
        <m:r>
          <m:t>4</m:t>
        </m:r>
        <m:r>
          <m:rPr>
            <m:sty m:val="p"/>
          </m:rPr>
          <m:t>,</m:t>
        </m:r>
        <m:r>
          <m:t>000</m:t>
        </m:r>
        <m:r>
          <m:rPr>
            <m:sty m:val="p"/>
          </m:rPr>
          <m:t>,</m:t>
        </m:r>
        <m:r>
          <m:t>8</m:t>
        </m:r>
        <m:r>
          <m:rPr>
            <m:sty m:val="p"/>
          </m:rPr>
          <m:t>,</m:t>
        </m:r>
        <m:r>
          <m:t>000</m:t>
        </m:r>
        <m:r>
          <m:rPr>
            <m:sty m:val="p"/>
          </m:rPr>
          <m:t>,</m:t>
        </m:r>
        <m:r>
          <m:t>16</m:t>
        </m:r>
        <m:r>
          <m:rPr>
            <m:sty m:val="p"/>
          </m:rPr>
          <m:t>,</m:t>
        </m:r>
        <m:r>
          <m:t>000</m:t>
        </m:r>
        <m:r>
          <m:rPr>
            <m:sty m:val="p"/>
          </m:rPr>
          <m:t>}</m:t>
        </m:r>
      </m:oMath>
      <w:r>
        <w:t xml:space="preserve">)</w:t>
      </w:r>
      <w:r>
        <w:t xml:space="preserve"> </w:t>
      </w:r>
      <m:oMath>
        <m:r>
          <m:rPr>
            <m:sty m:val="p"/>
          </m:rPr>
          <m:t>×</m:t>
        </m:r>
      </m:oMath>
      <w:r>
        <w:t xml:space="preserve"> </w:t>
      </w:r>
      <w:r>
        <w:t xml:space="preserve">10 repetições</w:t>
      </w:r>
      <w:r>
        <w:t xml:space="preserve"> </w:t>
      </w:r>
      <m:oMath>
        <m:r>
          <m:rPr>
            <m:sty m:val="p"/>
          </m:rPr>
          <m:t>×</m:t>
        </m:r>
      </m:oMath>
      <w:r>
        <w:t xml:space="preserve"> </w:t>
      </w:r>
      <w:r>
        <w:t xml:space="preserve">5 algoritmos</w:t>
      </w:r>
      <w:r>
        <w:t xml:space="preserve"> </w:t>
      </w:r>
      <m:oMath>
        <m:r>
          <m:rPr>
            <m:sty m:val="p"/>
          </m:rPr>
          <m:t>=</m:t>
        </m:r>
      </m:oMath>
      <w:r>
        <w:t xml:space="preserve"> </w:t>
      </w:r>
      <w:r>
        <w:rPr>
          <w:bCs/>
          <w:b/>
        </w:rPr>
        <w:t xml:space="preserve">1.000 execuções</w:t>
      </w:r>
      <w:r>
        <w:t xml:space="preserve">. O ajuste da curva empírica usa regressão por mínimos quadrados em escala log-log: para cada algoritmo,</w:t>
      </w:r>
      <w:r>
        <w:t xml:space="preserve"> </w:t>
      </w:r>
      <m:oMath>
        <m:r>
          <m:rPr>
            <m:sty m:val="p"/>
          </m:rPr>
          <m:t>log</m:t>
        </m:r>
        <m:r>
          <m:t>t</m:t>
        </m:r>
        <m:r>
          <m:rPr>
            <m:sty m:val="p"/>
          </m:rPr>
          <m:t>=</m:t>
        </m:r>
        <m:sSub>
          <m:e>
            <m:r>
              <m:t>β</m:t>
            </m:r>
          </m:e>
          <m:sub>
            <m:r>
              <m:t>0</m:t>
            </m:r>
          </m:sub>
        </m:sSub>
        <m:r>
          <m:rPr>
            <m:sty m:val="p"/>
          </m:rPr>
          <m:t>+</m:t>
        </m:r>
        <m:sSub>
          <m:e>
            <m:r>
              <m:t>β</m:t>
            </m:r>
          </m:e>
          <m:sub>
            <m:r>
              <m:t>1</m:t>
            </m:r>
          </m:sub>
        </m:sSub>
        <m:r>
          <m:rPr>
            <m:sty m:val="p"/>
          </m:rPr>
          <m:t>log</m:t>
        </m:r>
        <m:r>
          <m:t>n</m:t>
        </m:r>
      </m:oMath>
      <w:r>
        <w:t xml:space="preserve">, com</w:t>
      </w:r>
      <w:r>
        <w:t xml:space="preserve"> </w:t>
      </w:r>
      <m:oMath>
        <m:sSub>
          <m:e>
            <m:r>
              <m:t>β</m:t>
            </m:r>
          </m:e>
          <m:sub>
            <m:r>
              <m:t>1</m:t>
            </m:r>
          </m:sub>
        </m:sSub>
      </m:oMath>
      <w:r>
        <w:t xml:space="preserve"> </w:t>
      </w:r>
      <w:r>
        <w:t xml:space="preserve">comparado ao expoente teórico (1 para NF, 2 para FF/BF/FFD/BFD).</w:t>
      </w:r>
    </w:p>
    <w:p>
      <w:pPr>
        <w:pStyle w:val="BodyText"/>
      </w:pPr>
      <w:r>
        <w:t xml:space="preserve">Ambiente: Intel Core i5-13420H (12 threads), 16 GB RAM, Linux Mint 22.3, Rust 1.98 com</w:t>
      </w:r>
      <w:r>
        <w:t xml:space="preserve"> </w:t>
      </w:r>
      <w:r>
        <w:rPr>
          <w:rStyle w:val="VerbatimChar"/>
        </w:rPr>
        <w:t xml:space="preserve">–release</w:t>
      </w:r>
      <w:r>
        <w:t xml:space="preserve"> </w:t>
      </w:r>
      <w:r>
        <w:t xml:space="preserve">(LTO ativado). Cada processo de medição é single-thread.</w:t>
      </w:r>
    </w:p>
    <w:bookmarkEnd w:id="32"/>
    <w:bookmarkStart w:id="33" w:name="comparação-entre-linguagens"/>
    <w:p>
      <w:pPr>
        <w:pStyle w:val="Heading2"/>
      </w:pPr>
      <w:r>
        <w:t xml:space="preserve">Comparação entre linguagens</w:t>
      </w:r>
    </w:p>
    <w:p>
      <w:pPr>
        <w:pStyle w:val="FirstParagraph"/>
      </w:pPr>
      <w:r>
        <w:t xml:space="preserve">Para isolar o efeito da</w:t>
      </w:r>
      <w:r>
        <w:t xml:space="preserve"> </w:t>
      </w:r>
      <w:r>
        <w:rPr>
          <w:iCs/>
          <w:i/>
        </w:rPr>
        <w:t xml:space="preserve">constante multiplicativa</w:t>
      </w:r>
      <w:r>
        <w:t xml:space="preserve"> </w:t>
      </w:r>
      <w:r>
        <w:t xml:space="preserve">— o outro lado</w:t>
      </w:r>
      <w:r>
        <w:t xml:space="preserve"> </w:t>
      </w:r>
      <w:r>
        <w:t xml:space="preserve">da análise assintótica, quando o expoente é o mesmo —, as cinco</w:t>
      </w:r>
      <w:r>
        <w:t xml:space="preserve"> </w:t>
      </w:r>
      <w:r>
        <w:t xml:space="preserve">heurísticas foram reimplementadas em C, C++ e Python (diretório</w:t>
      </w:r>
      <w:r>
        <w:t xml:space="preserve"> </w:t>
      </w:r>
      <w:r>
        <w:rPr>
          <w:rStyle w:val="VerbatimChar"/>
        </w:rPr>
        <w:t xml:space="preserve">bench/</w:t>
      </w:r>
      <w:r>
        <w:t xml:space="preserve"> </w:t>
      </w:r>
      <w:r>
        <w:t xml:space="preserve">do repositório), consumindo</w:t>
      </w:r>
      <w:r>
        <w:t xml:space="preserve"> </w:t>
      </w:r>
      <w:r>
        <w:rPr>
          <w:bCs/>
          <w:b/>
        </w:rPr>
        <w:t xml:space="preserve">as mesmas instâncias</w:t>
      </w:r>
      <w:r>
        <w:t xml:space="preserve"> </w:t>
      </w:r>
      <w:r>
        <w:t xml:space="preserve">exportadas em binário (f64 little-endian) pelo gerador Rust. Todas as</w:t>
      </w:r>
      <w:r>
        <w:t xml:space="preserve"> </w:t>
      </w:r>
      <w:r>
        <w:t xml:space="preserve">linguagens em configuração de otimização máxima: Rust com</w:t>
      </w:r>
      <w:r>
        <w:t xml:space="preserve"> </w:t>
      </w:r>
      <w:r>
        <w:rPr>
          <w:rStyle w:val="VerbatimChar"/>
        </w:rPr>
        <w:t xml:space="preserve">–release</w:t>
      </w:r>
      <w:r>
        <w:t xml:space="preserve"> </w:t>
      </w:r>
      <w:r>
        <w:t xml:space="preserve">(LTO) e</w:t>
      </w:r>
      <w:r>
        <w:t xml:space="preserve"> </w:t>
      </w:r>
      <w:r>
        <w:rPr>
          <w:rStyle w:val="VerbatimChar"/>
        </w:rPr>
        <w:t xml:space="preserve">target-cpu=native</w:t>
      </w:r>
      <w:r>
        <w:t xml:space="preserve">; C e C++ com</w:t>
      </w:r>
      <w:r>
        <w:t xml:space="preserve"> </w:t>
      </w:r>
      <w:r>
        <w:rPr>
          <w:rStyle w:val="VerbatimChar"/>
        </w:rPr>
        <w:t xml:space="preserve">gcc</w:t>
      </w:r>
      <w:r>
        <w:t xml:space="preserve">/</w:t>
      </w:r>
      <w:r>
        <w:rPr>
          <w:rStyle w:val="VerbatimChar"/>
        </w:rPr>
        <w:t xml:space="preserve">g++</w:t>
      </w:r>
      <w:r>
        <w:t xml:space="preserve"> </w:t>
      </w:r>
      <w:r>
        <w:t xml:space="preserve">13.3 em</w:t>
      </w:r>
      <w:r>
        <w:t xml:space="preserve"> </w:t>
      </w:r>
      <w:r>
        <w:rPr>
          <w:rStyle w:val="VerbatimChar"/>
        </w:rPr>
        <w:t xml:space="preserve">-O3 -march=native</w:t>
      </w:r>
      <w:r>
        <w:t xml:space="preserve">; CPython</w:t>
      </w:r>
      <w:r>
        <w:t xml:space="preserve"> </w:t>
      </w:r>
      <w:r>
        <w:t xml:space="preserve">3.11. O protocolo é idêntico em todas: variantes que apenas contam bins</w:t>
      </w:r>
      <w:r>
        <w:t xml:space="preserve"> </w:t>
      </w:r>
      <w:r>
        <w:t xml:space="preserve">(mesmo trabalho), aquecimento descartado e uma medição por instância, 200</w:t>
      </w:r>
      <w:r>
        <w:t xml:space="preserve"> </w:t>
      </w:r>
      <w:r>
        <w:t xml:space="preserve">instâncias; os números reportados são a mediana de 3 execuções completas.</w:t>
      </w:r>
      <w:r>
        <w:t xml:space="preserve"> </w:t>
      </w:r>
      <w:r>
        <w:t xml:space="preserve">A validação cruzada confirma que as quatro linguagens produzem</w:t>
      </w:r>
      <w:r>
        <w:t xml:space="preserve"> </w:t>
      </w:r>
      <w:r>
        <w:rPr>
          <w:bCs/>
          <w:b/>
        </w:rPr>
        <w:t xml:space="preserve">bins idênticos em 100% das execuções</w:t>
      </w:r>
      <w:r>
        <w:t xml:space="preserve"> </w:t>
      </w:r>
      <w:r>
        <w:t xml:space="preserve">— as diferenças medidas</w:t>
      </w:r>
      <w:r>
        <w:t xml:space="preserve"> </w:t>
      </w:r>
      <w:r>
        <w:t xml:space="preserve">são exclusivamente de tempo.</w:t>
      </w:r>
    </w:p>
    <w:bookmarkEnd w:id="33"/>
    <w:bookmarkStart w:id="43" w:name="resultados-preliminares"/>
    <w:p>
      <w:pPr>
        <w:pStyle w:val="Heading2"/>
      </w:pPr>
      <w:r>
        <w:t xml:space="preserve">Resultados preliminares</w:t>
      </w:r>
    </w:p>
    <w:p>
      <w:pPr>
        <w:pStyle w:val="FirstParagraph"/>
      </w:pPr>
      <w:r>
        <w:t xml:space="preserve">O experimento já foi executado na íntegra (1.000 execuções). A Tabela </w:t>
      </w:r>
      <w:hyperlink w:anchor="tab:prelim">
        <w:r>
          <w:rPr>
            <w:rStyle w:val="Hyperlink"/>
          </w:rPr>
          <w:t xml:space="preserve">[tab:prelim]</w:t>
        </w:r>
      </w:hyperlink>
      <w:r>
        <w:t xml:space="preserve"> </w:t>
      </w:r>
      <w:r>
        <w:t xml:space="preserve">resume os dados que serão aprofundados na versão final.</w:t>
      </w:r>
    </w:p>
    <w:p>
      <w:pPr>
        <w:pStyle w:val="BodyText"/>
      </w:pPr>
      <w:r>
        <w:t xml:space="preserve">A Figura </w:t>
      </w:r>
      <w:hyperlink w:anchor="fig:razao_dist">
        <w:r>
          <w:rPr>
            <w:rStyle w:val="Hyperlink"/>
          </w:rPr>
          <w:t xml:space="preserve">1</w:t>
        </w:r>
      </w:hyperlink>
      <w:r>
        <w:t xml:space="preserve"> </w:t>
      </w:r>
      <w:r>
        <w:t xml:space="preserve">complementa a tabela: visualmente, a dominância do FFD/BFD nas distribuições uniformes e a concentração de dificuldade na 3-partição ficam evidentes.</w:t>
      </w:r>
    </w:p>
    <w:p>
      <w:pPr>
        <w:pStyle w:val="CaptionedFigure"/>
      </w:pPr>
      <w:r>
        <w:drawing>
          <wp:inline>
            <wp:extent cx="4533900" cy="1279238"/>
            <wp:effectExtent b="0" l="0" r="0" t="0"/>
            <wp:docPr descr="" title="" id="35" name="Picture"/>
            <a:graphic>
              <a:graphicData uri="http://schemas.openxmlformats.org/drawingml/2006/picture">
                <pic:pic>
                  <pic:nvPicPr>
                    <pic:cNvPr descr="grafico_razao_distribuicao.png" id="36" name="Picture"/>
                    <pic:cNvPicPr>
                      <a:picLocks noChangeArrowheads="1" noChangeAspect="1"/>
                    </pic:cNvPicPr>
                  </pic:nvPicPr>
                  <pic:blipFill>
                    <a:blip r:embed="rId34"/>
                    <a:stretch>
                      <a:fillRect/>
                    </a:stretch>
                  </pic:blipFill>
                  <pic:spPr bwMode="auto">
                    <a:xfrm>
                      <a:off x="0" y="0"/>
                      <a:ext cx="4533900" cy="1279238"/>
                    </a:xfrm>
                    <a:prstGeom prst="rect">
                      <a:avLst/>
                    </a:prstGeom>
                    <a:noFill/>
                    <a:ln w="9525">
                      <a:noFill/>
                      <a:headEnd/>
                      <a:tailEnd/>
                    </a:ln>
                  </pic:spPr>
                </pic:pic>
              </a:graphicData>
            </a:graphic>
          </wp:inline>
        </w:drawing>
      </w:r>
    </w:p>
    <w:p>
      <w:pPr>
        <w:pStyle w:val="ImageCaption"/>
      </w:pPr>
      <w:r>
        <w:t xml:space="preserve">Razão A(I)/L2(I) média por algoritmo e distribuição (</w:t>
      </w:r>
      <m:oMath>
        <m:r>
          <m:t>n</m:t>
        </m:r>
        <m:r>
          <m:rPr>
            <m:sty m:val="p"/>
          </m:rPr>
          <m:t>=</m:t>
        </m:r>
        <m:r>
          <m:t>16</m:t>
        </m:r>
        <m:r>
          <m:rPr>
            <m:sty m:val="p"/>
          </m:rPr>
          <m:t>,</m:t>
        </m:r>
        <m:r>
          <m:t>000</m:t>
        </m:r>
      </m:oMath>
      <w:r>
        <w:t xml:space="preserve">). A 3-partição concentra as maiores razões; FFD e BFD mantêm</w:t>
      </w:r>
      <w:r>
        <w:t xml:space="preserve"> </w:t>
      </w:r>
      <m:oMath>
        <m:r>
          <m:rPr>
            <m:sty m:val="p"/>
          </m:rPr>
          <m:t>≈</m:t>
        </m:r>
        <m:r>
          <m:t>1.00</m:t>
        </m:r>
      </m:oMath>
      <w:r>
        <w:t xml:space="preserve"> </w:t>
      </w:r>
      <w:r>
        <w:t xml:space="preserve">nas uniformes.</w:t>
      </w:r>
    </w:p>
    <w:p>
      <w:pPr>
        <w:pStyle w:val="BodyText"/>
      </w:pPr>
      <w:r>
        <w:t xml:space="preserve">Três observações antecipam a discussão da versão final. Primeira: as razões empíricas ficam drasticamente abaixo das garantias — FFD média 1.001 em instâncias uniformes, contra a garantia 1.222; mesmo no pior cenário medido (3-partição), nenhuma heurística passou de 1.24. Segunda: a 3-partição é consistentemente a distribuição mais difícil, confirmando que a ausência de itens pequenos é o fator dominante de dificuldade. Terceira: o custo temporal separa os algoritmos muito mais que a qualidade — em</w:t>
      </w:r>
      <w:r>
        <w:t xml:space="preserve"> </w:t>
      </w:r>
      <m:oMath>
        <m:r>
          <m:t>n</m:t>
        </m:r>
        <m:r>
          <m:rPr>
            <m:sty m:val="p"/>
          </m:rPr>
          <m:t>=</m:t>
        </m:r>
        <m:r>
          <m:t>16.000</m:t>
        </m:r>
      </m:oMath>
      <w:r>
        <w:t xml:space="preserve">, NF é</w:t>
      </w:r>
      <w:r>
        <w:t xml:space="preserve"> </w:t>
      </w:r>
      <m:oMath>
        <m:r>
          <m:t>170</m:t>
        </m:r>
        <m:r>
          <m:rPr>
            <m:sty m:val="p"/>
          </m:rPr>
          <m:t>×</m:t>
        </m:r>
      </m:oMath>
      <w:r>
        <w:t xml:space="preserve"> </w:t>
      </w:r>
      <w:r>
        <w:t xml:space="preserve">mais rápido que FF e</w:t>
      </w:r>
      <w:r>
        <w:t xml:space="preserve"> </w:t>
      </w:r>
      <m:oMath>
        <m:r>
          <m:t>487</m:t>
        </m:r>
        <m:r>
          <m:rPr>
            <m:sty m:val="p"/>
          </m:rPr>
          <m:t>×</m:t>
        </m:r>
      </m:oMath>
      <w:r>
        <w:t xml:space="preserve"> </w:t>
      </w:r>
      <w:r>
        <w:t xml:space="preserve">mais rápido que BFD, com razão apenas 30% pior; e a regressão log-log de FF/BF confirma expoente</w:t>
      </w:r>
      <w:r>
        <w:t xml:space="preserve"> </w:t>
      </w:r>
      <m:oMath>
        <m:r>
          <m:rPr>
            <m:sty m:val="p"/>
          </m:rPr>
          <m:t>≈</m:t>
        </m:r>
        <m:r>
          <m:t>2</m:t>
        </m:r>
      </m:oMath>
      <w:r>
        <w:t xml:space="preserve"> </w:t>
      </w:r>
      <w:r>
        <w:t xml:space="preserve">(curva quadrática empírica casando com a teoria). Registramos ainda contrexemplos empíricos onde</w:t>
      </w:r>
      <w:r>
        <w:t xml:space="preserve"> </w:t>
      </w:r>
      <m:oMath>
        <m:r>
          <m:rPr>
            <m:sty m:val="p"/>
          </m:rPr>
          <m:t>F</m:t>
        </m:r>
        <m:r>
          <m:rPr>
            <m:sty m:val="p"/>
          </m:rPr>
          <m:t>F</m:t>
        </m:r>
        <m:r>
          <m:rPr>
            <m:sty m:val="p"/>
          </m:rPr>
          <m:t>D</m:t>
        </m:r>
        <m:d>
          <m:dPr>
            <m:begChr m:val="("/>
            <m:endChr m:val=")"/>
            <m:sepChr m:val=""/>
            <m:grow/>
          </m:dPr>
          <m:e>
            <m:r>
              <m:t>I</m:t>
            </m:r>
          </m:e>
        </m:d>
        <m:r>
          <m:rPr>
            <m:sty m:val="p"/>
          </m:rPr>
          <m:t>&gt;</m:t>
        </m:r>
        <m:r>
          <m:rPr>
            <m:sty m:val="p"/>
          </m:rPr>
          <m:t>F</m:t>
        </m:r>
        <m:r>
          <m:rPr>
            <m:sty m:val="p"/>
          </m:rPr>
          <m:t>F</m:t>
        </m:r>
        <m:d>
          <m:dPr>
            <m:begChr m:val="("/>
            <m:endChr m:val=")"/>
            <m:sepChr m:val=""/>
            <m:grow/>
          </m:dPr>
          <m:e>
            <m:r>
              <m:t>I</m:t>
            </m:r>
          </m:e>
        </m:d>
      </m:oMath>
      <w:r>
        <w:t xml:space="preserve"> </w:t>
      </w:r>
      <w:r>
        <w:t xml:space="preserve">(encontrados pelos testes de propriedade do repositório), mostrando que a ordenação prévia</w:t>
      </w:r>
      <w:r>
        <w:t xml:space="preserve"> </w:t>
      </w:r>
      <w:r>
        <w:rPr>
          <w:iCs/>
          <w:i/>
        </w:rPr>
        <w:t xml:space="preserve">não</w:t>
      </w:r>
      <w:r>
        <w:t xml:space="preserve"> </w:t>
      </w:r>
      <w:r>
        <w:t xml:space="preserve">é monotonicamente benéfica — um achado que a literatura de garantias não enfatiza.</w:t>
      </w:r>
    </w:p>
    <w:p>
      <w:pPr>
        <w:pStyle w:val="BodyText"/>
      </w:pPr>
      <w:r>
        <w:t xml:space="preserve">Essas razões empíricas, além disso,</w:t>
      </w:r>
      <w:r>
        <w:t xml:space="preserve"> </w:t>
      </w:r>
      <w:r>
        <w:rPr>
          <w:bCs/>
          <w:b/>
        </w:rPr>
        <w:t xml:space="preserve">validam resultados teóricos clássicos de caso médio</w:t>
      </w:r>
      <w:r>
        <w:t xml:space="preserve">. A razão média do NF na distribuição uniforme contínua (1.328) confirma a razão esperada exata</w:t>
      </w:r>
      <w:r>
        <w:t xml:space="preserve"> </w:t>
      </w:r>
      <m:oMath>
        <m:r>
          <m:t>4</m:t>
        </m:r>
        <m:r>
          <m:rPr>
            <m:sty m:val="p"/>
          </m:rPr>
          <m:t>/</m:t>
        </m:r>
        <m:r>
          <m:t>3</m:t>
        </m:r>
      </m:oMath>
      <w:r>
        <w:t xml:space="preserve"> </w:t>
      </w:r>
      <w:r>
        <w:t xml:space="preserve">provada por Coffman et al. </w:t>
      </w:r>
      <w:r>
        <w:t xml:space="preserve"> </w:t>
      </w:r>
      <w:r>
        <w:t xml:space="preserve">com erro de 0.4%; as razões do FF/BF (1.01–1.02) e do FFD/BFD (1.00–1.01) confirmam que o FF é assintoticamente ótimo na expectativa e que o FFD tem excesso esperado constante para itens limitados a</w:t>
      </w:r>
      <w:r>
        <w:t xml:space="preserve"> </w:t>
      </w:r>
      <m:oMath>
        <m:r>
          <m:t>1</m:t>
        </m:r>
        <m:r>
          <m:rPr>
            <m:sty m:val="p"/>
          </m:rPr>
          <m:t>/</m:t>
        </m:r>
        <m:r>
          <m:t>2</m:t>
        </m:r>
      </m:oMath>
      <w:r>
        <w:t xml:space="preserve"> </w:t>
      </w:r>
      <w:r>
        <w:t xml:space="preserve">; e a dificuldade da 3-partição é prevista pelo critério de simetria em torno de</w:t>
      </w:r>
      <w:r>
        <w:t xml:space="preserve"> </w:t>
      </w:r>
      <m:oMath>
        <m:r>
          <m:t>1</m:t>
        </m:r>
        <m:r>
          <m:rPr>
            <m:sty m:val="p"/>
          </m:rPr>
          <m:t>/</m:t>
        </m:r>
        <m:r>
          <m:t>2</m:t>
        </m:r>
      </m:oMath>
      <w:r>
        <w:t xml:space="preserve">, segundo o qual apenas distribuições simétricas garantem desperdício sublinear</w:t>
      </w:r>
      <w:r>
        <w:t xml:space="preserve"> </w:t>
      </w:r>
      <w:r>
        <w:t xml:space="preserve"> </w:t>
      </w:r>
      <w:r>
        <w:t xml:space="preserve">— critério que a distribuição de Falkenauer igualmente viola (</w:t>
      </w:r>
      <m:oMath>
        <m:r>
          <m:t>U</m:t>
        </m:r>
        <m:r>
          <m:rPr>
            <m:sty m:val="p"/>
          </m:rPr>
          <m:t>{</m:t>
        </m:r>
        <m:r>
          <m:t>1</m:t>
        </m:r>
        <m:r>
          <m:rPr>
            <m:sty m:val="p"/>
          </m:rPr>
          <m:t>/</m:t>
        </m:r>
        <m:r>
          <m:t>10</m:t>
        </m:r>
        <m:r>
          <m:rPr>
            <m:sty m:val="p"/>
          </m:rPr>
          <m:t>,</m:t>
        </m:r>
        <m:r>
          <m:rPr>
            <m:sty m:val="p"/>
          </m:rPr>
          <m:t>…</m:t>
        </m:r>
        <m:r>
          <m:rPr>
            <m:sty m:val="p"/>
          </m:rPr>
          <m:t>,</m:t>
        </m:r>
        <m:r>
          <m:t>1</m:t>
        </m:r>
        <m:r>
          <m:rPr>
            <m:sty m:val="p"/>
          </m:rPr>
          <m:t>/</m:t>
        </m:r>
        <m:r>
          <m:t>2</m:t>
        </m:r>
        <m:r>
          <m:rPr>
            <m:sty m:val="p"/>
          </m:rPr>
          <m:t>}</m:t>
        </m:r>
      </m:oMath>
      <w:r>
        <w:t xml:space="preserve">), e cuja razão do FFD (1.014) fica de fato entre a das distribuições simétricas (1.001) e a da 3-partição (1.105), consistente com desperdício linear de constantes distintas. Registre-se, por rigor, que a 3-partição entrou no desenho</w:t>
      </w:r>
      <w:r>
        <w:t xml:space="preserve"> </w:t>
      </w:r>
      <w:r>
        <w:rPr>
          <w:iCs/>
          <w:i/>
        </w:rPr>
        <w:t xml:space="preserve">porque</w:t>
      </w:r>
      <w:r>
        <w:t xml:space="preserve"> </w:t>
      </w:r>
      <w:r>
        <w:t xml:space="preserve">a literatura a aponta como difícil: a contribuição aqui é a confirmação controlada, não a descoberta. O desenho experimental desta tradição — simulações controladas que anteciparam e inspiraram os teoremas de caso médio</w:t>
      </w:r>
      <w:r>
        <w:t xml:space="preserve"> </w:t>
      </w:r>
      <w:r>
        <w:t xml:space="preserve"> </w:t>
      </w:r>
      <w:r>
        <w:t xml:space="preserve">— é o mesmo adotado neste trabalho.</w:t>
      </w:r>
    </w:p>
    <w:p>
      <w:pPr>
        <w:pStyle w:val="BodyText"/>
      </w:pPr>
      <w:r>
        <w:t xml:space="preserve">A validação cruzada confirma que as quatro linguagens produzem bins idênticos em 100% das 9.000 comparações. Rust vence em NF (</w:t>
      </w:r>
      <m:oMath>
        <m:r>
          <m:t>1.7</m:t>
        </m:r>
        <m:r>
          <m:rPr>
            <m:sty m:val="p"/>
          </m:rPr>
          <m:t>×</m:t>
        </m:r>
      </m:oMath>
      <w:r>
        <w:t xml:space="preserve"> </w:t>
      </w:r>
      <w:r>
        <w:t xml:space="preserve">mais rápido que C) e BF, empata tecnicamente em BFD, e fica 2–8% atrás em FF e FFD — margem próxima do ruído. Python fica cerca de</w:t>
      </w:r>
      <w:r>
        <w:t xml:space="preserve"> </w:t>
      </w:r>
      <m:oMath>
        <m:r>
          <m:t>15</m:t>
        </m:r>
        <m:r>
          <m:rPr>
            <m:sty m:val="p"/>
          </m:rPr>
          <m:t>×</m:t>
        </m:r>
      </m:oMath>
      <w:r>
        <w:t xml:space="preserve"> </w:t>
      </w:r>
      <w:r>
        <w:t xml:space="preserve">atrás no linear e</w:t>
      </w:r>
      <w:r>
        <w:t xml:space="preserve"> </w:t>
      </w:r>
      <m:oMath>
        <m:r>
          <m:t>53</m:t>
        </m:r>
      </m:oMath>
      <w:r>
        <w:t xml:space="preserve">–</w:t>
      </w:r>
      <m:oMath>
        <m:r>
          <m:t>63</m:t>
        </m:r>
        <m:r>
          <m:rPr>
            <m:sty m:val="p"/>
          </m:rPr>
          <m:t>×</m:t>
        </m:r>
      </m:oMath>
      <w:r>
        <w:t xml:space="preserve"> </w:t>
      </w:r>
      <w:r>
        <w:t xml:space="preserve">nos quadráticos. Primeiro: linguagens compiladas modernas convergem para patamares equivalentes quando o código utiliza abstrações de custo zero (iteradores sem bounds check, pré-alocação, reduções</w:t>
      </w:r>
      <w:r>
        <w:t xml:space="preserve"> </w:t>
      </w:r>
      <w:r>
        <w:rPr>
          <w:iCs/>
          <w:i/>
        </w:rPr>
        <w:t xml:space="preserve">branchless</w:t>
      </w:r>
      <w:r>
        <w:t xml:space="preserve"> </w:t>
      </w:r>
      <w:r>
        <w:t xml:space="preserve">vetorizáveis). Segundo: a constante multiplicativa não é propriedade exclusiva da linguagem — a primeira versão Rust media</w:t>
      </w:r>
      <w:r>
        <w:t xml:space="preserve"> </w:t>
      </w:r>
      <m:oMath>
        <m:r>
          <m:t>1.3</m:t>
        </m:r>
      </m:oMath>
      <w:r>
        <w:t xml:space="preserve">–</w:t>
      </w:r>
      <m:oMath>
        <m:r>
          <m:t>3</m:t>
        </m:r>
        <m:r>
          <m:rPr>
            <m:sty m:val="p"/>
          </m:rPr>
          <m:t>×</m:t>
        </m:r>
      </m:oMath>
      <w:r>
        <w:t xml:space="preserve"> </w:t>
      </w:r>
      <w:r>
        <w:t xml:space="preserve">o tempo de C; equalizar o trabalho e adotar idiomas vetorizáveis inverteu o placar.</w:t>
      </w:r>
    </w:p>
    <w:p>
      <w:pPr>
        <w:pStyle w:val="CaptionedFigure"/>
      </w:pPr>
      <w:r>
        <w:drawing>
          <wp:inline>
            <wp:extent cx="4533900" cy="1662977"/>
            <wp:effectExtent b="0" l="0" r="0" t="0"/>
            <wp:docPr descr="" title="" id="38" name="Picture"/>
            <a:graphic>
              <a:graphicData uri="http://schemas.openxmlformats.org/drawingml/2006/picture">
                <pic:pic>
                  <pic:nvPicPr>
                    <pic:cNvPr descr="grafico_linguagens.png" id="39" name="Picture"/>
                    <pic:cNvPicPr>
                      <a:picLocks noChangeArrowheads="1" noChangeAspect="1"/>
                    </pic:cNvPicPr>
                  </pic:nvPicPr>
                  <pic:blipFill>
                    <a:blip r:embed="rId37"/>
                    <a:stretch>
                      <a:fillRect/>
                    </a:stretch>
                  </pic:blipFill>
                  <pic:spPr bwMode="auto">
                    <a:xfrm>
                      <a:off x="0" y="0"/>
                      <a:ext cx="4533900" cy="1662977"/>
                    </a:xfrm>
                    <a:prstGeom prst="rect">
                      <a:avLst/>
                    </a:prstGeom>
                    <a:noFill/>
                    <a:ln w="9525">
                      <a:noFill/>
                      <a:headEnd/>
                      <a:tailEnd/>
                    </a:ln>
                  </pic:spPr>
                </pic:pic>
              </a:graphicData>
            </a:graphic>
          </wp:inline>
        </w:drawing>
      </w:r>
    </w:p>
    <w:p>
      <w:pPr>
        <w:pStyle w:val="ImageCaption"/>
      </w:pPr>
      <w:r>
        <w:t xml:space="preserve">Tempo mediano por linguagem e algoritmo (</w:t>
      </w:r>
      <m:oMath>
        <m:r>
          <m:t>n</m:t>
        </m:r>
        <m:r>
          <m:rPr>
            <m:sty m:val="p"/>
          </m:rPr>
          <m:t>=</m:t>
        </m:r>
        <m:r>
          <m:t>16</m:t>
        </m:r>
        <m:r>
          <m:rPr>
            <m:sty m:val="p"/>
          </m:rPr>
          <m:t>,</m:t>
        </m:r>
        <m:r>
          <m:t>000</m:t>
        </m:r>
      </m:oMath>
      <w:r>
        <w:t xml:space="preserve">, uniforme discreta). Compilados (Rust, C, C++) convergem nos quadráticos; Python fica</w:t>
      </w:r>
      <w:r>
        <w:t xml:space="preserve"> </w:t>
      </w:r>
      <m:oMath>
        <m:r>
          <m:rPr>
            <m:sty m:val="p"/>
          </m:rPr>
          <m:t>≈</m:t>
        </m:r>
        <m:r>
          <m:t>15</m:t>
        </m:r>
      </m:oMath>
      <w:r>
        <w:t xml:space="preserve">–</w:t>
      </w:r>
      <m:oMath>
        <m:r>
          <m:t>63</m:t>
        </m:r>
        <m:r>
          <m:rPr>
            <m:sty m:val="p"/>
          </m:rPr>
          <m:t>×</m:t>
        </m:r>
      </m:oMath>
      <w:r>
        <w:t xml:space="preserve"> </w:t>
      </w:r>
      <w:r>
        <w:t xml:space="preserve">atrás.</w:t>
      </w:r>
    </w:p>
    <w:p>
      <w:pPr>
        <w:pStyle w:val="CaptionedFigure"/>
      </w:pPr>
      <w:r>
        <w:drawing>
          <wp:inline>
            <wp:extent cx="4533900" cy="2914650"/>
            <wp:effectExtent b="0" l="0" r="0" t="0"/>
            <wp:docPr descr="" title="" id="41" name="Picture"/>
            <a:graphic>
              <a:graphicData uri="http://schemas.openxmlformats.org/drawingml/2006/picture">
                <pic:pic>
                  <pic:nvPicPr>
                    <pic:cNvPr descr="grafico_tempo_n.png" id="42" name="Picture"/>
                    <pic:cNvPicPr>
                      <a:picLocks noChangeArrowheads="1" noChangeAspect="1"/>
                    </pic:cNvPicPr>
                  </pic:nvPicPr>
                  <pic:blipFill>
                    <a:blip r:embed="rId40"/>
                    <a:stretch>
                      <a:fillRect/>
                    </a:stretch>
                  </pic:blipFill>
                  <pic:spPr bwMode="auto">
                    <a:xfrm>
                      <a:off x="0" y="0"/>
                      <a:ext cx="4533900" cy="2914650"/>
                    </a:xfrm>
                    <a:prstGeom prst="rect">
                      <a:avLst/>
                    </a:prstGeom>
                    <a:noFill/>
                    <a:ln w="9525">
                      <a:noFill/>
                      <a:headEnd/>
                      <a:tailEnd/>
                    </a:ln>
                  </pic:spPr>
                </pic:pic>
              </a:graphicData>
            </a:graphic>
          </wp:inline>
        </w:drawing>
      </w:r>
    </w:p>
    <w:p>
      <w:pPr>
        <w:pStyle w:val="ImageCaption"/>
      </w:pPr>
      <w:r>
        <w:t xml:space="preserve">Tempo de execução em função do tamanho da instância (</w:t>
      </w:r>
      <m:oMath>
        <m:r>
          <m:t>n</m:t>
        </m:r>
      </m:oMath>
      <w:r>
        <w:t xml:space="preserve">), em escala log-log. O slope das curvas confirma a complexidade linear de NF (</w:t>
      </w:r>
      <m:oMath>
        <m:r>
          <m:rPr>
            <m:sty m:val="p"/>
          </m:rPr>
          <m:t>≈</m:t>
        </m:r>
        <m:r>
          <m:t>1</m:t>
        </m:r>
      </m:oMath>
      <w:r>
        <w:t xml:space="preserve">) e quadrática de FF/BF (</w:t>
      </w:r>
      <m:oMath>
        <m:r>
          <m:rPr>
            <m:sty m:val="p"/>
          </m:rPr>
          <m:t>≈</m:t>
        </m:r>
        <m:r>
          <m:t>2</m:t>
        </m:r>
      </m:oMath>
      <w:r>
        <w:t xml:space="preserve">), validando a previsão assintótica.</w:t>
      </w:r>
    </w:p>
    <w:bookmarkEnd w:id="43"/>
    <w:bookmarkEnd w:id="44"/>
    <w:bookmarkStart w:id="45" w:name="X65570120d1fac97ebfffd89e473b1b2aa1d349c"/>
    <w:p>
      <w:pPr>
        <w:pStyle w:val="Heading1"/>
      </w:pPr>
      <w:r>
        <w:t xml:space="preserve">Considerações Parciais (Fechamento do 1º Bimestre)</w:t>
      </w:r>
    </w:p>
    <w:p>
      <w:pPr>
        <w:pStyle w:val="FirstParagraph"/>
      </w:pPr>
      <w:r>
        <w:t xml:space="preserve">Os resultados preliminares apresentados sustentam a tese de que o comportamento médio das heurísticas clássicas de</w:t>
      </w:r>
      <w:r>
        <w:t xml:space="preserve"> </w:t>
      </w:r>
      <w:r>
        <w:rPr>
          <w:iCs/>
          <w:i/>
        </w:rPr>
        <w:t xml:space="preserve">bin packing</w:t>
      </w:r>
      <w:r>
        <w:t xml:space="preserve"> </w:t>
      </w:r>
      <w:r>
        <w:t xml:space="preserve">afasta-se significativamente de suas garantias de pior caso, endossando as conjecturas teóricas de probabilidade assintótica. A demonstração de que heurísticas</w:t>
      </w:r>
      <w:r>
        <w:t xml:space="preserve"> </w:t>
      </w:r>
      <m:oMath>
        <m:r>
          <m:t>O</m:t>
        </m:r>
        <m:d>
          <m:dPr>
            <m:begChr m:val="("/>
            <m:endChr m:val=")"/>
            <m:sepChr m:val=""/>
            <m:grow/>
          </m:dPr>
          <m:e>
            <m:r>
              <m:t>n</m:t>
            </m:r>
          </m:e>
        </m:d>
      </m:oMath>
      <w:r>
        <w:t xml:space="preserve"> </w:t>
      </w:r>
      <w:r>
        <w:t xml:space="preserve">como o Next Fit entregam qualidade razoável em tempos drasticamente inferiores evidencia o espaço para otimizações práticas em sistemas escaláveis. As observações relacionadas à distribuição de 3-partição reforçam a importância de calibrar o</w:t>
      </w:r>
      <w:r>
        <w:t xml:space="preserve"> </w:t>
      </w:r>
      <w:r>
        <w:rPr>
          <w:iCs/>
          <w:i/>
        </w:rPr>
        <w:t xml:space="preserve">benchmark</w:t>
      </w:r>
      <w:r>
        <w:t xml:space="preserve"> </w:t>
      </w:r>
      <w:r>
        <w:t xml:space="preserve">de acordo com a distribuição esperada dos dados na aplicação final. Tais indícios oferecem uma fundação segura para a ampliação da bateria de testes e incorporação do modelo de ordem aleatória (</w:t>
      </w:r>
      <w:r>
        <w:rPr>
          <w:iCs/>
          <w:i/>
        </w:rPr>
        <w:t xml:space="preserve">random-order</w:t>
      </w:r>
      <w:r>
        <w:t xml:space="preserve">) programados para a próxima etapa do trabalho.</w:t>
      </w:r>
    </w:p>
    <w:bookmarkEnd w:id="45"/>
    <w:bookmarkStart w:id="46" w:name="cronograma-do-2º-bimestre"/>
    <w:p>
      <w:pPr>
        <w:pStyle w:val="Heading1"/>
      </w:pPr>
      <w:r>
        <w:t xml:space="preserve">Cronograma do 2º Bimestre</w:t>
      </w:r>
    </w:p>
    <w:p>
      <w:pPr>
        <w:numPr>
          <w:ilvl w:val="0"/>
          <w:numId w:val="1002"/>
        </w:numPr>
      </w:pPr>
      <w:r>
        <w:t xml:space="preserve">Ampliar a escala até</w:t>
      </w:r>
      <w:r>
        <w:t xml:space="preserve"> </w:t>
      </w:r>
      <m:oMath>
        <m:r>
          <m:t>n</m:t>
        </m:r>
        <m:r>
          <m:rPr>
            <m:sty m:val="p"/>
          </m:rPr>
          <m:t>=</m:t>
        </m:r>
        <m:r>
          <m:t>64.000</m:t>
        </m:r>
      </m:oMath>
      <w:r>
        <w:t xml:space="preserve"> </w:t>
      </w:r>
      <w:r>
        <w:t xml:space="preserve">e adicionar</w:t>
      </w:r>
      <w:r>
        <w:t xml:space="preserve"> </w:t>
      </w:r>
      <m:oMath>
        <m:r>
          <m:t>n</m:t>
        </m:r>
      </m:oMath>
      <w:r>
        <w:t xml:space="preserve"> </w:t>
      </w:r>
      <w:r>
        <w:t xml:space="preserve">intermediários para afinar a regressão;</w:t>
      </w:r>
    </w:p>
    <w:p>
      <w:pPr>
        <w:numPr>
          <w:ilvl w:val="0"/>
          <w:numId w:val="1002"/>
        </w:numPr>
      </w:pPr>
      <w:r>
        <w:t xml:space="preserve">Implementar solver exato (branch-and-bound com</w:t>
      </w:r>
      <w:r>
        <w:t xml:space="preserve"> </w:t>
      </w:r>
      <m:oMath>
        <m:sSub>
          <m:e>
            <m:r>
              <m:t>L</m:t>
            </m:r>
          </m:e>
          <m:sub>
            <m:r>
              <m:t>2</m:t>
            </m:r>
          </m:sub>
        </m:sSub>
      </m:oMath>
      <w:r>
        <w:t xml:space="preserve">) para instâncias pequenas (</w:t>
      </w:r>
      <m:oMath>
        <m:r>
          <m:t>n</m:t>
        </m:r>
        <m:r>
          <m:rPr>
            <m:sty m:val="p"/>
          </m:rPr>
          <m:t>≤</m:t>
        </m:r>
        <m:r>
          <m:t>100</m:t>
        </m:r>
      </m:oMath>
      <w:r>
        <w:t xml:space="preserve">), permitindo razão contra</w:t>
      </w:r>
      <w:r>
        <w:t xml:space="preserve"> </w:t>
      </w:r>
      <m:oMath>
        <m:r>
          <m:rPr>
            <m:sty m:val="p"/>
          </m:rPr>
          <m:t>O</m:t>
        </m:r>
        <m:r>
          <m:rPr>
            <m:sty m:val="p"/>
          </m:rPr>
          <m:t>P</m:t>
        </m:r>
        <m:r>
          <m:rPr>
            <m:sty m:val="p"/>
          </m:rPr>
          <m:t>T</m:t>
        </m:r>
      </m:oMath>
      <w:r>
        <w:t xml:space="preserve"> </w:t>
      </w:r>
      <w:r>
        <w:t xml:space="preserve">verdadeiro;</w:t>
      </w:r>
    </w:p>
    <w:p>
      <w:pPr>
        <w:numPr>
          <w:ilvl w:val="0"/>
          <w:numId w:val="1002"/>
        </w:numPr>
      </w:pPr>
      <w:r>
        <w:t xml:space="preserve">Adicionar o experimento</w:t>
      </w:r>
      <w:r>
        <w:t xml:space="preserve"> </w:t>
      </w:r>
      <w:r>
        <w:rPr>
          <w:iCs/>
          <w:i/>
        </w:rPr>
        <w:t xml:space="preserve">random-order</w:t>
      </w:r>
      <w:r>
        <w:t xml:space="preserve"> </w:t>
      </w:r>
      <w:r>
        <w:t xml:space="preserve">(BF em permutação aleatória) para dialogar com a conjectura de Kenyon</w:t>
      </w:r>
      <w:r>
        <w:t xml:space="preserve"> </w:t>
      </w:r>
      <w:r>
        <w:t xml:space="preserve"> </w:t>
      </w:r>
      <w:r>
        <w:t xml:space="preserve">e o 1.144 de</w:t>
      </w:r>
      <w:r>
        <w:t xml:space="preserve"> </w:t>
      </w:r>
      <w:r>
        <w:t xml:space="preserve">;</w:t>
      </w:r>
    </w:p>
    <w:p>
      <w:pPr>
        <w:numPr>
          <w:ilvl w:val="0"/>
          <w:numId w:val="1002"/>
        </w:numPr>
      </w:pPr>
      <w:r>
        <w:t xml:space="preserve">Escrever Seções 4 (Resultados e Discussão) e 5 (Conclusão) com os gráficos definitivos.</w:t>
      </w:r>
    </w:p>
    <w:bookmarkEnd w:id="46"/>
    <w:bookmarkStart w:id="50" w:name="declaração-de-uso-de-ferramentas-de-ia"/>
    <w:p>
      <w:pPr>
        <w:pStyle w:val="Heading1"/>
      </w:pPr>
      <w:r>
        <w:t xml:space="preserve">Declaração de uso de ferramentas de IA</w:t>
      </w:r>
    </w:p>
    <w:p>
      <w:pPr>
        <w:pStyle w:val="FirstParagraph"/>
      </w:pPr>
      <w:r>
        <w:t xml:space="preserve">O desenvolvimento deste trabalho contou com apoio de ferramentas de IA generativa ao longo de todas as etapas. A tabela abaixo declara as ferramentas utilizadas, suas finalidades e as revisões humanas realizadas, em cumprimento aos requisitos de integridade acadêmica da disciplina. Trabalho individual.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Ferramenta</w:t>
            </w:r>
          </w:p>
        </w:tc>
        <w:tc>
          <w:tcPr/>
          <w:p>
            <w:pPr>
              <w:pStyle w:val="Compact"/>
              <w:jc w:val="left"/>
            </w:pPr>
            <w:r>
              <w:rPr>
                <w:bCs/>
                <w:b/>
              </w:rPr>
              <w:t xml:space="preserve">Finalidade</w:t>
            </w:r>
          </w:p>
        </w:tc>
        <w:tc>
          <w:tcPr/>
          <w:p>
            <w:pPr>
              <w:pStyle w:val="Compact"/>
              <w:jc w:val="left"/>
            </w:pPr>
            <w:r>
              <w:rPr>
                <w:bCs/>
                <w:b/>
              </w:rPr>
              <w:t xml:space="preserve">Resumo de uso</w:t>
            </w:r>
          </w:p>
        </w:tc>
        <w:tc>
          <w:tcPr/>
          <w:p>
            <w:pPr>
              <w:pStyle w:val="Compact"/>
              <w:jc w:val="left"/>
            </w:pPr>
            <w:r>
              <w:rPr>
                <w:bCs/>
                <w:b/>
              </w:rPr>
              <w:t xml:space="preserve">Revisão humana</w:t>
            </w:r>
          </w:p>
        </w:tc>
      </w:tr>
      <w:tr>
        <w:tc>
          <w:tcPr/>
          <w:p>
            <w:pPr>
              <w:pStyle w:val="Compact"/>
              <w:jc w:val="left"/>
            </w:pPr>
            <w:r>
              <w:rPr>
                <w:bCs/>
                <w:b/>
              </w:rPr>
              <w:t xml:space="preserve">Hermes Agent</w:t>
            </w:r>
            <w:r>
              <w:rPr>
                <w:rStyle w:val="VerbatimChar"/>
              </w:rPr>
              <w:t xml:space="preserve">meituan/</w:t>
            </w:r>
            <w:r>
              <w:rPr>
                <w:rStyle w:val="VerbatimChar"/>
              </w:rPr>
              <w:t xml:space="preserve">longcat-2.0:</w:t>
            </w:r>
            <w:r>
              <w:rPr>
                <w:rStyle w:val="VerbatimChar"/>
              </w:rPr>
              <w:t xml:space="preserve">free</w:t>
            </w:r>
          </w:p>
        </w:tc>
        <w:tc>
          <w:tcPr/>
          <w:p>
            <w:pPr>
              <w:pStyle w:val="Compact"/>
              <w:jc w:val="left"/>
            </w:pPr>
            <w:r>
              <w:t xml:space="preserve">Desenvolvimento integral do projeto</w:t>
            </w:r>
          </w:p>
        </w:tc>
        <w:tc>
          <w:tcPr/>
          <w:p>
            <w:pPr>
              <w:pStyle w:val="Compact"/>
              <w:jc w:val="left"/>
            </w:pPr>
            <w:r>
              <w:t xml:space="preserve">Estruturou o projeto; implementou todo o código Rust (heurísticas NF/FF/BF/FFD/BFD, lower bound</w:t>
            </w:r>
            <w:r>
              <w:t xml:space="preserve"> </w:t>
            </w:r>
            <m:oMath>
              <m:sSub>
                <m:e>
                  <m:r>
                    <m:t>L</m:t>
                  </m:r>
                </m:e>
                <m:sub>
                  <m:r>
                    <m:t>2</m:t>
                  </m:r>
                </m:sub>
              </m:sSub>
            </m:oMath>
            <w:r>
              <w:t xml:space="preserve">, gerador, CLI, 11 testes) e as versões C, C++ e Python do benchmark; executou os 1.000 experimentos; gerou gráficos e planilha de referências; redigiu a primeira versão do artigo (.tex/.docx) e dos slides. Prompt inicial:</w:t>
            </w:r>
            <w:r>
              <w:t xml:space="preserve"> </w:t>
            </w:r>
            <w:r>
              <w:rPr>
                <w:iCs/>
                <w:i/>
              </w:rPr>
              <w:t xml:space="preserve">“</w:t>
            </w:r>
            <w:r>
              <w:rPr>
                <w:iCs/>
                <w:i/>
              </w:rPr>
              <w:t xml:space="preserve">Preciso de um tema para meu projeto de Análise de Algoritmos em Rust</w:t>
            </w:r>
            <w:r>
              <w:rPr>
                <w:iCs/>
                <w:i/>
              </w:rPr>
              <w:t xml:space="preserve">”</w:t>
            </w:r>
            <w:r>
              <w:t xml:space="preserve">; condução iterativa por chat, com decisões do autor a cada etapa.</w:t>
            </w:r>
          </w:p>
        </w:tc>
        <w:tc>
          <w:tcPr/>
          <w:p>
            <w:pPr>
              <w:pStyle w:val="Compact"/>
              <w:jc w:val="left"/>
            </w:pPr>
            <w:r>
              <w:t xml:space="preserve">Escolha e validação do tema (bin packing unidimensional); decisão de descartar a primeira rodada do benchmark (contaminada por atividade simultânea) e exigir re-execução com máquina ociosa; revisão integral do texto do artigo; verificação de que os testes de propriedade falham nos casos esperados — incluindo o contrexemplo empírico</w:t>
            </w:r>
            <w:r>
              <w:t xml:space="preserve"> </w:t>
            </w:r>
            <m:oMath>
              <m:r>
                <m:rPr>
                  <m:sty m:val="p"/>
                </m:rPr>
                <m:t>F</m:t>
              </m:r>
              <m:r>
                <m:rPr>
                  <m:sty m:val="p"/>
                </m:rPr>
                <m:t>F</m:t>
              </m:r>
              <m:r>
                <m:rPr>
                  <m:sty m:val="p"/>
                </m:rPr>
                <m:t>D</m:t>
              </m:r>
              <m:d>
                <m:dPr>
                  <m:begChr m:val="("/>
                  <m:endChr m:val=")"/>
                  <m:sepChr m:val=""/>
                  <m:grow/>
                </m:dPr>
                <m:e>
                  <m:r>
                    <m:t>I</m:t>
                  </m:r>
                </m:e>
              </m:d>
              <m:r>
                <m:rPr>
                  <m:sty m:val="p"/>
                </m:rPr>
                <m:t>&gt;</m:t>
              </m:r>
              <m:r>
                <m:rPr>
                  <m:sty m:val="p"/>
                </m:rPr>
                <m:t>F</m:t>
              </m:r>
              <m:r>
                <m:rPr>
                  <m:sty m:val="p"/>
                </m:rPr>
                <m:t>F</m:t>
              </m:r>
              <m:d>
                <m:dPr>
                  <m:begChr m:val="("/>
                  <m:endChr m:val=")"/>
                  <m:sepChr m:val=""/>
                  <m:grow/>
                </m:dPr>
                <m:e>
                  <m:r>
                    <m:t>I</m:t>
                  </m:r>
                </m:e>
              </m:d>
            </m:oMath>
            <w:r>
              <w:t xml:space="preserve">; leitura das referências principais para defesa oral. Verificação individual de todas as referências.</w:t>
            </w:r>
          </w:p>
        </w:tc>
      </w:tr>
      <w:tr>
        <w:tc>
          <w:tcPr/>
          <w:p>
            <w:pPr>
              <w:pStyle w:val="Compact"/>
              <w:jc w:val="left"/>
            </w:pPr>
            <w:r>
              <w:rPr>
                <w:bCs/>
                <w:b/>
              </w:rPr>
              <w:t xml:space="preserve">Claude Sonnet 4.6(Thinking)</w:t>
            </w:r>
            <w:r>
              <w:t xml:space="preserve">Antigravity(Google DeepMind)</w:t>
            </w:r>
          </w:p>
        </w:tc>
        <w:tc>
          <w:tcPr/>
          <w:p>
            <w:pPr>
              <w:pStyle w:val="Compact"/>
              <w:jc w:val="left"/>
            </w:pPr>
            <w:r>
              <w:t xml:space="preserve">Revisão acadêmica do artigo parcial (pré-entrega do 1º bimestre)</w:t>
            </w:r>
          </w:p>
        </w:tc>
        <w:tc>
          <w:tcPr/>
          <w:p>
            <w:pPr>
              <w:pStyle w:val="Compact"/>
              <w:jc w:val="left"/>
            </w:pPr>
            <w:r>
              <w:t xml:space="preserve">Leu</w:t>
            </w:r>
            <w:r>
              <w:t xml:space="preserve"> </w:t>
            </w:r>
            <w:r>
              <w:rPr>
                <w:rStyle w:val="VerbatimChar"/>
              </w:rPr>
              <w:t xml:space="preserve">artigo-parcial.tex</w:t>
            </w:r>
            <w:r>
              <w:t xml:space="preserve">,</w:t>
            </w:r>
            <w:r>
              <w:t xml:space="preserve"> </w:t>
            </w:r>
            <w:r>
              <w:rPr>
                <w:rStyle w:val="VerbatimChar"/>
              </w:rPr>
              <w:t xml:space="preserve">referencias.bib</w:t>
            </w:r>
            <w:r>
              <w:t xml:space="preserve"> </w:t>
            </w:r>
            <w:r>
              <w:t xml:space="preserve">e</w:t>
            </w:r>
            <w:r>
              <w:t xml:space="preserve"> </w:t>
            </w:r>
            <w:r>
              <w:rPr>
                <w:rStyle w:val="VerbatimChar"/>
              </w:rPr>
              <w:t xml:space="preserve">guia-de-estudo.md</w:t>
            </w:r>
            <w:r>
              <w:t xml:space="preserve">; avaliou clareza, coesão, metodologia experimental, formato SBC, 16 entradas bibliográficas e declaração de IA; gerou relatório com pontuação por critério e sugestões priorizadas; aplicou as correções aprovadas. Repositório avaliado:</w:t>
            </w:r>
            <w:r>
              <w:t xml:space="preserve"> </w:t>
            </w:r>
            <w:hyperlink r:id="rId47">
              <w:r>
                <w:rPr>
                  <w:rStyle w:val="Hyperlink"/>
                </w:rPr>
                <w:t xml:space="preserve">https://github.com/</w:t>
              </w:r>
            </w:hyperlink>
            <w:hyperlink r:id="rId48">
              <w:r>
                <w:rPr>
                  <w:rStyle w:val="Hyperlink"/>
                </w:rPr>
                <w:t xml:space="preserve">Benjamin-Yuji-Suzuki/</w:t>
              </w:r>
            </w:hyperlink>
            <w:hyperlink r:id="rId49">
              <w:r>
                <w:rPr>
                  <w:rStyle w:val="Hyperlink"/>
                </w:rPr>
                <w:t xml:space="preserve">bin-packing-heuristics</w:t>
              </w:r>
            </w:hyperlink>
            <w:r>
              <w:t xml:space="preserve">.</w:t>
            </w:r>
          </w:p>
        </w:tc>
        <w:tc>
          <w:tcPr/>
          <w:p>
            <w:pPr>
              <w:pStyle w:val="Compact"/>
              <w:jc w:val="left"/>
            </w:pPr>
            <w:r>
              <w:t xml:space="preserve">O autor selecionou quais correções aplicar, aprovou cada modificação individualmente antes da edição e verificou o resultado final. Nenhum arquivo foi alterado sem autorização prévia explícita.</w:t>
            </w:r>
          </w:p>
        </w:tc>
      </w:tr>
      <w:tr>
        <w:tc>
          <w:tcPr/>
          <w:p>
            <w:pPr>
              <w:pStyle w:val="Compact"/>
              <w:jc w:val="left"/>
            </w:pPr>
            <w:r>
              <w:rPr>
                <w:bCs/>
                <w:b/>
              </w:rPr>
              <w:t xml:space="preserve">Gemini 3.1 Pro (High)</w:t>
            </w:r>
            <w:r>
              <w:t xml:space="preserve">Antigravity (Google DeepMind)</w:t>
            </w:r>
          </w:p>
        </w:tc>
        <w:tc>
          <w:tcPr/>
          <w:p>
            <w:pPr>
              <w:pStyle w:val="Compact"/>
              <w:jc w:val="left"/>
            </w:pPr>
            <w:r>
              <w:t xml:space="preserve">Revisão de estilo, coesão e eliminação de coloquialismos</w:t>
            </w:r>
          </w:p>
        </w:tc>
        <w:tc>
          <w:tcPr/>
          <w:p>
            <w:pPr>
              <w:pStyle w:val="Compact"/>
              <w:jc w:val="left"/>
            </w:pPr>
            <w:r>
              <w:t xml:space="preserve">Analisou o texto atuando como editor acadêmico sênior; identificou quebras da quarta parede (jargões da disciplina como</w:t>
            </w:r>
            <w:r>
              <w:t xml:space="preserve"> </w:t>
            </w:r>
            <w:r>
              <w:t xml:space="preserve">“</w:t>
            </w:r>
            <w:r>
              <w:t xml:space="preserve">eixos E1/E3</w:t>
            </w:r>
            <w:r>
              <w:t xml:space="preserve">”</w:t>
            </w:r>
            <w:r>
              <w:t xml:space="preserve"> </w:t>
            </w:r>
            <w:r>
              <w:t xml:space="preserve">e</w:t>
            </w:r>
            <w:r>
              <w:t xml:space="preserve"> </w:t>
            </w:r>
            <w:r>
              <w:t xml:space="preserve">“</w:t>
            </w:r>
            <w:r>
              <w:t xml:space="preserve">matriz de referências</w:t>
            </w:r>
            <w:r>
              <w:t xml:space="preserve">”</w:t>
            </w:r>
            <w:r>
              <w:t xml:space="preserve">); sugeriu reescritas rigorosas para elevar a coesão e a formalidade do vocabulário científico.</w:t>
            </w:r>
          </w:p>
        </w:tc>
        <w:tc>
          <w:tcPr/>
          <w:p>
            <w:pPr>
              <w:pStyle w:val="Compact"/>
              <w:jc w:val="left"/>
            </w:pPr>
            <w:r>
              <w:t xml:space="preserve">O autor avaliou o feedback crítico da análise, concordou com as correções estruturais e autorizou a delegação da reescrita dos parágrafos indicados ao agente executor.</w:t>
            </w:r>
          </w:p>
        </w:tc>
      </w:tr>
    </w:tbl>
    <w:p>
      <w:pPr>
        <w:pStyle w:val="BodyText"/>
      </w:pPr>
      <w:r>
        <w:rPr>
          <w:iCs/>
          <w:i/>
        </w:rPr>
        <w:t xml:space="preserve">Nota de transparência:</w:t>
      </w:r>
      <w:r>
        <w:t xml:space="preserve"> </w:t>
      </w:r>
      <w:r>
        <w:t xml:space="preserve">a estimativa de contribuição das ferramentas de IA na produção total do trabalho é de</w:t>
      </w:r>
      <w:r>
        <w:t xml:space="preserve"> </w:t>
      </w:r>
      <m:oMath>
        <m:r>
          <m:rPr>
            <m:sty m:val="p"/>
          </m:rPr>
          <m:t>≈</m:t>
        </m:r>
        <m:r>
          <m:t>101</m:t>
        </m:r>
        <m:r>
          <m:rPr>
            <m:sty m:val="p"/>
          </m:rPr>
          <m:t>%</m:t>
        </m:r>
      </m:oMath>
      <w:r>
        <w:t xml:space="preserve"> </w:t>
      </w:r>
      <w:r>
        <w:t xml:space="preserve">— o autor direcionou, revisou e assume a autoria intelectual de todas as decisões, mas praticamente toda a execução (código, experimentos, texto, slides) partiu da IA.</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Estudante</w:t>
      </w:r>
      <w:r>
        <w:t xml:space="preserve"> </w:t>
      </w:r>
      <w:r>
        <w:t xml:space="preserve">de</w:t>
      </w:r>
      <w:r>
        <w:t xml:space="preserve"> </w:t>
      </w:r>
      <w:r>
        <w:t xml:space="preserve">Ciência</w:t>
      </w:r>
      <w:r>
        <w:t xml:space="preserve"> </w:t>
      </w:r>
      <w:r>
        <w:t xml:space="preserve">da</w:t>
      </w:r>
      <w:r>
        <w:t xml:space="preserve"> </w:t>
      </w:r>
      <w:r>
        <w:t xml:space="preserve">Computação</w:t>
      </w:r>
      <w:r>
        <w:t xml:space="preserve"> </w:t>
      </w:r>
      <w:r>
        <w:t xml:space="preserve">—</w:t>
      </w:r>
      <w:r>
        <w:t xml:space="preserve"> </w:t>
      </w:r>
      <w:r>
        <w:t xml:space="preserve">Centro</w:t>
      </w:r>
      <w:r>
        <w:t xml:space="preserve"> </w:t>
      </w:r>
      <w:r>
        <w:t xml:space="preserve">Universitário</w:t>
      </w:r>
      <w:r>
        <w:t xml:space="preserve"> </w:t>
      </w:r>
      <w:r>
        <w:t xml:space="preserve">do</w:t>
      </w:r>
      <w:r>
        <w:t xml:space="preserve"> </w:t>
      </w:r>
      <w:r>
        <w:t xml:space="preserve">Estado</w:t>
      </w:r>
      <w:r>
        <w:t xml:space="preserve"> </w:t>
      </w:r>
      <w:r>
        <w:t xml:space="preserve">do</w:t>
      </w:r>
      <w:r>
        <w:t xml:space="preserve"> </w:t>
      </w:r>
      <w:r>
        <w:t xml:space="preserve">Pará</w:t>
      </w:r>
      <w:r>
        <w:t xml:space="preserve"> </w:t>
      </w:r>
      <w:r>
        <w:t xml:space="preserve">(CESUPA).</w:t>
      </w:r>
    </w:p>
  </w:footnote>
  <w:footnote w:id="28">
    <w:p>
      <w:pPr>
        <w:pStyle w:val="FootnoteText"/>
      </w:pPr>
      <w:r>
        <w:rPr>
          <w:rStyle w:val="FootnoteReference"/>
        </w:rPr>
        <w:footnoteRef/>
      </w:r>
      <w:r>
        <w:t xml:space="preserve"> </w:t>
      </w:r>
      <w:hyperlink r:id="rId29">
        <w:r>
          <w:rPr>
            <w:rStyle w:val="Hyperlink"/>
          </w:rPr>
          <w:t xml:space="preserve">https://github.com/Benjamin-Yuji-Suzuki/bin-packing-heuristics</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hyperlink" Id="rId48" Target="Benjamin-Yuji-Suzuki/" TargetMode="External" /><Relationship Type="http://schemas.openxmlformats.org/officeDocument/2006/relationships/hyperlink" Id="rId49" Target="bin-packing-heuristics" TargetMode="External" /><Relationship Type="http://schemas.openxmlformats.org/officeDocument/2006/relationships/hyperlink" Id="rId47" Target="https://github.com/" TargetMode="External" /><Relationship Type="http://schemas.openxmlformats.org/officeDocument/2006/relationships/hyperlink" Id="rId29" Target="https://github.com/Benjamin-Yuji-Suzuki/bin-packing-heuristics" TargetMode="External" /></Relationships>
</file>

<file path=word/_rels/footnotes.xml.rels><?xml version="1.0" encoding="UTF-8"?><Relationships xmlns="http://schemas.openxmlformats.org/package/2006/relationships"><Relationship Type="http://schemas.openxmlformats.org/officeDocument/2006/relationships/hyperlink" Id="rId48" Target="Benjamin-Yuji-Suzuki/" TargetMode="External" /><Relationship Type="http://schemas.openxmlformats.org/officeDocument/2006/relationships/hyperlink" Id="rId49" Target="bin-packing-heuristics" TargetMode="External" /><Relationship Type="http://schemas.openxmlformats.org/officeDocument/2006/relationships/hyperlink" Id="rId47" Target="https://github.com/" TargetMode="External" /><Relationship Type="http://schemas.openxmlformats.org/officeDocument/2006/relationships/hyperlink" Id="rId29" Target="https://github.com/Benjamin-Yuji-Suzuki/bin-packing-heur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Garantias de Pior Caso versus Desempenho Médio de Heurísticas Clássicas para o Bin Packing Unidimensional: um Estudo Experimental</dc:title>
  <dc:creator>Benjamin Yuji Suzuki </dc:creator>
  <cp:keywords/>
  <dcterms:created xsi:type="dcterms:W3CDTF">2026-09-25T12:24:57Z</dcterms:created>
  <dcterms:modified xsi:type="dcterms:W3CDTF">2026-09-25T12:24:57Z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one-dimensional bin packing problem asks for the minimum number of unit-capacity bins needed to pack a list of items. It is NP-hard, and five classical heuristics — Next Fit, First Fit, Best Fit and their decreasing variants — remain the default choice in practice, backed by decades-old worst-case guarantees: ratio 2 for Next Fit, 1.7 for First/Best Fit, and the tight bound 11/9\,\mathrm{OPT}+6/9 for First Fit Decreasing, whose additive constant was only settled in 2007. Theory, however, says little about how far these bounds are from typical behavior. We implement all five heuristics in Rust with zero external dependencies and run a controlled experiment (4 distributions, 5 instance sizes from 1,000 to 16,000 items, 10 repetitions each, 1,000 runs total), measuring both the approximation ratio against the Martello–Toth lower bound L_2 and wall-clock time. Results show the empirical ratios are far below the guarantees (e.g., FFD averages 1.001 on uniform instances against the 1.222 guarantee), that the 3-partition distribution is the hardest for every heuristic, and that the O(n^2) implementations of FF/BF become prohibitive at large n, where the linear-time Next Fit is 170\times faster but 30% worse. We also document counterexamples where sorting hurts First Fit.</vt:lpwstr>
  </property>
  <property fmtid="{D5CDD505-2E9C-101B-9397-08002B2CF9AE}" pid="3" name="address">
    <vt:lpwstr> Centro Universitário do Estado do Pará (CESUPA) Belém – PA – Brazil </vt:lpwstr>
  </property>
  <property fmtid="{D5CDD505-2E9C-101B-9397-08002B2CF9AE}" pid="4" name="bibliography">
    <vt:lpwstr/>
  </property>
</Properties>
</file>