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AD4F4" w14:textId="77777777" w:rsidR="00B1395D" w:rsidRPr="00B1395D" w:rsidRDefault="00B1395D" w:rsidP="00B1395D">
      <w:pPr>
        <w:jc w:val="center"/>
        <w:rPr>
          <w:sz w:val="32"/>
        </w:rPr>
      </w:pPr>
      <w:r w:rsidRPr="00B1395D">
        <w:rPr>
          <w:sz w:val="32"/>
        </w:rPr>
        <w:t>CS1200</w:t>
      </w:r>
      <w:r w:rsidR="00FD152D">
        <w:rPr>
          <w:sz w:val="32"/>
        </w:rPr>
        <w:t xml:space="preserve"> Fall 201</w:t>
      </w:r>
      <w:r w:rsidR="00E055A2">
        <w:rPr>
          <w:sz w:val="32"/>
        </w:rPr>
        <w:t>8</w:t>
      </w:r>
    </w:p>
    <w:p w14:paraId="312870A7" w14:textId="77777777" w:rsidR="005E745A" w:rsidRPr="00B1395D" w:rsidRDefault="00890415" w:rsidP="00B1395D">
      <w:pPr>
        <w:jc w:val="center"/>
        <w:rPr>
          <w:sz w:val="32"/>
        </w:rPr>
      </w:pPr>
      <w:r>
        <w:rPr>
          <w:sz w:val="32"/>
        </w:rPr>
        <w:t>Homework</w:t>
      </w:r>
    </w:p>
    <w:p w14:paraId="7776929A" w14:textId="77777777" w:rsidR="00B1395D" w:rsidRDefault="00B1395D" w:rsidP="00B1395D">
      <w:pPr>
        <w:jc w:val="center"/>
      </w:pPr>
      <w:r w:rsidRPr="00B1395D">
        <w:rPr>
          <w:sz w:val="32"/>
        </w:rPr>
        <w:t>Track Your Time</w:t>
      </w:r>
    </w:p>
    <w:p w14:paraId="1AE31948" w14:textId="2FA81AFB" w:rsidR="00B1395D" w:rsidRDefault="00EB1924">
      <w:r>
        <w:t>Create</w:t>
      </w:r>
      <w:r w:rsidR="00B1395D">
        <w:t xml:space="preserve"> an Excel spreadsheet that shows, for each subject you’re taking, how many hours per day you spend studying</w:t>
      </w:r>
      <w:r w:rsidR="005C4360">
        <w:t xml:space="preserve"> (reading, group studying, assignments, homework, and projects)</w:t>
      </w:r>
      <w:r w:rsidR="00B1395D">
        <w:t>.</w:t>
      </w:r>
      <w:r w:rsidR="009D7020">
        <w:t xml:space="preserve">  Do not include time spent in class.</w:t>
      </w:r>
      <w:r w:rsidR="00B1395D">
        <w:t xml:space="preserve">  To get the most out of this assignment, fill this in every evening before you go to sleep.  </w:t>
      </w:r>
      <w:r w:rsidR="00E27C66">
        <w:t xml:space="preserve">Your numbers should use 15-minute precision, rounded up to the nearest 15 minutes.  </w:t>
      </w:r>
      <w:r w:rsidR="00B1395D">
        <w:t>Put totals at the bottom</w:t>
      </w:r>
      <w:bookmarkStart w:id="0" w:name="_GoBack"/>
      <w:bookmarkEnd w:id="0"/>
      <w:r w:rsidR="00B1395D">
        <w:t xml:space="preserve"> of each day and across for each row.  Your sheet should look something like this:</w:t>
      </w:r>
    </w:p>
    <w:tbl>
      <w:tblPr>
        <w:tblW w:w="1007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198"/>
        <w:gridCol w:w="1125"/>
        <w:gridCol w:w="1085"/>
        <w:gridCol w:w="1315"/>
        <w:gridCol w:w="1180"/>
        <w:gridCol w:w="1180"/>
        <w:gridCol w:w="1102"/>
        <w:gridCol w:w="1170"/>
        <w:gridCol w:w="715"/>
      </w:tblGrid>
      <w:tr w:rsidR="008A26CC" w:rsidRPr="00562F5F" w14:paraId="5DA6BA0C" w14:textId="77777777" w:rsidTr="007B5FBC">
        <w:trPr>
          <w:trHeight w:val="300"/>
        </w:trPr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54D9209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14:paraId="5BE8238E" w14:textId="77777777" w:rsidR="008A26CC" w:rsidRPr="007B5FBC" w:rsidRDefault="00F2244A" w:rsidP="00F22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  <w:r w:rsidR="008A26CC"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/</w:t>
            </w: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  <w:r w:rsidR="008A26CC"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/201</w:t>
            </w: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73A8F8F1" w14:textId="77777777" w:rsidR="008A26CC" w:rsidRPr="007B5FBC" w:rsidRDefault="00F2244A" w:rsidP="002A60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10/</w:t>
            </w:r>
            <w:r w:rsidR="002A6030"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9</w:t>
            </w: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/2018</w:t>
            </w:r>
          </w:p>
        </w:tc>
        <w:tc>
          <w:tcPr>
            <w:tcW w:w="1315" w:type="dxa"/>
            <w:shd w:val="clear" w:color="auto" w:fill="auto"/>
            <w:noWrap/>
            <w:vAlign w:val="center"/>
            <w:hideMark/>
          </w:tcPr>
          <w:p w14:paraId="34632725" w14:textId="77777777" w:rsidR="008A26CC" w:rsidRPr="007B5FBC" w:rsidRDefault="00F2244A" w:rsidP="002A60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10/</w:t>
            </w:r>
            <w:r w:rsidR="002A6030"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10</w:t>
            </w: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/2018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5AE17801" w14:textId="77777777" w:rsidR="008A26CC" w:rsidRPr="007B5FBC" w:rsidRDefault="00F2244A" w:rsidP="00F22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1</w:t>
            </w:r>
            <w:r w:rsidR="002A6030"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0/11</w:t>
            </w: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/2018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16C595BC" w14:textId="77777777" w:rsidR="008A26CC" w:rsidRPr="007B5FBC" w:rsidRDefault="00F2244A" w:rsidP="002A60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10/</w:t>
            </w:r>
            <w:r w:rsidR="002A6030"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12</w:t>
            </w: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/2018</w:t>
            </w:r>
          </w:p>
        </w:tc>
        <w:tc>
          <w:tcPr>
            <w:tcW w:w="1102" w:type="dxa"/>
            <w:shd w:val="clear" w:color="auto" w:fill="auto"/>
            <w:noWrap/>
            <w:vAlign w:val="center"/>
            <w:hideMark/>
          </w:tcPr>
          <w:p w14:paraId="350DF8D5" w14:textId="77777777" w:rsidR="008A26CC" w:rsidRPr="007B5FBC" w:rsidRDefault="00F2244A" w:rsidP="002A60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10/</w:t>
            </w:r>
            <w:r w:rsidR="002A6030"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13</w:t>
            </w: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/2018</w:t>
            </w:r>
          </w:p>
        </w:tc>
        <w:tc>
          <w:tcPr>
            <w:tcW w:w="1170" w:type="dxa"/>
            <w:vAlign w:val="center"/>
          </w:tcPr>
          <w:p w14:paraId="740FCB4F" w14:textId="77777777" w:rsidR="008A26CC" w:rsidRPr="007B5FBC" w:rsidRDefault="00F2244A" w:rsidP="002A603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10/</w:t>
            </w:r>
            <w:r w:rsidR="002A6030"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14</w:t>
            </w: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/2018</w:t>
            </w:r>
          </w:p>
        </w:tc>
        <w:tc>
          <w:tcPr>
            <w:tcW w:w="715" w:type="dxa"/>
            <w:vAlign w:val="center"/>
          </w:tcPr>
          <w:p w14:paraId="1CF77DED" w14:textId="77777777" w:rsidR="008A26CC" w:rsidRPr="007B5FBC" w:rsidRDefault="008A26CC" w:rsidP="00F2244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Total</w:t>
            </w:r>
          </w:p>
        </w:tc>
      </w:tr>
      <w:tr w:rsidR="008A26CC" w:rsidRPr="00562F5F" w14:paraId="35472920" w14:textId="77777777" w:rsidTr="007B5FBC">
        <w:trPr>
          <w:trHeight w:val="300"/>
        </w:trPr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603C4D1A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CS1200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466CA1F" w14:textId="32CB3A27" w:rsidR="008A26CC" w:rsidRPr="007B5FBC" w:rsidRDefault="00F2244A" w:rsidP="00B1395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15 Min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7664BB69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1176952C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D456D5D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B813AFD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67C0CA35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A1A4C56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15" w:type="dxa"/>
          </w:tcPr>
          <w:p w14:paraId="0DEF6D77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8A26CC" w:rsidRPr="00562F5F" w14:paraId="662AD7F1" w14:textId="77777777" w:rsidTr="007B5FBC">
        <w:trPr>
          <w:trHeight w:val="300"/>
        </w:trPr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060181A0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CS1336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2D6982B" w14:textId="3982BDB7" w:rsidR="008A26CC" w:rsidRPr="007B5FBC" w:rsidRDefault="00F2244A" w:rsidP="00B1395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60 Min</w:t>
            </w: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7D985035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5749F000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A890C63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6AD0A62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377411F7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AE20BB1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15" w:type="dxa"/>
          </w:tcPr>
          <w:p w14:paraId="4CE772C5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8A26CC" w:rsidRPr="00562F5F" w14:paraId="56A94DF6" w14:textId="77777777" w:rsidTr="007B5FBC">
        <w:trPr>
          <w:trHeight w:val="300"/>
        </w:trPr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14AB135E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RHET1302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0212B653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22E931F8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672ECA31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90F9524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5D949AA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6BEBD273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0F581DC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15" w:type="dxa"/>
          </w:tcPr>
          <w:p w14:paraId="7583A6F7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F2244A" w:rsidRPr="00562F5F" w14:paraId="49D9EE7D" w14:textId="77777777" w:rsidTr="007B5FBC">
        <w:trPr>
          <w:trHeight w:val="300"/>
        </w:trPr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3820B680" w14:textId="77777777" w:rsidR="00F2244A" w:rsidRPr="007B5FBC" w:rsidRDefault="00F2244A" w:rsidP="00B1395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MATH2314</w:t>
            </w:r>
          </w:p>
        </w:tc>
        <w:tc>
          <w:tcPr>
            <w:tcW w:w="1125" w:type="dxa"/>
            <w:shd w:val="clear" w:color="auto" w:fill="auto"/>
            <w:vAlign w:val="bottom"/>
          </w:tcPr>
          <w:p w14:paraId="5A062810" w14:textId="77777777" w:rsidR="00F2244A" w:rsidRPr="007B5FBC" w:rsidRDefault="00F2244A" w:rsidP="00B1395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393BC64E" w14:textId="77777777" w:rsidR="00F2244A" w:rsidRPr="007B5FBC" w:rsidRDefault="00F2244A" w:rsidP="00B1395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453365AB" w14:textId="77777777" w:rsidR="00F2244A" w:rsidRPr="007B5FBC" w:rsidRDefault="00F2244A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FD027F6" w14:textId="77777777" w:rsidR="00F2244A" w:rsidRPr="007B5FBC" w:rsidRDefault="00F2244A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F99F636" w14:textId="77777777" w:rsidR="00F2244A" w:rsidRPr="007B5FBC" w:rsidRDefault="00F2244A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60875A65" w14:textId="77777777" w:rsidR="00F2244A" w:rsidRPr="007B5FBC" w:rsidRDefault="00F2244A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3A3BA4B" w14:textId="77777777" w:rsidR="00F2244A" w:rsidRPr="007B5FBC" w:rsidRDefault="00F2244A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15" w:type="dxa"/>
          </w:tcPr>
          <w:p w14:paraId="7B2EB4C5" w14:textId="77777777" w:rsidR="00F2244A" w:rsidRPr="007B5FBC" w:rsidRDefault="00F2244A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8A26CC" w:rsidRPr="00562F5F" w14:paraId="0D3CAC0E" w14:textId="77777777" w:rsidTr="007B5FBC">
        <w:trPr>
          <w:trHeight w:val="300"/>
        </w:trPr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489F143E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color w:val="000000"/>
                <w:sz w:val="18"/>
                <w:szCs w:val="18"/>
              </w:rPr>
              <w:t>PHYS2303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19D85868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1BC44502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53980C2E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B18323B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A4BBC07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06793409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CDE86D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15" w:type="dxa"/>
          </w:tcPr>
          <w:p w14:paraId="605A8F69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8A26CC" w:rsidRPr="00562F5F" w14:paraId="35A5B266" w14:textId="77777777" w:rsidTr="007B5FBC">
        <w:trPr>
          <w:trHeight w:val="300"/>
        </w:trPr>
        <w:tc>
          <w:tcPr>
            <w:tcW w:w="1198" w:type="dxa"/>
            <w:shd w:val="clear" w:color="auto" w:fill="auto"/>
            <w:noWrap/>
            <w:vAlign w:val="bottom"/>
            <w:hideMark/>
          </w:tcPr>
          <w:p w14:paraId="6BA140B1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  <w:r w:rsidRPr="007B5FBC">
              <w:rPr>
                <w:rFonts w:eastAsia="Times New Roman" w:cstheme="minorHAnsi"/>
                <w:sz w:val="18"/>
                <w:szCs w:val="18"/>
              </w:rPr>
              <w:t>TOTAL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14:paraId="243BBB91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085" w:type="dxa"/>
            <w:shd w:val="clear" w:color="auto" w:fill="auto"/>
            <w:noWrap/>
            <w:vAlign w:val="bottom"/>
            <w:hideMark/>
          </w:tcPr>
          <w:p w14:paraId="2297677E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14:paraId="256A20FF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3809067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630C158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02" w:type="dxa"/>
            <w:shd w:val="clear" w:color="auto" w:fill="auto"/>
            <w:noWrap/>
            <w:vAlign w:val="bottom"/>
            <w:hideMark/>
          </w:tcPr>
          <w:p w14:paraId="3776259C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8DA6F1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715" w:type="dxa"/>
          </w:tcPr>
          <w:p w14:paraId="374A3A27" w14:textId="77777777" w:rsidR="008A26CC" w:rsidRPr="007B5FBC" w:rsidRDefault="008A26CC" w:rsidP="00B1395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</w:rPr>
            </w:pPr>
          </w:p>
        </w:tc>
      </w:tr>
    </w:tbl>
    <w:p w14:paraId="30B9D0CB" w14:textId="77777777" w:rsidR="008A26CC" w:rsidRDefault="008A26CC"/>
    <w:p w14:paraId="638BB823" w14:textId="77777777" w:rsidR="00B1395D" w:rsidRDefault="00B1395D">
      <w:r>
        <w:t>You will do this for four weeks.  Each week will count for 25 points, for a total of 100 points for the entire assignment.</w:t>
      </w:r>
      <w:r w:rsidR="00EB1924">
        <w:t xml:space="preserve">  Grading is either you handed it in or you didn’t.</w:t>
      </w:r>
      <w:r w:rsidR="009D7020">
        <w:t xml:space="preserve">  You can lose 5 points for unreasonable numbers, such as spending more than 24 hours in one day.</w:t>
      </w:r>
      <w:r>
        <w:t xml:space="preserve">  </w:t>
      </w:r>
      <w:r w:rsidR="00303D77">
        <w:t xml:space="preserve">Late work for this assignment will </w:t>
      </w:r>
      <w:r w:rsidR="00303D77" w:rsidRPr="00EB1924">
        <w:rPr>
          <w:b/>
        </w:rPr>
        <w:t>not</w:t>
      </w:r>
      <w:r w:rsidR="00303D77">
        <w:t xml:space="preserve"> be accepted.  Each spreadsheet (or you can just add to one spreadsheet</w:t>
      </w:r>
      <w:r w:rsidR="00E27C66">
        <w:t xml:space="preserve"> with new information added every week</w:t>
      </w:r>
      <w:r w:rsidR="00303D77">
        <w:t xml:space="preserve">) will be due at midnight on </w:t>
      </w:r>
      <w:r w:rsidR="00FD152D">
        <w:t>Monday, although it should go from Monday morning to Sunday midnight</w:t>
      </w:r>
      <w:r w:rsidR="00303D77">
        <w:t>.</w:t>
      </w:r>
      <w:r w:rsidR="00E27C66">
        <w:t xml:space="preserve">  That is, you have one day to finish and turn it in.</w:t>
      </w:r>
      <w:r w:rsidR="00303D77">
        <w:t xml:space="preserve">  </w:t>
      </w:r>
      <w:r w:rsidR="00EB1924">
        <w:t>Start keepin</w:t>
      </w:r>
      <w:r w:rsidR="008A26CC">
        <w:t xml:space="preserve">g track on Monday, </w:t>
      </w:r>
      <w:r w:rsidR="00392DB4">
        <w:t>October</w:t>
      </w:r>
      <w:r w:rsidR="008A26CC">
        <w:t xml:space="preserve"> </w:t>
      </w:r>
      <w:r w:rsidR="00392DB4">
        <w:t>8</w:t>
      </w:r>
      <w:r w:rsidR="00392DB4" w:rsidRPr="00392DB4">
        <w:rPr>
          <w:vertAlign w:val="superscript"/>
        </w:rPr>
        <w:t>th</w:t>
      </w:r>
      <w:r w:rsidR="00FD152D">
        <w:t>.</w:t>
      </w:r>
    </w:p>
    <w:p w14:paraId="0223FFFE" w14:textId="77777777" w:rsidR="009D7020" w:rsidRDefault="009D7020">
      <w:r>
        <w:t>The point of this exercise if for you to see where you really spend your time studying.  Watch for changes over the four weeks you to this.</w:t>
      </w:r>
    </w:p>
    <w:p w14:paraId="3A206E9E" w14:textId="77777777" w:rsidR="008A26CC" w:rsidRPr="008A26CC" w:rsidRDefault="008A26CC">
      <w:r>
        <w:rPr>
          <w:b/>
        </w:rPr>
        <w:t xml:space="preserve">To hand in through eLearning: </w:t>
      </w:r>
      <w:r>
        <w:t>Your completed</w:t>
      </w:r>
      <w:r w:rsidR="009D7020">
        <w:t xml:space="preserve"> Excel</w:t>
      </w:r>
      <w:r>
        <w:t xml:space="preserve"> spreadsheet for the week.  Always submit the actual spreadsheet.  A link to Google Docs or other online source will not be accepted and will receive a zero.</w:t>
      </w:r>
    </w:p>
    <w:sectPr w:rsidR="008A26CC" w:rsidRPr="008A26CC" w:rsidSect="008A26C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95D"/>
    <w:rsid w:val="002A6030"/>
    <w:rsid w:val="00303D77"/>
    <w:rsid w:val="00392DB4"/>
    <w:rsid w:val="00562F5F"/>
    <w:rsid w:val="005C4360"/>
    <w:rsid w:val="007B5FBC"/>
    <w:rsid w:val="00890415"/>
    <w:rsid w:val="008A26CC"/>
    <w:rsid w:val="009A127F"/>
    <w:rsid w:val="009D7020"/>
    <w:rsid w:val="00A1314B"/>
    <w:rsid w:val="00B1395D"/>
    <w:rsid w:val="00D311A7"/>
    <w:rsid w:val="00E055A2"/>
    <w:rsid w:val="00E27C66"/>
    <w:rsid w:val="00EB1924"/>
    <w:rsid w:val="00F2244A"/>
    <w:rsid w:val="00F80272"/>
    <w:rsid w:val="00FD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7F26"/>
  <w15:chartTrackingRefBased/>
  <w15:docId w15:val="{989379B1-A566-46F7-897E-563B97BA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Timothy McMahan</cp:lastModifiedBy>
  <cp:revision>7</cp:revision>
  <dcterms:created xsi:type="dcterms:W3CDTF">2018-10-03T19:02:00Z</dcterms:created>
  <dcterms:modified xsi:type="dcterms:W3CDTF">2018-10-04T17:37:00Z</dcterms:modified>
</cp:coreProperties>
</file>