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1d1c1d"/>
          <w:sz w:val="28"/>
          <w:szCs w:val="28"/>
        </w:rPr>
      </w:pPr>
      <w:r w:rsidDel="00000000" w:rsidR="00000000" w:rsidRPr="00000000">
        <w:rPr>
          <w:rFonts w:ascii="Times New Roman" w:cs="Times New Roman" w:eastAsia="Times New Roman" w:hAnsi="Times New Roman"/>
          <w:b w:val="1"/>
          <w:bCs w:val="1"/>
          <w:color w:val="1d1c1d"/>
          <w:sz w:val="28"/>
          <w:szCs w:val="28"/>
          <w:rtl w:val="0"/>
        </w:rPr>
        <w:t xml:space="preserve">Data Analytics Track – Stage 2B Task: Outlier Detection in Election Data Using Geospatial Analysis</w:t>
      </w:r>
    </w:p>
    <w:p w:rsidR="00000000" w:rsidDel="00000000" w:rsidP="00000000" w:rsidRDefault="00000000" w:rsidRPr="00000000" w14:paraId="00000002">
      <w:pPr>
        <w:rPr>
          <w:rFonts w:ascii="Times New Roman" w:cs="Times New Roman" w:eastAsia="Times New Roman" w:hAnsi="Times New Roman"/>
          <w:b w:val="1"/>
          <w:bCs w:val="1"/>
          <w:color w:val="1d1c1d"/>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1d1c1d"/>
          <w:sz w:val="24"/>
          <w:szCs w:val="24"/>
        </w:rPr>
      </w:pPr>
      <w:r w:rsidDel="00000000" w:rsidR="00000000" w:rsidRPr="00000000">
        <w:rPr>
          <w:rFonts w:ascii="Times New Roman" w:cs="Times New Roman" w:eastAsia="Times New Roman" w:hAnsi="Times New Roman"/>
          <w:b w:val="1"/>
          <w:bCs w:val="1"/>
          <w:color w:val="1d1c1d"/>
          <w:sz w:val="24"/>
          <w:szCs w:val="24"/>
          <w:rtl w:val="0"/>
        </w:rPr>
        <w:t xml:space="preserve">Methodology.</w:t>
      </w:r>
    </w:p>
    <w:p w:rsidR="00000000" w:rsidDel="00000000" w:rsidP="00000000" w:rsidRDefault="00000000" w:rsidRPr="00000000" w14:paraId="00000004">
      <w:pPr>
        <w:pStyle w:val="Heading3"/>
        <w:keepNext w:val="0"/>
        <w:keepLines w:val="0"/>
        <w:spacing w:before="280" w:lineRule="auto"/>
        <w:rPr>
          <w:rFonts w:ascii="Times New Roman" w:cs="Times New Roman" w:eastAsia="Times New Roman" w:hAnsi="Times New Roman"/>
          <w:color w:val="000000"/>
          <w:sz w:val="24"/>
          <w:szCs w:val="24"/>
          <w:highlight w:val="white"/>
        </w:rPr>
      </w:pPr>
      <w:bookmarkStart w:colFirst="0" w:colLast="0" w:name="_yywvhiqf6y5p" w:id="0"/>
      <w:bookmarkEnd w:id="0"/>
      <w:r w:rsidDel="00000000" w:rsidR="00000000" w:rsidRPr="00000000">
        <w:rPr>
          <w:rFonts w:ascii="Times New Roman" w:cs="Times New Roman" w:eastAsia="Times New Roman" w:hAnsi="Times New Roman"/>
          <w:color w:val="000000"/>
          <w:sz w:val="24"/>
          <w:szCs w:val="24"/>
          <w:highlight w:val="white"/>
          <w:rtl w:val="0"/>
        </w:rPr>
        <w:t xml:space="preserve">The steps I took to carry out the geospatial analysis are as follows:</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color w:val="000000"/>
          <w:sz w:val="24"/>
          <w:szCs w:val="24"/>
          <w:highlight w:val="white"/>
        </w:rPr>
      </w:pPr>
      <w:bookmarkStart w:colFirst="0" w:colLast="0" w:name="_yywvhiqf6y5p" w:id="0"/>
      <w:bookmarkEnd w:id="0"/>
      <w:r w:rsidDel="00000000" w:rsidR="00000000" w:rsidRPr="00000000">
        <w:rPr>
          <w:rFonts w:ascii="Times New Roman" w:cs="Times New Roman" w:eastAsia="Times New Roman" w:hAnsi="Times New Roman"/>
          <w:color w:val="000000"/>
          <w:sz w:val="24"/>
          <w:szCs w:val="24"/>
          <w:highlight w:val="white"/>
          <w:rtl w:val="0"/>
        </w:rPr>
        <w:t xml:space="preserve">- The first step was to find the geolocations of each polling units in the various wards.</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color w:val="000000"/>
          <w:sz w:val="24"/>
          <w:szCs w:val="24"/>
          <w:highlight w:val="white"/>
        </w:rPr>
      </w:pPr>
      <w:bookmarkStart w:colFirst="0" w:colLast="0" w:name="_yywvhiqf6y5p" w:id="0"/>
      <w:bookmarkEnd w:id="0"/>
      <w:r w:rsidDel="00000000" w:rsidR="00000000" w:rsidRPr="00000000">
        <w:rPr>
          <w:rFonts w:ascii="Times New Roman" w:cs="Times New Roman" w:eastAsia="Times New Roman" w:hAnsi="Times New Roman"/>
          <w:color w:val="000000"/>
          <w:sz w:val="24"/>
          <w:szCs w:val="24"/>
          <w:highlight w:val="white"/>
          <w:rtl w:val="0"/>
        </w:rPr>
        <w:t xml:space="preserve">- The second step I took was to calculate the distance between polling units that are within a</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color w:val="000000"/>
          <w:sz w:val="24"/>
          <w:szCs w:val="24"/>
          <w:highlight w:val="white"/>
        </w:rPr>
      </w:pPr>
      <w:bookmarkStart w:colFirst="0" w:colLast="0" w:name="_yywvhiqf6y5p" w:id="0"/>
      <w:bookmarkEnd w:id="0"/>
      <w:r w:rsidDel="00000000" w:rsidR="00000000" w:rsidRPr="00000000">
        <w:rPr>
          <w:rFonts w:ascii="Times New Roman" w:cs="Times New Roman" w:eastAsia="Times New Roman" w:hAnsi="Times New Roman"/>
          <w:color w:val="000000"/>
          <w:sz w:val="24"/>
          <w:szCs w:val="24"/>
          <w:highlight w:val="white"/>
          <w:rtl w:val="0"/>
        </w:rPr>
        <w:t xml:space="preserve">radius of 2Km,this I did to determine neighbouring polling units.</w:t>
      </w:r>
    </w:p>
    <w:p w:rsidR="00000000" w:rsidDel="00000000" w:rsidP="00000000" w:rsidRDefault="00000000" w:rsidRPr="00000000" w14:paraId="00000008">
      <w:pPr>
        <w:pStyle w:val="Heading3"/>
        <w:keepNext w:val="0"/>
        <w:keepLines w:val="0"/>
        <w:spacing w:before="280" w:lineRule="auto"/>
        <w:rPr>
          <w:rFonts w:ascii="Times New Roman" w:cs="Times New Roman" w:eastAsia="Times New Roman" w:hAnsi="Times New Roman"/>
          <w:color w:val="000000"/>
          <w:sz w:val="24"/>
          <w:szCs w:val="24"/>
          <w:highlight w:val="white"/>
        </w:rPr>
      </w:pPr>
      <w:bookmarkStart w:colFirst="0" w:colLast="0" w:name="_yywvhiqf6y5p" w:id="0"/>
      <w:bookmarkEnd w:id="0"/>
      <w:r w:rsidDel="00000000" w:rsidR="00000000" w:rsidRPr="00000000">
        <w:rPr>
          <w:rFonts w:ascii="Times New Roman" w:cs="Times New Roman" w:eastAsia="Times New Roman" w:hAnsi="Times New Roman"/>
          <w:color w:val="000000"/>
          <w:sz w:val="24"/>
          <w:szCs w:val="24"/>
          <w:highlight w:val="white"/>
          <w:rtl w:val="0"/>
        </w:rPr>
        <w:t xml:space="preserve">- The next thing was to calculate the outlier scores for every party in order to know the political parties with the highest outlier score.</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8d8gn1wtd0p" w:id="1"/>
      <w:bookmarkEnd w:id="1"/>
      <w:r w:rsidDel="00000000" w:rsidR="00000000" w:rsidRPr="00000000">
        <w:rPr>
          <w:rFonts w:ascii="Times New Roman" w:cs="Times New Roman" w:eastAsia="Times New Roman" w:hAnsi="Times New Roman"/>
          <w:b w:val="1"/>
          <w:bCs w:val="1"/>
          <w:color w:val="000000"/>
          <w:sz w:val="26"/>
          <w:szCs w:val="26"/>
          <w:highlight w:val="white"/>
          <w:rtl w:val="0"/>
        </w:rPr>
        <w:t xml:space="preserve">Spatial Distribution Overview (Benue Polling Units)</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sz w:val="24"/>
          <w:szCs w:val="24"/>
          <w:highlight w:val="white"/>
        </w:rPr>
      </w:pPr>
      <w:bookmarkStart w:colFirst="0" w:colLast="0" w:name="_5m940gf130i" w:id="2"/>
      <w:bookmarkEnd w:id="2"/>
      <w:r w:rsidDel="00000000" w:rsidR="00000000" w:rsidRPr="00000000">
        <w:rPr>
          <w:rFonts w:ascii="Times New Roman" w:cs="Times New Roman" w:eastAsia="Times New Roman" w:hAnsi="Times New Roman"/>
          <w:sz w:val="24"/>
          <w:szCs w:val="24"/>
          <w:highlight w:val="white"/>
          <w:rtl w:val="0"/>
        </w:rPr>
        <w:t xml:space="preserve">The datasets contain 4,046 polling units across Benue State, each with latitude and longitude coordinates. Using these coordinates, I calculated spatial proximity that is, how close polling units are to one another within a 2 km radius.</w:t>
      </w:r>
    </w:p>
    <w:p w:rsidR="00000000" w:rsidDel="00000000" w:rsidP="00000000" w:rsidRDefault="00000000" w:rsidRPr="00000000" w14:paraId="0000000B">
      <w:pPr>
        <w:spacing w:after="240" w:before="240" w:lineRule="auto"/>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p50qi3c2tcu0" w:id="3"/>
      <w:bookmarkEnd w:id="3"/>
      <w:r w:rsidDel="00000000" w:rsidR="00000000" w:rsidRPr="00000000">
        <w:rPr>
          <w:rFonts w:ascii="Times New Roman" w:cs="Times New Roman" w:eastAsia="Times New Roman" w:hAnsi="Times New Roman"/>
          <w:b w:val="1"/>
          <w:bCs w:val="1"/>
          <w:color w:val="000000"/>
          <w:sz w:val="26"/>
          <w:szCs w:val="26"/>
          <w:highlight w:val="white"/>
          <w:rtl w:val="0"/>
        </w:rPr>
        <w:t xml:space="preserve"> Neighbourhood Structure</w:t>
      </w:r>
    </w:p>
    <w:p w:rsidR="00000000" w:rsidDel="00000000" w:rsidP="00000000" w:rsidRDefault="00000000" w:rsidRPr="00000000" w14:paraId="0000000D">
      <w:pPr>
        <w:numPr>
          <w:ilvl w:val="0"/>
          <w:numId w:val="2"/>
        </w:numPr>
        <w:spacing w:after="0" w:afterAutospacing="0" w:before="240" w:lineRule="auto"/>
        <w:ind w:left="720" w:hanging="360"/>
        <w:rPr>
          <w:highlight w:val="white"/>
        </w:rPr>
      </w:pPr>
      <w:r w:rsidDel="00000000" w:rsidR="00000000" w:rsidRPr="00000000">
        <w:rPr>
          <w:rFonts w:ascii="Times New Roman" w:cs="Times New Roman" w:eastAsia="Times New Roman" w:hAnsi="Times New Roman"/>
          <w:highlight w:val="white"/>
          <w:rtl w:val="0"/>
        </w:rPr>
        <w:t xml:space="preserve">Out of the 4,046 polling units, 3,804 units (94%) have at least one neighbouring unit within 2 km.</w:t>
        <w:br w:type="textWrapping"/>
      </w:r>
    </w:p>
    <w:p w:rsidR="00000000" w:rsidDel="00000000" w:rsidP="00000000" w:rsidRDefault="00000000" w:rsidRPr="00000000" w14:paraId="0000000E">
      <w:pPr>
        <w:numPr>
          <w:ilvl w:val="0"/>
          <w:numId w:val="2"/>
        </w:numPr>
        <w:spacing w:after="240" w:before="0" w:beforeAutospacing="0" w:lineRule="auto"/>
        <w:ind w:left="720" w:hanging="360"/>
        <w:rPr>
          <w:highlight w:val="white"/>
        </w:rPr>
      </w:pPr>
      <w:r w:rsidDel="00000000" w:rsidR="00000000" w:rsidRPr="00000000">
        <w:rPr>
          <w:rFonts w:ascii="Times New Roman" w:cs="Times New Roman" w:eastAsia="Times New Roman" w:hAnsi="Times New Roman"/>
          <w:highlight w:val="white"/>
          <w:rtl w:val="0"/>
        </w:rPr>
        <w:t xml:space="preserve">242 units (6%) do not have any neighbours within this distance meaning they are spatially isolated</w:t>
      </w:r>
    </w:p>
    <w:p w:rsidR="00000000" w:rsidDel="00000000" w:rsidP="00000000" w:rsidRDefault="00000000" w:rsidRPr="00000000" w14:paraId="0000000F">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Spatial Integrity: The dataset shows strong spatial structure suitable for neighbourhood analysis, regional clustering, or logistics optimization (e.g.</w:t>
      </w:r>
      <w:r w:rsidDel="00000000" w:rsidR="00000000" w:rsidRPr="00000000">
        <w:rPr>
          <w:rFonts w:ascii="Times New Roman" w:cs="Times New Roman" w:eastAsia="Times New Roman" w:hAnsi="Times New Roman"/>
          <w:highlight w:val="white"/>
          <w:rtl w:val="0"/>
        </w:rPr>
        <w:t xml:space="preserve">, election material distribution or voter access analysis</w:t>
      </w:r>
    </w:p>
    <w:p w:rsidR="00000000" w:rsidDel="00000000" w:rsidP="00000000" w:rsidRDefault="00000000" w:rsidRPr="00000000" w14:paraId="00000010">
      <w:pPr>
        <w:spacing w:after="240" w:before="240" w:lineRule="auto"/>
        <w:ind w:left="600" w:right="60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Note on Empty Rows During Sorting:</w:t>
        <w:br w:type="textWrapping"/>
      </w:r>
      <w:r w:rsidDel="00000000" w:rsidR="00000000" w:rsidRPr="00000000">
        <w:rPr>
          <w:rFonts w:ascii="Times New Roman" w:cs="Times New Roman" w:eastAsia="Times New Roman" w:hAnsi="Times New Roman"/>
          <w:highlight w:val="white"/>
          <w:rtl w:val="0"/>
        </w:rPr>
        <w:t xml:space="preserve"> When sorting outlier scores in Google Sheets, rows with empty cells in the sorted columns moved to the bottom of the dataset. This is normal behavior and does not delete any data. For analysis, only rows with valid outlier scores were used, ensuring that all calculations and rankings are based on complete data.</w:t>
      </w:r>
    </w:p>
    <w:p w:rsidR="00000000" w:rsidDel="00000000" w:rsidP="00000000" w:rsidRDefault="00000000" w:rsidRPr="00000000" w14:paraId="00000012">
      <w:pP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color w:val="1d1c1d"/>
          <w:sz w:val="28"/>
          <w:szCs w:val="28"/>
          <w:rtl w:val="0"/>
        </w:rPr>
        <w:t xml:space="preserve">the top 3 outliers scores</w:t>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table of outlier scores for the top three polling units shows the degree to which votes for each party deviate from their neighboring units:</w:t>
      </w:r>
    </w:p>
    <w:tbl>
      <w:tblPr>
        <w:tblStyle w:val="Table1"/>
        <w:tblW w:w="6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400"/>
        <w:gridCol w:w="1565"/>
        <w:gridCol w:w="1730"/>
        <w:tblGridChange w:id="0">
          <w:tblGrid>
            <w:gridCol w:w="1595"/>
            <w:gridCol w:w="1400"/>
            <w:gridCol w:w="156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APC_Outlier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LP_Outlier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PDP_Outlier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NNPP_Outlier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54.92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71.17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80.08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13.29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32.14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62.86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48.76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56.15</w:t>
            </w:r>
          </w:p>
          <w:p w:rsidR="00000000" w:rsidDel="00000000" w:rsidP="00000000" w:rsidRDefault="00000000" w:rsidRPr="00000000" w14:paraId="00000024">
            <w:pPr>
              <w:spacing w:after="240" w:before="240" w:lineRule="auto"/>
              <w:rPr>
                <w:rFonts w:ascii="Times New Roman" w:cs="Times New Roman" w:eastAsia="Times New Roman" w:hAnsi="Times New Roman"/>
                <w:highlight w:val="white"/>
              </w:rPr>
            </w:pPr>
            <w:r w:rsidDel="00000000" w:rsidR="00000000" w:rsidRPr="00000000">
              <w:rPr>
                <w:rtl w:val="0"/>
              </w:rPr>
            </w:r>
          </w:p>
        </w:tc>
      </w:tr>
    </w:tbl>
    <w:p w:rsidR="00000000" w:rsidDel="00000000" w:rsidP="00000000" w:rsidRDefault="00000000" w:rsidRPr="00000000" w14:paraId="00000025">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Explanation:</w:t>
      </w:r>
    </w:p>
    <w:p w:rsidR="00000000" w:rsidDel="00000000" w:rsidP="00000000" w:rsidRDefault="00000000" w:rsidRPr="00000000" w14:paraId="00000026">
      <w:pPr>
        <w:numPr>
          <w:ilvl w:val="0"/>
          <w:numId w:val="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High deviation indicates unusual voting patterns: </w:t>
      </w:r>
      <w:r w:rsidDel="00000000" w:rsidR="00000000" w:rsidRPr="00000000">
        <w:rPr>
          <w:rFonts w:ascii="Times New Roman" w:cs="Times New Roman" w:eastAsia="Times New Roman" w:hAnsi="Times New Roman"/>
          <w:highlight w:val="white"/>
          <w:rtl w:val="0"/>
        </w:rPr>
        <w:t xml:space="preserve">For example, in the first polling unit, PDP and NNPP have outlier scores above 80, meaning their vote counts are substantially higher or lower than neighboring polling units, signaling potential irregularities.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APC and LP also show significant deviations (54.92 and 71.17), reinforcing the idea that this unit’s voting pattern is not consistent with its neighbors.</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Second and third units: </w:t>
      </w:r>
      <w:r w:rsidDel="00000000" w:rsidR="00000000" w:rsidRPr="00000000">
        <w:rPr>
          <w:rFonts w:ascii="Times New Roman" w:cs="Times New Roman" w:eastAsia="Times New Roman" w:hAnsi="Times New Roman"/>
          <w:highlight w:val="white"/>
          <w:rtl w:val="0"/>
        </w:rPr>
        <w:t xml:space="preserve">These units also show elevated deviations for specific parties (e.g., NNPP 62.86 and 56.15), though lower than the first.</w:t>
        <w:br w:type="textWrapping"/>
        <w:t xml:space="preserve">The differences highlight localized irregularities rather than statewide trends, making these units important for further review.</w:t>
        <w:br w:type="textWrapping"/>
      </w:r>
    </w:p>
    <w:p w:rsidR="00000000" w:rsidDel="00000000" w:rsidP="00000000" w:rsidRDefault="00000000" w:rsidRPr="00000000" w14:paraId="00000029">
      <w:pPr>
        <w:numPr>
          <w:ilvl w:val="0"/>
          <w:numId w:val="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Overall insight: </w:t>
      </w:r>
      <w:r w:rsidDel="00000000" w:rsidR="00000000" w:rsidRPr="00000000">
        <w:rPr>
          <w:rFonts w:ascii="Times New Roman" w:cs="Times New Roman" w:eastAsia="Times New Roman" w:hAnsi="Times New Roman"/>
          <w:highlight w:val="white"/>
          <w:rtl w:val="0"/>
        </w:rPr>
        <w:t xml:space="preserve">Outlier scores provide a </w:t>
      </w:r>
      <w:r w:rsidDel="00000000" w:rsidR="00000000" w:rsidRPr="00000000">
        <w:rPr>
          <w:rFonts w:ascii="Times New Roman" w:cs="Times New Roman" w:eastAsia="Times New Roman" w:hAnsi="Times New Roman"/>
          <w:b w:val="1"/>
          <w:bCs w:val="1"/>
          <w:highlight w:val="white"/>
          <w:rtl w:val="0"/>
        </w:rPr>
        <w:t xml:space="preserve">quantitative measure of voting irregularities</w:t>
      </w:r>
      <w:r w:rsidDel="00000000" w:rsidR="00000000" w:rsidRPr="00000000">
        <w:rPr>
          <w:rFonts w:ascii="Times New Roman" w:cs="Times New Roman" w:eastAsia="Times New Roman" w:hAnsi="Times New Roman"/>
          <w:highlight w:val="white"/>
          <w:rtl w:val="0"/>
        </w:rPr>
        <w:t xml:space="preserve">, enabling analysts to </w:t>
      </w:r>
      <w:r w:rsidDel="00000000" w:rsidR="00000000" w:rsidRPr="00000000">
        <w:rPr>
          <w:rFonts w:ascii="Times New Roman" w:cs="Times New Roman" w:eastAsia="Times New Roman" w:hAnsi="Times New Roman"/>
          <w:b w:val="1"/>
          <w:bCs w:val="1"/>
          <w:highlight w:val="white"/>
          <w:rtl w:val="0"/>
        </w:rPr>
        <w:t xml:space="preserve">focus investigations</w:t>
      </w:r>
      <w:r w:rsidDel="00000000" w:rsidR="00000000" w:rsidRPr="00000000">
        <w:rPr>
          <w:rFonts w:ascii="Times New Roman" w:cs="Times New Roman" w:eastAsia="Times New Roman" w:hAnsi="Times New Roman"/>
          <w:highlight w:val="white"/>
          <w:rtl w:val="0"/>
        </w:rPr>
        <w:t xml:space="preserve"> on the polling units where results differ most from nearby units. The data Visualization can be seen below</w:t>
      </w:r>
    </w:p>
    <w:p w:rsidR="00000000" w:rsidDel="00000000" w:rsidP="00000000" w:rsidRDefault="00000000" w:rsidRPr="00000000" w14:paraId="0000002A">
      <w:pPr>
        <w:spacing w:after="240" w:before="240" w:lineRule="auto"/>
        <w:ind w:left="72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943600" cy="364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top 3 units represent the most significant deviations in Benue State, across all four major parties.</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3jeonimol0ng" w:id="4"/>
      <w:bookmarkEnd w:id="4"/>
      <w:r w:rsidDel="00000000" w:rsidR="00000000" w:rsidRPr="00000000">
        <w:rPr>
          <w:rFonts w:ascii="Times New Roman" w:cs="Times New Roman" w:eastAsia="Times New Roman" w:hAnsi="Times New Roman"/>
          <w:b w:val="1"/>
          <w:bCs w:val="1"/>
          <w:color w:val="000000"/>
          <w:sz w:val="26"/>
          <w:szCs w:val="26"/>
          <w:highlight w:val="white"/>
          <w:rtl w:val="0"/>
        </w:rPr>
        <w:t xml:space="preserve">Conclusion </w:t>
      </w:r>
    </w:p>
    <w:p w:rsidR="00000000" w:rsidDel="00000000" w:rsidP="00000000" w:rsidRDefault="00000000" w:rsidRPr="00000000" w14:paraId="0000002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geospatial analysis identified polling units in Benue State with voting patterns that significantly deviated from their neighbors. Top outlier scores highlight units where vote counts for APC, LP, PDP, and NNPP differ most from surrounding areas, indicating potential irregularities. Overall, most polling units showed spatial consistency, while deviations were localized. This method provides a clear, quantitative approach to detect unusual voting patterns and support election integrity.</w:t>
      </w:r>
    </w:p>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br w:type="textWrapping"/>
      </w:r>
    </w:p>
    <w:p w:rsidR="00000000" w:rsidDel="00000000" w:rsidP="00000000" w:rsidRDefault="00000000" w:rsidRPr="00000000" w14:paraId="00000031">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2">
      <w:pPr>
        <w:spacing w:after="240" w:before="240" w:lineRule="auto"/>
        <w:ind w:left="600" w:right="60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