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CDE9" w14:textId="2C548A8D" w:rsidR="00E50A2B" w:rsidRPr="00E50A2B" w:rsidRDefault="00AC1425" w:rsidP="00E50A2B">
      <w:pPr>
        <w:spacing w:after="0" w:line="240" w:lineRule="auto"/>
        <w:jc w:val="center"/>
        <w:rPr>
          <w:b/>
          <w:bCs/>
        </w:rPr>
      </w:pPr>
      <w:r w:rsidRPr="00E50A2B">
        <w:rPr>
          <w:b/>
          <w:bCs/>
          <w:sz w:val="36"/>
          <w:szCs w:val="36"/>
        </w:rPr>
        <w:t>Data Management Plan template</w:t>
      </w:r>
    </w:p>
    <w:p w14:paraId="7C2FF7A0" w14:textId="1E5186BD" w:rsidR="000D5447" w:rsidRDefault="00044436" w:rsidP="00E50A2B">
      <w:pPr>
        <w:spacing w:after="0" w:line="240" w:lineRule="auto"/>
        <w:jc w:val="center"/>
      </w:pPr>
      <w:r>
        <w:t>(max 2 pages)</w:t>
      </w:r>
    </w:p>
    <w:p w14:paraId="4A6C004E" w14:textId="77777777" w:rsidR="00E50A2B" w:rsidRDefault="00E50A2B" w:rsidP="00E50A2B">
      <w:pPr>
        <w:spacing w:after="0" w:line="240" w:lineRule="auto"/>
      </w:pPr>
    </w:p>
    <w:tbl>
      <w:tblPr>
        <w:tblStyle w:val="TableGrid"/>
        <w:tblW w:w="0" w:type="auto"/>
        <w:tblLook w:val="04A0" w:firstRow="1" w:lastRow="0" w:firstColumn="1" w:lastColumn="0" w:noHBand="0" w:noVBand="1"/>
      </w:tblPr>
      <w:tblGrid>
        <w:gridCol w:w="9016"/>
      </w:tblGrid>
      <w:tr w:rsidR="00AC1425" w14:paraId="6FA1034A" w14:textId="77777777" w:rsidTr="004D458F">
        <w:tc>
          <w:tcPr>
            <w:tcW w:w="9016" w:type="dxa"/>
            <w:shd w:val="clear" w:color="auto" w:fill="A6A6A6" w:themeFill="background1" w:themeFillShade="A6"/>
          </w:tcPr>
          <w:p w14:paraId="79814780" w14:textId="6CE55222" w:rsidR="00591B36" w:rsidRPr="00591B36" w:rsidRDefault="0064457F">
            <w:pPr>
              <w:rPr>
                <w:b/>
                <w:bCs/>
              </w:rPr>
            </w:pPr>
            <w:r>
              <w:rPr>
                <w:b/>
                <w:bCs/>
              </w:rPr>
              <w:t xml:space="preserve">1. </w:t>
            </w:r>
            <w:r w:rsidR="00591B36" w:rsidRPr="00591B36">
              <w:rPr>
                <w:b/>
                <w:bCs/>
              </w:rPr>
              <w:t>Types of data generated</w:t>
            </w:r>
          </w:p>
        </w:tc>
      </w:tr>
      <w:tr w:rsidR="00AC1425" w14:paraId="48165127" w14:textId="77777777" w:rsidTr="00AC1425">
        <w:tc>
          <w:tcPr>
            <w:tcW w:w="9016" w:type="dxa"/>
          </w:tcPr>
          <w:p w14:paraId="0559A77E" w14:textId="17ECEF99" w:rsidR="00886118" w:rsidRDefault="00CC59F2">
            <w:pPr>
              <w:rPr>
                <w:i/>
                <w:iCs/>
              </w:rPr>
            </w:pPr>
            <w:r>
              <w:rPr>
                <w:i/>
                <w:iCs/>
              </w:rPr>
              <w:t>Observational data s</w:t>
            </w:r>
            <w:r w:rsidR="008612F2">
              <w:rPr>
                <w:i/>
                <w:iCs/>
              </w:rPr>
              <w:t>ampling</w:t>
            </w:r>
            <w:r>
              <w:rPr>
                <w:i/>
                <w:iCs/>
              </w:rPr>
              <w:t xml:space="preserve"> b</w:t>
            </w:r>
            <w:r w:rsidR="00886118">
              <w:rPr>
                <w:i/>
                <w:iCs/>
              </w:rPr>
              <w:t xml:space="preserve">iodiversity and </w:t>
            </w:r>
            <w:r>
              <w:rPr>
                <w:i/>
                <w:iCs/>
              </w:rPr>
              <w:t>a</w:t>
            </w:r>
            <w:r w:rsidR="00886118">
              <w:rPr>
                <w:i/>
                <w:iCs/>
              </w:rPr>
              <w:t xml:space="preserve">bundance </w:t>
            </w:r>
            <w:r>
              <w:rPr>
                <w:i/>
                <w:iCs/>
              </w:rPr>
              <w:t>of species</w:t>
            </w:r>
          </w:p>
          <w:p w14:paraId="32AD9A36" w14:textId="77777777" w:rsidR="00CC59F2" w:rsidRDefault="00CC59F2" w:rsidP="00CC59F2">
            <w:pPr>
              <w:rPr>
                <w:i/>
                <w:iCs/>
              </w:rPr>
            </w:pPr>
            <w:r>
              <w:rPr>
                <w:i/>
                <w:iCs/>
              </w:rPr>
              <w:t>Code in RStudio for data visualisation and analysis</w:t>
            </w:r>
          </w:p>
          <w:p w14:paraId="177B26BC" w14:textId="0B8FB2DF" w:rsidR="008612F2" w:rsidRDefault="008612F2">
            <w:pPr>
              <w:rPr>
                <w:i/>
                <w:iCs/>
              </w:rPr>
            </w:pPr>
            <w:r>
              <w:rPr>
                <w:i/>
                <w:iCs/>
              </w:rPr>
              <w:t>Figures</w:t>
            </w:r>
            <w:r w:rsidR="00CC59F2">
              <w:rPr>
                <w:i/>
                <w:iCs/>
              </w:rPr>
              <w:t xml:space="preserve"> and tables from the data visualisation</w:t>
            </w:r>
          </w:p>
          <w:p w14:paraId="4AF8DBF0" w14:textId="77777777" w:rsidR="008612F2" w:rsidRDefault="008612F2">
            <w:pPr>
              <w:rPr>
                <w:i/>
                <w:iCs/>
              </w:rPr>
            </w:pPr>
            <w:r>
              <w:rPr>
                <w:i/>
                <w:iCs/>
              </w:rPr>
              <w:t>Maps produced in QGIS</w:t>
            </w:r>
          </w:p>
          <w:p w14:paraId="0F082F96" w14:textId="428D6CCB" w:rsidR="00CC59F2" w:rsidRPr="00FF06DC" w:rsidRDefault="00CC59F2">
            <w:pPr>
              <w:rPr>
                <w:i/>
                <w:iCs/>
              </w:rPr>
            </w:pPr>
            <w:r>
              <w:rPr>
                <w:i/>
                <w:iCs/>
              </w:rPr>
              <w:t>Metadata</w:t>
            </w:r>
          </w:p>
        </w:tc>
      </w:tr>
      <w:tr w:rsidR="00AC1425" w14:paraId="39B5FFFA" w14:textId="77777777" w:rsidTr="004D458F">
        <w:tc>
          <w:tcPr>
            <w:tcW w:w="9016" w:type="dxa"/>
            <w:shd w:val="clear" w:color="auto" w:fill="A6A6A6" w:themeFill="background1" w:themeFillShade="A6"/>
          </w:tcPr>
          <w:p w14:paraId="1B341FD5" w14:textId="04A66FD8" w:rsidR="00AC1425" w:rsidRPr="00591B36" w:rsidRDefault="0064457F">
            <w:pPr>
              <w:rPr>
                <w:b/>
                <w:bCs/>
              </w:rPr>
            </w:pPr>
            <w:r>
              <w:rPr>
                <w:b/>
                <w:bCs/>
              </w:rPr>
              <w:t xml:space="preserve">2. </w:t>
            </w:r>
            <w:r w:rsidR="00591B36" w:rsidRPr="00591B36">
              <w:rPr>
                <w:b/>
                <w:bCs/>
              </w:rPr>
              <w:t>Types of data preserved</w:t>
            </w:r>
          </w:p>
        </w:tc>
      </w:tr>
      <w:tr w:rsidR="00AC1425" w14:paraId="6158D8DE" w14:textId="77777777" w:rsidTr="00AC1425">
        <w:tc>
          <w:tcPr>
            <w:tcW w:w="9016" w:type="dxa"/>
          </w:tcPr>
          <w:p w14:paraId="1629EC3F" w14:textId="661BB720" w:rsidR="00AC1425" w:rsidRDefault="008612F2">
            <w:r>
              <w:rPr>
                <w:i/>
                <w:iCs/>
              </w:rPr>
              <w:t>Data</w:t>
            </w:r>
            <w:r w:rsidR="00CC59F2">
              <w:rPr>
                <w:i/>
                <w:iCs/>
              </w:rPr>
              <w:t xml:space="preserve"> and Metadata</w:t>
            </w:r>
            <w:r>
              <w:rPr>
                <w:i/>
                <w:iCs/>
              </w:rPr>
              <w:t xml:space="preserve"> </w:t>
            </w:r>
            <w:proofErr w:type="gramStart"/>
            <w:r>
              <w:rPr>
                <w:i/>
                <w:iCs/>
              </w:rPr>
              <w:t>in regards to</w:t>
            </w:r>
            <w:proofErr w:type="gramEnd"/>
            <w:r>
              <w:rPr>
                <w:i/>
                <w:iCs/>
              </w:rPr>
              <w:t xml:space="preserve"> the project will be uploaded to </w:t>
            </w:r>
            <w:r w:rsidRPr="008612F2">
              <w:rPr>
                <w:i/>
                <w:iCs/>
              </w:rPr>
              <w:t>https://github.com/BenjaminAarhus/Arran_ECIA</w:t>
            </w:r>
          </w:p>
        </w:tc>
      </w:tr>
      <w:tr w:rsidR="00AC1425" w14:paraId="052301D5" w14:textId="77777777" w:rsidTr="004D458F">
        <w:tc>
          <w:tcPr>
            <w:tcW w:w="9016" w:type="dxa"/>
            <w:shd w:val="clear" w:color="auto" w:fill="A6A6A6" w:themeFill="background1" w:themeFillShade="A6"/>
          </w:tcPr>
          <w:p w14:paraId="2884AE64" w14:textId="177C1BD2" w:rsidR="00AC1425" w:rsidRPr="00591B36" w:rsidRDefault="0064457F">
            <w:pPr>
              <w:rPr>
                <w:b/>
                <w:bCs/>
              </w:rPr>
            </w:pPr>
            <w:r>
              <w:rPr>
                <w:b/>
                <w:bCs/>
              </w:rPr>
              <w:t xml:space="preserve">3. </w:t>
            </w:r>
            <w:r w:rsidR="00591B36" w:rsidRPr="00591B36">
              <w:rPr>
                <w:b/>
                <w:bCs/>
              </w:rPr>
              <w:t>Software and metadata implications</w:t>
            </w:r>
          </w:p>
        </w:tc>
      </w:tr>
      <w:tr w:rsidR="00AC1425" w14:paraId="3774C4BA" w14:textId="77777777" w:rsidTr="00AC1425">
        <w:tc>
          <w:tcPr>
            <w:tcW w:w="9016" w:type="dxa"/>
          </w:tcPr>
          <w:p w14:paraId="2B09F124" w14:textId="42421CCC" w:rsidR="00AC1425" w:rsidRPr="00FF06DC" w:rsidRDefault="00886118">
            <w:pPr>
              <w:rPr>
                <w:i/>
                <w:iCs/>
              </w:rPr>
            </w:pPr>
            <w:r>
              <w:rPr>
                <w:i/>
                <w:iCs/>
              </w:rPr>
              <w:t xml:space="preserve">The </w:t>
            </w:r>
            <w:r w:rsidR="00CC59F2">
              <w:rPr>
                <w:i/>
                <w:iCs/>
              </w:rPr>
              <w:t>data</w:t>
            </w:r>
            <w:r>
              <w:rPr>
                <w:i/>
                <w:iCs/>
              </w:rPr>
              <w:t xml:space="preserve"> is save</w:t>
            </w:r>
            <w:r w:rsidR="00CC59F2">
              <w:rPr>
                <w:i/>
                <w:iCs/>
              </w:rPr>
              <w:t>d</w:t>
            </w:r>
            <w:r>
              <w:rPr>
                <w:i/>
                <w:iCs/>
              </w:rPr>
              <w:t xml:space="preserve"> as </w:t>
            </w:r>
            <w:r w:rsidR="00CC59F2">
              <w:rPr>
                <w:i/>
                <w:iCs/>
              </w:rPr>
              <w:t>csv files to ensure they are the most accessible to the widest demographic, and there is a README metadata also saved in the GitHub</w:t>
            </w:r>
            <w:r>
              <w:rPr>
                <w:i/>
                <w:iCs/>
              </w:rPr>
              <w:t xml:space="preserve"> </w:t>
            </w:r>
          </w:p>
        </w:tc>
      </w:tr>
      <w:tr w:rsidR="00AC1425" w14:paraId="7C0271E1" w14:textId="77777777" w:rsidTr="004D458F">
        <w:tc>
          <w:tcPr>
            <w:tcW w:w="9016" w:type="dxa"/>
            <w:shd w:val="clear" w:color="auto" w:fill="A6A6A6" w:themeFill="background1" w:themeFillShade="A6"/>
          </w:tcPr>
          <w:p w14:paraId="15ABD476" w14:textId="771943B5" w:rsidR="00AC1425" w:rsidRPr="00591B36" w:rsidRDefault="0064457F">
            <w:pPr>
              <w:rPr>
                <w:b/>
                <w:bCs/>
              </w:rPr>
            </w:pPr>
            <w:r>
              <w:rPr>
                <w:b/>
                <w:bCs/>
              </w:rPr>
              <w:t xml:space="preserve">4. </w:t>
            </w:r>
            <w:r w:rsidR="00591B36" w:rsidRPr="00591B36">
              <w:rPr>
                <w:b/>
                <w:bCs/>
              </w:rPr>
              <w:t>Length of data preservation</w:t>
            </w:r>
          </w:p>
        </w:tc>
      </w:tr>
      <w:tr w:rsidR="00AC1425" w14:paraId="63499321" w14:textId="77777777" w:rsidTr="00AC1425">
        <w:tc>
          <w:tcPr>
            <w:tcW w:w="9016" w:type="dxa"/>
          </w:tcPr>
          <w:p w14:paraId="04D7BBBA" w14:textId="68DD3235" w:rsidR="00AC1425" w:rsidRPr="00FF06DC" w:rsidRDefault="00870D10">
            <w:pPr>
              <w:rPr>
                <w:i/>
                <w:iCs/>
              </w:rPr>
            </w:pPr>
            <w:r>
              <w:rPr>
                <w:i/>
                <w:iCs/>
              </w:rPr>
              <w:t xml:space="preserve">The data and metadata would be available on GitHub for the time being, though they would both be uploaded to </w:t>
            </w:r>
            <w:r w:rsidRPr="00870D10">
              <w:rPr>
                <w:i/>
                <w:iCs/>
                <w:lang w:val="en-US"/>
              </w:rPr>
              <w:t>GBIF IPF</w:t>
            </w:r>
            <w:r>
              <w:rPr>
                <w:i/>
                <w:iCs/>
                <w:lang w:val="en-US"/>
              </w:rPr>
              <w:t xml:space="preserve"> under a </w:t>
            </w:r>
            <w:r w:rsidRPr="00870D10">
              <w:rPr>
                <w:i/>
                <w:iCs/>
                <w:lang w:val="en-US"/>
              </w:rPr>
              <w:t>Darwin Core Archive format</w:t>
            </w:r>
            <w:r>
              <w:rPr>
                <w:i/>
                <w:iCs/>
                <w:lang w:val="en-US"/>
              </w:rPr>
              <w:t xml:space="preserve"> for long term preservation.</w:t>
            </w:r>
          </w:p>
        </w:tc>
      </w:tr>
      <w:tr w:rsidR="00591B36" w14:paraId="2CFF2768" w14:textId="77777777" w:rsidTr="004D458F">
        <w:tc>
          <w:tcPr>
            <w:tcW w:w="9016" w:type="dxa"/>
            <w:shd w:val="clear" w:color="auto" w:fill="A6A6A6" w:themeFill="background1" w:themeFillShade="A6"/>
          </w:tcPr>
          <w:p w14:paraId="4CD1F05E" w14:textId="47B4A3E1" w:rsidR="00591B36" w:rsidRPr="00591B36" w:rsidRDefault="0064457F">
            <w:pPr>
              <w:rPr>
                <w:b/>
                <w:bCs/>
              </w:rPr>
            </w:pPr>
            <w:r>
              <w:rPr>
                <w:b/>
                <w:bCs/>
              </w:rPr>
              <w:t xml:space="preserve">5. </w:t>
            </w:r>
            <w:r w:rsidR="00591B36" w:rsidRPr="00591B36">
              <w:rPr>
                <w:b/>
                <w:bCs/>
              </w:rPr>
              <w:t>Value of data to others</w:t>
            </w:r>
          </w:p>
        </w:tc>
      </w:tr>
      <w:tr w:rsidR="00591B36" w14:paraId="0830879F" w14:textId="77777777" w:rsidTr="00AC1425">
        <w:tc>
          <w:tcPr>
            <w:tcW w:w="9016" w:type="dxa"/>
          </w:tcPr>
          <w:p w14:paraId="78C066B1" w14:textId="14EE5B6E" w:rsidR="00591B36" w:rsidRPr="00591B36" w:rsidRDefault="00870D10">
            <w:r>
              <w:rPr>
                <w:i/>
                <w:iCs/>
              </w:rPr>
              <w:t>The data collected on the region’s biodiversity and abundance of several taxonomic groups is of immediate value to the potential development of forestry in the region. As well, many protected, priority, and invasive species were recorded as part of the survey, so this would have added conservational value.</w:t>
            </w:r>
          </w:p>
        </w:tc>
      </w:tr>
      <w:tr w:rsidR="00591B36" w14:paraId="1C787123" w14:textId="77777777" w:rsidTr="004D458F">
        <w:tc>
          <w:tcPr>
            <w:tcW w:w="9016" w:type="dxa"/>
            <w:shd w:val="clear" w:color="auto" w:fill="A6A6A6" w:themeFill="background1" w:themeFillShade="A6"/>
          </w:tcPr>
          <w:p w14:paraId="5B8F1DD6" w14:textId="0E9176F5" w:rsidR="00591B36" w:rsidRPr="00591B36" w:rsidRDefault="0064457F">
            <w:pPr>
              <w:rPr>
                <w:b/>
                <w:bCs/>
              </w:rPr>
            </w:pPr>
            <w:r>
              <w:rPr>
                <w:b/>
                <w:bCs/>
              </w:rPr>
              <w:t xml:space="preserve">6. </w:t>
            </w:r>
            <w:r w:rsidR="00591B36" w:rsidRPr="00591B36">
              <w:rPr>
                <w:b/>
                <w:bCs/>
              </w:rPr>
              <w:t>Length of proprietary period</w:t>
            </w:r>
          </w:p>
        </w:tc>
      </w:tr>
      <w:tr w:rsidR="00591B36" w14:paraId="7AB4812E" w14:textId="77777777" w:rsidTr="00AC1425">
        <w:tc>
          <w:tcPr>
            <w:tcW w:w="9016" w:type="dxa"/>
          </w:tcPr>
          <w:p w14:paraId="31FE0FE5" w14:textId="39FBFB01" w:rsidR="00591B36" w:rsidRPr="00FF06DC" w:rsidRDefault="005530E6">
            <w:pPr>
              <w:rPr>
                <w:i/>
                <w:iCs/>
              </w:rPr>
            </w:pPr>
            <w:r>
              <w:rPr>
                <w:i/>
                <w:iCs/>
              </w:rPr>
              <w:t>While the research team may not have a need, the client/landowner of both sites may wish to have a proprietary period after receiving the results of the survey and the recommendation to which site was given. This may be for planning or seeking permissions withing a typical 6-month period.</w:t>
            </w:r>
          </w:p>
        </w:tc>
      </w:tr>
      <w:tr w:rsidR="00591B36" w14:paraId="0200D3A4" w14:textId="77777777" w:rsidTr="004D458F">
        <w:tc>
          <w:tcPr>
            <w:tcW w:w="9016" w:type="dxa"/>
            <w:shd w:val="clear" w:color="auto" w:fill="A6A6A6" w:themeFill="background1" w:themeFillShade="A6"/>
          </w:tcPr>
          <w:p w14:paraId="3E634953" w14:textId="0B6BF8DC" w:rsidR="00591B36" w:rsidRPr="00591B36" w:rsidRDefault="0064457F">
            <w:pPr>
              <w:rPr>
                <w:b/>
                <w:bCs/>
              </w:rPr>
            </w:pPr>
            <w:r>
              <w:rPr>
                <w:b/>
                <w:bCs/>
              </w:rPr>
              <w:t xml:space="preserve">7. </w:t>
            </w:r>
            <w:r w:rsidR="00591B36" w:rsidRPr="00591B36">
              <w:rPr>
                <w:b/>
                <w:bCs/>
              </w:rPr>
              <w:t>How data will be shared</w:t>
            </w:r>
          </w:p>
        </w:tc>
      </w:tr>
      <w:tr w:rsidR="00591B36" w14:paraId="51BD3A23" w14:textId="77777777" w:rsidTr="00AC1425">
        <w:tc>
          <w:tcPr>
            <w:tcW w:w="9016" w:type="dxa"/>
          </w:tcPr>
          <w:p w14:paraId="1BD83D88" w14:textId="40DD9C78" w:rsidR="00591B36" w:rsidRPr="002B0DCF" w:rsidRDefault="005530E6">
            <w:pPr>
              <w:rPr>
                <w:i/>
                <w:iCs/>
              </w:rPr>
            </w:pPr>
            <w:r>
              <w:rPr>
                <w:i/>
                <w:iCs/>
              </w:rPr>
              <w:t xml:space="preserve">The data and metadata will be available through a GitHub repository and </w:t>
            </w:r>
            <w:r w:rsidR="002B0DCF">
              <w:rPr>
                <w:i/>
                <w:iCs/>
              </w:rPr>
              <w:t xml:space="preserve">uploaded </w:t>
            </w:r>
            <w:r w:rsidR="002B0DCF">
              <w:rPr>
                <w:i/>
                <w:iCs/>
              </w:rPr>
              <w:t xml:space="preserve">to </w:t>
            </w:r>
            <w:r w:rsidR="002B0DCF" w:rsidRPr="00870D10">
              <w:rPr>
                <w:i/>
                <w:iCs/>
                <w:lang w:val="en-US"/>
              </w:rPr>
              <w:t>GBIF IPF</w:t>
            </w:r>
            <w:r w:rsidR="002B0DCF">
              <w:rPr>
                <w:i/>
                <w:iCs/>
                <w:lang w:val="en-US"/>
              </w:rPr>
              <w:t>.</w:t>
            </w:r>
          </w:p>
        </w:tc>
      </w:tr>
      <w:tr w:rsidR="00591B36" w14:paraId="3B9656E0" w14:textId="77777777" w:rsidTr="004D458F">
        <w:tc>
          <w:tcPr>
            <w:tcW w:w="9016" w:type="dxa"/>
            <w:shd w:val="clear" w:color="auto" w:fill="A6A6A6" w:themeFill="background1" w:themeFillShade="A6"/>
          </w:tcPr>
          <w:p w14:paraId="45F74EC9" w14:textId="36375E62" w:rsidR="00591B36" w:rsidRPr="00591B36" w:rsidRDefault="0064457F">
            <w:pPr>
              <w:rPr>
                <w:b/>
                <w:bCs/>
              </w:rPr>
            </w:pPr>
            <w:r>
              <w:rPr>
                <w:b/>
                <w:bCs/>
              </w:rPr>
              <w:t xml:space="preserve">8. </w:t>
            </w:r>
            <w:r w:rsidR="00591B36" w:rsidRPr="00591B36">
              <w:rPr>
                <w:b/>
                <w:bCs/>
              </w:rPr>
              <w:t>Resources needed to preserve and share data</w:t>
            </w:r>
          </w:p>
        </w:tc>
      </w:tr>
      <w:tr w:rsidR="00591B36" w14:paraId="1DF22B98" w14:textId="77777777" w:rsidTr="00AC1425">
        <w:tc>
          <w:tcPr>
            <w:tcW w:w="9016" w:type="dxa"/>
          </w:tcPr>
          <w:p w14:paraId="50A325E9" w14:textId="75CC7CD3" w:rsidR="00591B36" w:rsidRPr="00FF06DC" w:rsidRDefault="002B0DCF">
            <w:pPr>
              <w:rPr>
                <w:i/>
                <w:iCs/>
              </w:rPr>
            </w:pPr>
            <w:r>
              <w:rPr>
                <w:i/>
                <w:iCs/>
              </w:rPr>
              <w:t>No additional resources, skills, or training required to preserve the data or metadata.</w:t>
            </w:r>
          </w:p>
        </w:tc>
      </w:tr>
    </w:tbl>
    <w:p w14:paraId="2A1803CE" w14:textId="77777777" w:rsidR="00AC1425" w:rsidRDefault="00AC1425"/>
    <w:sectPr w:rsidR="00AC14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425"/>
    <w:rsid w:val="00044436"/>
    <w:rsid w:val="000D5447"/>
    <w:rsid w:val="002B0DCF"/>
    <w:rsid w:val="00310CC4"/>
    <w:rsid w:val="004D458F"/>
    <w:rsid w:val="005530E6"/>
    <w:rsid w:val="00591B36"/>
    <w:rsid w:val="005F267B"/>
    <w:rsid w:val="0064457F"/>
    <w:rsid w:val="006A004A"/>
    <w:rsid w:val="00754247"/>
    <w:rsid w:val="008612F2"/>
    <w:rsid w:val="00870D10"/>
    <w:rsid w:val="00886118"/>
    <w:rsid w:val="00987370"/>
    <w:rsid w:val="00AC1425"/>
    <w:rsid w:val="00CC59F2"/>
    <w:rsid w:val="00D81257"/>
    <w:rsid w:val="00E50A2B"/>
    <w:rsid w:val="00FF06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5DB4B"/>
  <w15:chartTrackingRefBased/>
  <w15:docId w15:val="{577E3B73-D696-8549-8F27-85A17CA60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4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4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4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4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4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4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4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4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425"/>
    <w:rPr>
      <w:rFonts w:eastAsiaTheme="majorEastAsia" w:cstheme="majorBidi"/>
      <w:color w:val="272727" w:themeColor="text1" w:themeTint="D8"/>
    </w:rPr>
  </w:style>
  <w:style w:type="paragraph" w:styleId="Title">
    <w:name w:val="Title"/>
    <w:basedOn w:val="Normal"/>
    <w:next w:val="Normal"/>
    <w:link w:val="TitleChar"/>
    <w:uiPriority w:val="10"/>
    <w:qFormat/>
    <w:rsid w:val="00AC1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425"/>
    <w:pPr>
      <w:spacing w:before="160"/>
      <w:jc w:val="center"/>
    </w:pPr>
    <w:rPr>
      <w:i/>
      <w:iCs/>
      <w:color w:val="404040" w:themeColor="text1" w:themeTint="BF"/>
    </w:rPr>
  </w:style>
  <w:style w:type="character" w:customStyle="1" w:styleId="QuoteChar">
    <w:name w:val="Quote Char"/>
    <w:basedOn w:val="DefaultParagraphFont"/>
    <w:link w:val="Quote"/>
    <w:uiPriority w:val="29"/>
    <w:rsid w:val="00AC1425"/>
    <w:rPr>
      <w:i/>
      <w:iCs/>
      <w:color w:val="404040" w:themeColor="text1" w:themeTint="BF"/>
    </w:rPr>
  </w:style>
  <w:style w:type="paragraph" w:styleId="ListParagraph">
    <w:name w:val="List Paragraph"/>
    <w:basedOn w:val="Normal"/>
    <w:uiPriority w:val="34"/>
    <w:qFormat/>
    <w:rsid w:val="00AC1425"/>
    <w:pPr>
      <w:ind w:left="720"/>
      <w:contextualSpacing/>
    </w:pPr>
  </w:style>
  <w:style w:type="character" w:styleId="IntenseEmphasis">
    <w:name w:val="Intense Emphasis"/>
    <w:basedOn w:val="DefaultParagraphFont"/>
    <w:uiPriority w:val="21"/>
    <w:qFormat/>
    <w:rsid w:val="00AC1425"/>
    <w:rPr>
      <w:i/>
      <w:iCs/>
      <w:color w:val="0F4761" w:themeColor="accent1" w:themeShade="BF"/>
    </w:rPr>
  </w:style>
  <w:style w:type="paragraph" w:styleId="IntenseQuote">
    <w:name w:val="Intense Quote"/>
    <w:basedOn w:val="Normal"/>
    <w:next w:val="Normal"/>
    <w:link w:val="IntenseQuoteChar"/>
    <w:uiPriority w:val="30"/>
    <w:qFormat/>
    <w:rsid w:val="00AC1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425"/>
    <w:rPr>
      <w:i/>
      <w:iCs/>
      <w:color w:val="0F4761" w:themeColor="accent1" w:themeShade="BF"/>
    </w:rPr>
  </w:style>
  <w:style w:type="character" w:styleId="IntenseReference">
    <w:name w:val="Intense Reference"/>
    <w:basedOn w:val="DefaultParagraphFont"/>
    <w:uiPriority w:val="32"/>
    <w:qFormat/>
    <w:rsid w:val="00AC1425"/>
    <w:rPr>
      <w:b/>
      <w:bCs/>
      <w:smallCaps/>
      <w:color w:val="0F4761" w:themeColor="accent1" w:themeShade="BF"/>
      <w:spacing w:val="5"/>
    </w:rPr>
  </w:style>
  <w:style w:type="table" w:styleId="TableGrid">
    <w:name w:val="Table Grid"/>
    <w:basedOn w:val="TableNormal"/>
    <w:uiPriority w:val="39"/>
    <w:rsid w:val="00AC1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451">
      <w:bodyDiv w:val="1"/>
      <w:marLeft w:val="0"/>
      <w:marRight w:val="0"/>
      <w:marTop w:val="0"/>
      <w:marBottom w:val="0"/>
      <w:divBdr>
        <w:top w:val="none" w:sz="0" w:space="0" w:color="auto"/>
        <w:left w:val="none" w:sz="0" w:space="0" w:color="auto"/>
        <w:bottom w:val="none" w:sz="0" w:space="0" w:color="auto"/>
        <w:right w:val="none" w:sz="0" w:space="0" w:color="auto"/>
      </w:divBdr>
    </w:div>
    <w:div w:id="118845353">
      <w:bodyDiv w:val="1"/>
      <w:marLeft w:val="0"/>
      <w:marRight w:val="0"/>
      <w:marTop w:val="0"/>
      <w:marBottom w:val="0"/>
      <w:divBdr>
        <w:top w:val="none" w:sz="0" w:space="0" w:color="auto"/>
        <w:left w:val="none" w:sz="0" w:space="0" w:color="auto"/>
        <w:bottom w:val="none" w:sz="0" w:space="0" w:color="auto"/>
        <w:right w:val="none" w:sz="0" w:space="0" w:color="auto"/>
      </w:divBdr>
    </w:div>
    <w:div w:id="271599024">
      <w:bodyDiv w:val="1"/>
      <w:marLeft w:val="0"/>
      <w:marRight w:val="0"/>
      <w:marTop w:val="0"/>
      <w:marBottom w:val="0"/>
      <w:divBdr>
        <w:top w:val="none" w:sz="0" w:space="0" w:color="auto"/>
        <w:left w:val="none" w:sz="0" w:space="0" w:color="auto"/>
        <w:bottom w:val="none" w:sz="0" w:space="0" w:color="auto"/>
        <w:right w:val="none" w:sz="0" w:space="0" w:color="auto"/>
      </w:divBdr>
    </w:div>
    <w:div w:id="396515188">
      <w:bodyDiv w:val="1"/>
      <w:marLeft w:val="0"/>
      <w:marRight w:val="0"/>
      <w:marTop w:val="0"/>
      <w:marBottom w:val="0"/>
      <w:divBdr>
        <w:top w:val="none" w:sz="0" w:space="0" w:color="auto"/>
        <w:left w:val="none" w:sz="0" w:space="0" w:color="auto"/>
        <w:bottom w:val="none" w:sz="0" w:space="0" w:color="auto"/>
        <w:right w:val="none" w:sz="0" w:space="0" w:color="auto"/>
      </w:divBdr>
    </w:div>
    <w:div w:id="607783124">
      <w:bodyDiv w:val="1"/>
      <w:marLeft w:val="0"/>
      <w:marRight w:val="0"/>
      <w:marTop w:val="0"/>
      <w:marBottom w:val="0"/>
      <w:divBdr>
        <w:top w:val="none" w:sz="0" w:space="0" w:color="auto"/>
        <w:left w:val="none" w:sz="0" w:space="0" w:color="auto"/>
        <w:bottom w:val="none" w:sz="0" w:space="0" w:color="auto"/>
        <w:right w:val="none" w:sz="0" w:space="0" w:color="auto"/>
      </w:divBdr>
    </w:div>
    <w:div w:id="1110585558">
      <w:bodyDiv w:val="1"/>
      <w:marLeft w:val="0"/>
      <w:marRight w:val="0"/>
      <w:marTop w:val="0"/>
      <w:marBottom w:val="0"/>
      <w:divBdr>
        <w:top w:val="none" w:sz="0" w:space="0" w:color="auto"/>
        <w:left w:val="none" w:sz="0" w:space="0" w:color="auto"/>
        <w:bottom w:val="none" w:sz="0" w:space="0" w:color="auto"/>
        <w:right w:val="none" w:sz="0" w:space="0" w:color="auto"/>
      </w:divBdr>
    </w:div>
    <w:div w:id="1468737835">
      <w:bodyDiv w:val="1"/>
      <w:marLeft w:val="0"/>
      <w:marRight w:val="0"/>
      <w:marTop w:val="0"/>
      <w:marBottom w:val="0"/>
      <w:divBdr>
        <w:top w:val="none" w:sz="0" w:space="0" w:color="auto"/>
        <w:left w:val="none" w:sz="0" w:space="0" w:color="auto"/>
        <w:bottom w:val="none" w:sz="0" w:space="0" w:color="auto"/>
        <w:right w:val="none" w:sz="0" w:space="0" w:color="auto"/>
      </w:divBdr>
    </w:div>
    <w:div w:id="1574269257">
      <w:bodyDiv w:val="1"/>
      <w:marLeft w:val="0"/>
      <w:marRight w:val="0"/>
      <w:marTop w:val="0"/>
      <w:marBottom w:val="0"/>
      <w:divBdr>
        <w:top w:val="none" w:sz="0" w:space="0" w:color="auto"/>
        <w:left w:val="none" w:sz="0" w:space="0" w:color="auto"/>
        <w:bottom w:val="none" w:sz="0" w:space="0" w:color="auto"/>
        <w:right w:val="none" w:sz="0" w:space="0" w:color="auto"/>
      </w:divBdr>
    </w:div>
    <w:div w:id="1757093536">
      <w:bodyDiv w:val="1"/>
      <w:marLeft w:val="0"/>
      <w:marRight w:val="0"/>
      <w:marTop w:val="0"/>
      <w:marBottom w:val="0"/>
      <w:divBdr>
        <w:top w:val="none" w:sz="0" w:space="0" w:color="auto"/>
        <w:left w:val="none" w:sz="0" w:space="0" w:color="auto"/>
        <w:bottom w:val="none" w:sz="0" w:space="0" w:color="auto"/>
        <w:right w:val="none" w:sz="0" w:space="0" w:color="auto"/>
      </w:divBdr>
    </w:div>
    <w:div w:id="1788157159">
      <w:bodyDiv w:val="1"/>
      <w:marLeft w:val="0"/>
      <w:marRight w:val="0"/>
      <w:marTop w:val="0"/>
      <w:marBottom w:val="0"/>
      <w:divBdr>
        <w:top w:val="none" w:sz="0" w:space="0" w:color="auto"/>
        <w:left w:val="none" w:sz="0" w:space="0" w:color="auto"/>
        <w:bottom w:val="none" w:sz="0" w:space="0" w:color="auto"/>
        <w:right w:val="none" w:sz="0" w:space="0" w:color="auto"/>
      </w:divBdr>
    </w:div>
    <w:div w:id="1821458882">
      <w:bodyDiv w:val="1"/>
      <w:marLeft w:val="0"/>
      <w:marRight w:val="0"/>
      <w:marTop w:val="0"/>
      <w:marBottom w:val="0"/>
      <w:divBdr>
        <w:top w:val="none" w:sz="0" w:space="0" w:color="auto"/>
        <w:left w:val="none" w:sz="0" w:space="0" w:color="auto"/>
        <w:bottom w:val="none" w:sz="0" w:space="0" w:color="auto"/>
        <w:right w:val="none" w:sz="0" w:space="0" w:color="auto"/>
      </w:divBdr>
    </w:div>
    <w:div w:id="1966690808">
      <w:bodyDiv w:val="1"/>
      <w:marLeft w:val="0"/>
      <w:marRight w:val="0"/>
      <w:marTop w:val="0"/>
      <w:marBottom w:val="0"/>
      <w:divBdr>
        <w:top w:val="none" w:sz="0" w:space="0" w:color="auto"/>
        <w:left w:val="none" w:sz="0" w:space="0" w:color="auto"/>
        <w:bottom w:val="none" w:sz="0" w:space="0" w:color="auto"/>
        <w:right w:val="none" w:sz="0" w:space="0" w:color="auto"/>
      </w:divBdr>
    </w:div>
    <w:div w:id="2064986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Latombe</dc:creator>
  <cp:keywords/>
  <dc:description/>
  <cp:lastModifiedBy>Benjamin Aarhus</cp:lastModifiedBy>
  <cp:revision>2</cp:revision>
  <dcterms:created xsi:type="dcterms:W3CDTF">2025-12-04T13:34:00Z</dcterms:created>
  <dcterms:modified xsi:type="dcterms:W3CDTF">2025-12-04T13:34:00Z</dcterms:modified>
</cp:coreProperties>
</file>