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456D8" w14:textId="7D50F268" w:rsidR="007F5A35" w:rsidRDefault="007F5A35" w:rsidP="7988710B">
      <w:pPr>
        <w:jc w:val="center"/>
        <w:rPr>
          <w:rFonts w:ascii="Times New Roman" w:eastAsia="Times New Roman" w:hAnsi="Times New Roman" w:cs="Times New Roman"/>
          <w:b/>
          <w:bCs/>
          <w:sz w:val="32"/>
          <w:szCs w:val="32"/>
        </w:rPr>
      </w:pPr>
    </w:p>
    <w:p w14:paraId="680C8080" w14:textId="2605C961" w:rsidR="007F5A35" w:rsidRDefault="007F5A35" w:rsidP="7988710B">
      <w:pPr>
        <w:jc w:val="center"/>
        <w:rPr>
          <w:rFonts w:ascii="Times New Roman" w:eastAsia="Times New Roman" w:hAnsi="Times New Roman" w:cs="Times New Roman"/>
          <w:b/>
          <w:bCs/>
          <w:sz w:val="32"/>
          <w:szCs w:val="32"/>
        </w:rPr>
      </w:pPr>
    </w:p>
    <w:p w14:paraId="5CBF3FD7" w14:textId="2036C976" w:rsidR="007F5A35" w:rsidRDefault="007F5A35" w:rsidP="7988710B">
      <w:pPr>
        <w:jc w:val="center"/>
        <w:rPr>
          <w:rFonts w:ascii="Times New Roman" w:eastAsia="Times New Roman" w:hAnsi="Times New Roman" w:cs="Times New Roman"/>
          <w:b/>
          <w:bCs/>
          <w:sz w:val="32"/>
          <w:szCs w:val="32"/>
        </w:rPr>
      </w:pPr>
    </w:p>
    <w:p w14:paraId="35F936FF" w14:textId="62649AAF" w:rsidR="007F5A35" w:rsidRDefault="007F5A35" w:rsidP="7988710B">
      <w:pPr>
        <w:jc w:val="center"/>
        <w:rPr>
          <w:rFonts w:ascii="Times New Roman" w:eastAsia="Times New Roman" w:hAnsi="Times New Roman" w:cs="Times New Roman"/>
          <w:b/>
          <w:bCs/>
          <w:sz w:val="32"/>
          <w:szCs w:val="32"/>
        </w:rPr>
      </w:pPr>
    </w:p>
    <w:p w14:paraId="68EAD6CE" w14:textId="4A9C0F2B" w:rsidR="007F5A35" w:rsidRDefault="007F5A35" w:rsidP="7988710B">
      <w:pPr>
        <w:jc w:val="center"/>
        <w:rPr>
          <w:rFonts w:ascii="Times New Roman" w:eastAsia="Times New Roman" w:hAnsi="Times New Roman" w:cs="Times New Roman"/>
          <w:b/>
          <w:bCs/>
          <w:sz w:val="32"/>
          <w:szCs w:val="32"/>
        </w:rPr>
      </w:pPr>
    </w:p>
    <w:p w14:paraId="38478CAD" w14:textId="10B1BC75" w:rsidR="007F5A35" w:rsidRDefault="25047815" w:rsidP="7988710B">
      <w:pPr>
        <w:jc w:val="center"/>
        <w:rPr>
          <w:rFonts w:ascii="Times New Roman" w:eastAsia="Times New Roman" w:hAnsi="Times New Roman" w:cs="Times New Roman"/>
          <w:sz w:val="32"/>
          <w:szCs w:val="32"/>
        </w:rPr>
      </w:pPr>
      <w:r w:rsidRPr="7988710B">
        <w:rPr>
          <w:rFonts w:ascii="Times New Roman" w:eastAsia="Times New Roman" w:hAnsi="Times New Roman" w:cs="Times New Roman"/>
          <w:b/>
          <w:bCs/>
          <w:sz w:val="32"/>
          <w:szCs w:val="32"/>
        </w:rPr>
        <w:t>Healthcare Management &amp; Modelling</w:t>
      </w:r>
    </w:p>
    <w:p w14:paraId="4749C12E" w14:textId="3CAEDB4A" w:rsidR="007F5A35" w:rsidRDefault="25047815" w:rsidP="7988710B">
      <w:pPr>
        <w:jc w:val="center"/>
        <w:rPr>
          <w:rFonts w:ascii="Times New Roman" w:eastAsia="Times New Roman" w:hAnsi="Times New Roman" w:cs="Times New Roman"/>
          <w:sz w:val="32"/>
          <w:szCs w:val="32"/>
        </w:rPr>
      </w:pPr>
      <w:r w:rsidRPr="7988710B">
        <w:rPr>
          <w:rFonts w:ascii="Times New Roman" w:eastAsia="Times New Roman" w:hAnsi="Times New Roman" w:cs="Times New Roman"/>
          <w:b/>
          <w:bCs/>
          <w:sz w:val="32"/>
          <w:szCs w:val="32"/>
        </w:rPr>
        <w:t>1CK110</w:t>
      </w:r>
    </w:p>
    <w:p w14:paraId="4758C014" w14:textId="32712698" w:rsidR="007F5A35" w:rsidRDefault="007F5A35" w:rsidP="7988710B">
      <w:pPr>
        <w:jc w:val="center"/>
        <w:rPr>
          <w:rFonts w:ascii="Times New Roman" w:eastAsia="Times New Roman" w:hAnsi="Times New Roman" w:cs="Times New Roman"/>
          <w:sz w:val="28"/>
          <w:szCs w:val="28"/>
        </w:rPr>
      </w:pPr>
    </w:p>
    <w:p w14:paraId="39100847" w14:textId="212074B6" w:rsidR="007F5A35" w:rsidRDefault="007F5A35" w:rsidP="7988710B">
      <w:pPr>
        <w:jc w:val="center"/>
        <w:rPr>
          <w:rFonts w:ascii="Times New Roman" w:eastAsia="Times New Roman" w:hAnsi="Times New Roman" w:cs="Times New Roman"/>
          <w:sz w:val="28"/>
          <w:szCs w:val="28"/>
        </w:rPr>
      </w:pPr>
    </w:p>
    <w:p w14:paraId="5416359A" w14:textId="7456097D" w:rsidR="007F5A35" w:rsidRDefault="007F5A35" w:rsidP="7988710B">
      <w:pPr>
        <w:jc w:val="center"/>
        <w:rPr>
          <w:rFonts w:ascii="Times New Roman" w:eastAsia="Times New Roman" w:hAnsi="Times New Roman" w:cs="Times New Roman"/>
          <w:sz w:val="28"/>
          <w:szCs w:val="28"/>
        </w:rPr>
      </w:pPr>
    </w:p>
    <w:p w14:paraId="001C2749" w14:textId="323A91B7" w:rsidR="007F5A35" w:rsidRDefault="25047815" w:rsidP="7988710B">
      <w:pPr>
        <w:jc w:val="center"/>
        <w:rPr>
          <w:rFonts w:ascii="Times New Roman" w:eastAsia="Times New Roman" w:hAnsi="Times New Roman" w:cs="Times New Roman"/>
          <w:sz w:val="28"/>
          <w:szCs w:val="28"/>
        </w:rPr>
      </w:pPr>
      <w:r w:rsidRPr="7988710B">
        <w:rPr>
          <w:rFonts w:ascii="Times New Roman" w:eastAsia="Times New Roman" w:hAnsi="Times New Roman" w:cs="Times New Roman"/>
          <w:b/>
          <w:bCs/>
          <w:sz w:val="28"/>
          <w:szCs w:val="28"/>
        </w:rPr>
        <w:t xml:space="preserve">Management Assignment </w:t>
      </w:r>
      <w:r w:rsidR="28C33932" w:rsidRPr="7988710B">
        <w:rPr>
          <w:rFonts w:ascii="Times New Roman" w:eastAsia="Times New Roman" w:hAnsi="Times New Roman" w:cs="Times New Roman"/>
          <w:b/>
          <w:bCs/>
          <w:sz w:val="28"/>
          <w:szCs w:val="28"/>
        </w:rPr>
        <w:t>7</w:t>
      </w:r>
      <w:r w:rsidRPr="7988710B">
        <w:rPr>
          <w:rFonts w:ascii="Times New Roman" w:eastAsia="Times New Roman" w:hAnsi="Times New Roman" w:cs="Times New Roman"/>
          <w:b/>
          <w:bCs/>
          <w:sz w:val="28"/>
          <w:szCs w:val="28"/>
        </w:rPr>
        <w:t xml:space="preserve"> </w:t>
      </w:r>
    </w:p>
    <w:p w14:paraId="5B6E6FE4" w14:textId="033DCDD0" w:rsidR="007F5A35" w:rsidRDefault="007F5A35" w:rsidP="7988710B">
      <w:pPr>
        <w:jc w:val="center"/>
        <w:rPr>
          <w:rFonts w:ascii="Times New Roman" w:eastAsia="Times New Roman" w:hAnsi="Times New Roman" w:cs="Times New Roman"/>
          <w:sz w:val="28"/>
          <w:szCs w:val="28"/>
        </w:rPr>
      </w:pPr>
    </w:p>
    <w:p w14:paraId="3A61AD3E" w14:textId="5F3DADBD" w:rsidR="007F5A35" w:rsidRDefault="007F5A35" w:rsidP="7988710B">
      <w:pPr>
        <w:jc w:val="center"/>
        <w:rPr>
          <w:rFonts w:ascii="Times New Roman" w:eastAsia="Times New Roman" w:hAnsi="Times New Roman" w:cs="Times New Roman"/>
          <w:sz w:val="28"/>
          <w:szCs w:val="28"/>
        </w:rPr>
      </w:pPr>
    </w:p>
    <w:p w14:paraId="20E6AFFF" w14:textId="5130A0B9" w:rsidR="007F5A35" w:rsidRDefault="25047815" w:rsidP="7988710B">
      <w:pPr>
        <w:jc w:val="center"/>
        <w:rPr>
          <w:rFonts w:ascii="Times New Roman" w:eastAsia="Times New Roman" w:hAnsi="Times New Roman" w:cs="Times New Roman"/>
          <w:sz w:val="28"/>
          <w:szCs w:val="28"/>
        </w:rPr>
      </w:pPr>
      <w:r w:rsidRPr="7988710B">
        <w:rPr>
          <w:rFonts w:ascii="Times New Roman" w:eastAsia="Times New Roman" w:hAnsi="Times New Roman" w:cs="Times New Roman"/>
          <w:sz w:val="28"/>
          <w:szCs w:val="28"/>
        </w:rPr>
        <w:t xml:space="preserve"> </w:t>
      </w:r>
    </w:p>
    <w:p w14:paraId="4FAB8D3F" w14:textId="4D3F8D11" w:rsidR="007F5A35" w:rsidRDefault="511A13A6" w:rsidP="7988710B">
      <w:pPr>
        <w:jc w:val="center"/>
      </w:pPr>
      <w:r w:rsidRPr="7988710B">
        <w:rPr>
          <w:rFonts w:ascii="Times New Roman" w:eastAsia="Times New Roman" w:hAnsi="Times New Roman" w:cs="Times New Roman"/>
          <w:sz w:val="28"/>
          <w:szCs w:val="28"/>
        </w:rPr>
        <w:t>Medical Specialist Planning</w:t>
      </w:r>
    </w:p>
    <w:p w14:paraId="3FF12BC7" w14:textId="6786D0F8" w:rsidR="007F5A35" w:rsidRDefault="007F5A35" w:rsidP="7988710B">
      <w:pPr>
        <w:rPr>
          <w:rFonts w:ascii="Times New Roman" w:eastAsia="Times New Roman" w:hAnsi="Times New Roman" w:cs="Times New Roman"/>
          <w:sz w:val="28"/>
          <w:szCs w:val="28"/>
        </w:rPr>
      </w:pPr>
    </w:p>
    <w:p w14:paraId="15D11BEE" w14:textId="531C8129" w:rsidR="007F5A35" w:rsidRDefault="007F5A35" w:rsidP="7988710B">
      <w:pPr>
        <w:rPr>
          <w:rFonts w:ascii="Times New Roman" w:eastAsia="Times New Roman" w:hAnsi="Times New Roman" w:cs="Times New Roman"/>
          <w:sz w:val="28"/>
          <w:szCs w:val="28"/>
        </w:rPr>
      </w:pPr>
    </w:p>
    <w:p w14:paraId="53EB164F" w14:textId="132A3962" w:rsidR="007F5A35" w:rsidRDefault="007F5A35" w:rsidP="7988710B">
      <w:pPr>
        <w:rPr>
          <w:rFonts w:ascii="Times New Roman" w:eastAsia="Times New Roman" w:hAnsi="Times New Roman" w:cs="Times New Roman"/>
          <w:sz w:val="28"/>
          <w:szCs w:val="28"/>
        </w:rPr>
      </w:pPr>
    </w:p>
    <w:p w14:paraId="75428E7D" w14:textId="03741527" w:rsidR="007F5A35" w:rsidRDefault="007F5A35" w:rsidP="7988710B">
      <w:pPr>
        <w:rPr>
          <w:rFonts w:ascii="Times New Roman" w:eastAsia="Times New Roman" w:hAnsi="Times New Roman" w:cs="Times New Roman"/>
          <w:sz w:val="28"/>
          <w:szCs w:val="28"/>
        </w:rPr>
      </w:pPr>
    </w:p>
    <w:p w14:paraId="4A00AC14" w14:textId="180719DF" w:rsidR="007F5A35" w:rsidRDefault="007F5A35" w:rsidP="7988710B">
      <w:pPr>
        <w:rPr>
          <w:rFonts w:ascii="Times New Roman" w:eastAsia="Times New Roman" w:hAnsi="Times New Roman" w:cs="Times New Roman"/>
          <w:sz w:val="28"/>
          <w:szCs w:val="28"/>
        </w:rPr>
      </w:pPr>
    </w:p>
    <w:p w14:paraId="0479CECC" w14:textId="41B3552C" w:rsidR="007F5A35" w:rsidRDefault="25047815" w:rsidP="7988710B">
      <w:pPr>
        <w:rPr>
          <w:rFonts w:ascii="Times New Roman" w:eastAsia="Times New Roman" w:hAnsi="Times New Roman" w:cs="Times New Roman"/>
        </w:rPr>
      </w:pPr>
      <w:r w:rsidRPr="7988710B">
        <w:rPr>
          <w:rFonts w:ascii="Times New Roman" w:eastAsia="Times New Roman" w:hAnsi="Times New Roman" w:cs="Times New Roman"/>
        </w:rPr>
        <w:t>Dr. Ir. Nico Dellert</w:t>
      </w:r>
    </w:p>
    <w:p w14:paraId="0708DC35" w14:textId="01ACD455" w:rsidR="007F5A35" w:rsidRDefault="25047815" w:rsidP="7988710B">
      <w:pPr>
        <w:rPr>
          <w:rFonts w:ascii="Times New Roman" w:eastAsia="Times New Roman" w:hAnsi="Times New Roman" w:cs="Times New Roman"/>
        </w:rPr>
      </w:pPr>
      <w:r w:rsidRPr="7988710B">
        <w:rPr>
          <w:rFonts w:ascii="Times New Roman" w:eastAsia="Times New Roman" w:hAnsi="Times New Roman" w:cs="Times New Roman"/>
        </w:rPr>
        <w:t>20/10/2025</w:t>
      </w:r>
    </w:p>
    <w:p w14:paraId="521030C3" w14:textId="37B94E70" w:rsidR="007F5A35" w:rsidRDefault="25047815" w:rsidP="7988710B">
      <w:pPr>
        <w:rPr>
          <w:rFonts w:ascii="Times New Roman" w:eastAsia="Times New Roman" w:hAnsi="Times New Roman" w:cs="Times New Roman"/>
        </w:rPr>
      </w:pPr>
      <w:r w:rsidRPr="7988710B">
        <w:rPr>
          <w:rFonts w:ascii="Times New Roman" w:eastAsia="Times New Roman" w:hAnsi="Times New Roman" w:cs="Times New Roman"/>
        </w:rPr>
        <w:t>Group 3</w:t>
      </w:r>
    </w:p>
    <w:p w14:paraId="47909E66" w14:textId="5504662C" w:rsidR="007F5A35" w:rsidRDefault="6CB9F215" w:rsidP="7988710B">
      <w:pPr>
        <w:rPr>
          <w:rFonts w:ascii="Times New Roman" w:eastAsia="Times New Roman" w:hAnsi="Times New Roman" w:cs="Times New Roman"/>
        </w:rPr>
      </w:pPr>
      <w:r w:rsidRPr="23E1205D">
        <w:rPr>
          <w:rFonts w:ascii="Times New Roman" w:eastAsia="Times New Roman" w:hAnsi="Times New Roman" w:cs="Times New Roman"/>
        </w:rPr>
        <w:t xml:space="preserve">Benjamin Ackermans (1796968), Catalina Diaz Nogueira (2207214), Edurne </w:t>
      </w:r>
      <w:proofErr w:type="spellStart"/>
      <w:r w:rsidRPr="23E1205D">
        <w:rPr>
          <w:rFonts w:ascii="Times New Roman" w:eastAsia="Times New Roman" w:hAnsi="Times New Roman" w:cs="Times New Roman"/>
        </w:rPr>
        <w:t>Hesemans</w:t>
      </w:r>
      <w:proofErr w:type="spellEnd"/>
      <w:r w:rsidRPr="23E1205D">
        <w:rPr>
          <w:rFonts w:ascii="Times New Roman" w:eastAsia="Times New Roman" w:hAnsi="Times New Roman" w:cs="Times New Roman"/>
        </w:rPr>
        <w:t xml:space="preserve"> </w:t>
      </w:r>
      <w:proofErr w:type="spellStart"/>
      <w:r w:rsidRPr="23E1205D">
        <w:rPr>
          <w:rFonts w:ascii="Times New Roman" w:eastAsia="Times New Roman" w:hAnsi="Times New Roman" w:cs="Times New Roman"/>
        </w:rPr>
        <w:t>Bageneta</w:t>
      </w:r>
      <w:proofErr w:type="spellEnd"/>
      <w:r w:rsidRPr="23E1205D">
        <w:rPr>
          <w:rFonts w:ascii="Times New Roman" w:eastAsia="Times New Roman" w:hAnsi="Times New Roman" w:cs="Times New Roman"/>
        </w:rPr>
        <w:t xml:space="preserve"> (1615122), Arianna Perini (1853147), Kiruna De </w:t>
      </w:r>
      <w:proofErr w:type="spellStart"/>
      <w:r w:rsidRPr="23E1205D">
        <w:rPr>
          <w:rFonts w:ascii="Times New Roman" w:eastAsia="Times New Roman" w:hAnsi="Times New Roman" w:cs="Times New Roman"/>
        </w:rPr>
        <w:t>Vleeschouwer</w:t>
      </w:r>
      <w:proofErr w:type="spellEnd"/>
      <w:r w:rsidRPr="23E1205D">
        <w:rPr>
          <w:rFonts w:ascii="Times New Roman" w:eastAsia="Times New Roman" w:hAnsi="Times New Roman" w:cs="Times New Roman"/>
        </w:rPr>
        <w:t xml:space="preserve"> </w:t>
      </w:r>
      <w:proofErr w:type="spellStart"/>
      <w:r w:rsidRPr="23E1205D">
        <w:rPr>
          <w:rFonts w:ascii="Times New Roman" w:eastAsia="Times New Roman" w:hAnsi="Times New Roman" w:cs="Times New Roman"/>
        </w:rPr>
        <w:t>Draschner</w:t>
      </w:r>
      <w:proofErr w:type="spellEnd"/>
      <w:r w:rsidRPr="23E1205D">
        <w:rPr>
          <w:rFonts w:ascii="Times New Roman" w:eastAsia="Times New Roman" w:hAnsi="Times New Roman" w:cs="Times New Roman"/>
        </w:rPr>
        <w:t xml:space="preserve"> (2108216)</w:t>
      </w:r>
    </w:p>
    <w:p w14:paraId="3AC9EEBC" w14:textId="415ADCCD" w:rsidR="007F5A35" w:rsidRDefault="7C6EBDF7" w:rsidP="23E1205D">
      <w:pPr>
        <w:rPr>
          <w:rFonts w:ascii="Times New Roman" w:eastAsia="Times New Roman" w:hAnsi="Times New Roman" w:cs="Times New Roman"/>
          <w:sz w:val="16"/>
          <w:szCs w:val="16"/>
        </w:rPr>
      </w:pPr>
      <w:r w:rsidRPr="23E1205D">
        <w:rPr>
          <w:rFonts w:ascii="Times New Roman" w:eastAsia="Times New Roman" w:hAnsi="Times New Roman" w:cs="Times New Roman"/>
          <w:b/>
          <w:bCs/>
          <w:i/>
          <w:iCs/>
          <w:sz w:val="16"/>
          <w:szCs w:val="16"/>
        </w:rPr>
        <w:t>Introduction</w:t>
      </w:r>
    </w:p>
    <w:p w14:paraId="1008F18E" w14:textId="66698131" w:rsidR="6B8961D5" w:rsidRDefault="6B8961D5" w:rsidP="23E1205D">
      <w:pPr>
        <w:jc w:val="both"/>
        <w:rPr>
          <w:rFonts w:ascii="Times New Roman" w:eastAsia="Times New Roman" w:hAnsi="Times New Roman" w:cs="Times New Roman"/>
          <w:sz w:val="16"/>
          <w:szCs w:val="16"/>
        </w:rPr>
      </w:pPr>
      <w:r w:rsidRPr="23E1205D">
        <w:rPr>
          <w:rFonts w:ascii="Times New Roman" w:eastAsia="Times New Roman" w:hAnsi="Times New Roman" w:cs="Times New Roman"/>
          <w:sz w:val="16"/>
          <w:szCs w:val="16"/>
        </w:rPr>
        <w:lastRenderedPageBreak/>
        <w:t>Efficient planning of medical specialists can be quite challenging</w:t>
      </w:r>
      <w:r w:rsidR="65BAA644" w:rsidRPr="23E1205D">
        <w:rPr>
          <w:rFonts w:ascii="Times New Roman" w:eastAsia="Times New Roman" w:hAnsi="Times New Roman" w:cs="Times New Roman"/>
          <w:sz w:val="16"/>
          <w:szCs w:val="16"/>
        </w:rPr>
        <w:t xml:space="preserve">. </w:t>
      </w:r>
      <w:r w:rsidR="0E3BE202" w:rsidRPr="23E1205D">
        <w:rPr>
          <w:rFonts w:ascii="Times New Roman" w:eastAsia="Times New Roman" w:hAnsi="Times New Roman" w:cs="Times New Roman"/>
          <w:sz w:val="16"/>
          <w:szCs w:val="16"/>
        </w:rPr>
        <w:t xml:space="preserve">In </w:t>
      </w:r>
      <w:r w:rsidR="3B250755" w:rsidRPr="23E1205D">
        <w:rPr>
          <w:rFonts w:ascii="Times New Roman" w:eastAsia="Times New Roman" w:hAnsi="Times New Roman" w:cs="Times New Roman"/>
          <w:sz w:val="16"/>
          <w:szCs w:val="16"/>
        </w:rPr>
        <w:t xml:space="preserve">fact, </w:t>
      </w:r>
      <w:r w:rsidR="0E3BE202" w:rsidRPr="23E1205D">
        <w:rPr>
          <w:rFonts w:ascii="Times New Roman" w:eastAsia="Times New Roman" w:hAnsi="Times New Roman" w:cs="Times New Roman"/>
          <w:sz w:val="16"/>
          <w:szCs w:val="16"/>
        </w:rPr>
        <w:t>to balance demand with limited capacity in hospitals, specialists must allocate their time between appointments, operations, ward care, and other duties while also deliver</w:t>
      </w:r>
      <w:r w:rsidR="39C6865F" w:rsidRPr="23E1205D">
        <w:rPr>
          <w:rFonts w:ascii="Times New Roman" w:eastAsia="Times New Roman" w:hAnsi="Times New Roman" w:cs="Times New Roman"/>
          <w:sz w:val="16"/>
          <w:szCs w:val="16"/>
        </w:rPr>
        <w:t xml:space="preserve">ing quick and </w:t>
      </w:r>
      <w:r w:rsidR="75D33CC4" w:rsidRPr="23E1205D">
        <w:rPr>
          <w:rFonts w:ascii="Times New Roman" w:eastAsia="Times New Roman" w:hAnsi="Times New Roman" w:cs="Times New Roman"/>
          <w:sz w:val="16"/>
          <w:szCs w:val="16"/>
        </w:rPr>
        <w:t>high-quality</w:t>
      </w:r>
      <w:r w:rsidR="39C6865F" w:rsidRPr="23E1205D">
        <w:rPr>
          <w:rFonts w:ascii="Times New Roman" w:eastAsia="Times New Roman" w:hAnsi="Times New Roman" w:cs="Times New Roman"/>
          <w:sz w:val="16"/>
          <w:szCs w:val="16"/>
        </w:rPr>
        <w:t xml:space="preserve"> care.</w:t>
      </w:r>
    </w:p>
    <w:p w14:paraId="68E9ECC0" w14:textId="15F5E872" w:rsidR="7197C92C" w:rsidRDefault="7197C92C" w:rsidP="23E1205D">
      <w:pPr>
        <w:jc w:val="both"/>
        <w:rPr>
          <w:rFonts w:ascii="Times New Roman" w:eastAsia="Times New Roman" w:hAnsi="Times New Roman" w:cs="Times New Roman"/>
          <w:sz w:val="16"/>
          <w:szCs w:val="16"/>
        </w:rPr>
      </w:pPr>
      <w:r w:rsidRPr="23E1205D">
        <w:rPr>
          <w:rFonts w:ascii="Times New Roman" w:eastAsia="Times New Roman" w:hAnsi="Times New Roman" w:cs="Times New Roman"/>
          <w:sz w:val="16"/>
          <w:szCs w:val="16"/>
        </w:rPr>
        <w:t>This report t</w:t>
      </w:r>
      <w:r w:rsidR="29A09881" w:rsidRPr="23E1205D">
        <w:rPr>
          <w:rFonts w:ascii="Times New Roman" w:eastAsia="Times New Roman" w:hAnsi="Times New Roman" w:cs="Times New Roman"/>
          <w:sz w:val="16"/>
          <w:szCs w:val="16"/>
        </w:rPr>
        <w:t>ries to resolve</w:t>
      </w:r>
      <w:r w:rsidRPr="23E1205D">
        <w:rPr>
          <w:rFonts w:ascii="Times New Roman" w:eastAsia="Times New Roman" w:hAnsi="Times New Roman" w:cs="Times New Roman"/>
          <w:sz w:val="16"/>
          <w:szCs w:val="16"/>
        </w:rPr>
        <w:t xml:space="preserve"> this problem by </w:t>
      </w:r>
      <w:r w:rsidR="7545F49C" w:rsidRPr="23E1205D">
        <w:rPr>
          <w:rFonts w:ascii="Times New Roman" w:eastAsia="Times New Roman" w:hAnsi="Times New Roman" w:cs="Times New Roman"/>
          <w:sz w:val="16"/>
          <w:szCs w:val="16"/>
        </w:rPr>
        <w:t>developing a s</w:t>
      </w:r>
      <w:r w:rsidR="5D75FC8D" w:rsidRPr="23E1205D">
        <w:rPr>
          <w:rFonts w:ascii="Times New Roman" w:eastAsia="Times New Roman" w:hAnsi="Times New Roman" w:cs="Times New Roman"/>
          <w:sz w:val="16"/>
          <w:szCs w:val="16"/>
        </w:rPr>
        <w:t>ystematic</w:t>
      </w:r>
      <w:r w:rsidR="7545F49C" w:rsidRPr="23E1205D">
        <w:rPr>
          <w:rFonts w:ascii="Times New Roman" w:eastAsia="Times New Roman" w:hAnsi="Times New Roman" w:cs="Times New Roman"/>
          <w:sz w:val="16"/>
          <w:szCs w:val="16"/>
        </w:rPr>
        <w:t xml:space="preserve"> approach to </w:t>
      </w:r>
      <w:r w:rsidR="5779001F" w:rsidRPr="23E1205D">
        <w:rPr>
          <w:rFonts w:ascii="Times New Roman" w:eastAsia="Times New Roman" w:hAnsi="Times New Roman" w:cs="Times New Roman"/>
          <w:sz w:val="16"/>
          <w:szCs w:val="16"/>
        </w:rPr>
        <w:t xml:space="preserve">perform medical specialist scheduling </w:t>
      </w:r>
      <w:r w:rsidR="1EA33FBC" w:rsidRPr="23E1205D">
        <w:rPr>
          <w:rFonts w:ascii="Times New Roman" w:eastAsia="Times New Roman" w:hAnsi="Times New Roman" w:cs="Times New Roman"/>
          <w:sz w:val="16"/>
          <w:szCs w:val="16"/>
        </w:rPr>
        <w:t>for</w:t>
      </w:r>
      <w:r w:rsidR="64ABBBA4" w:rsidRPr="23E1205D">
        <w:rPr>
          <w:rFonts w:ascii="Times New Roman" w:eastAsia="Times New Roman" w:hAnsi="Times New Roman" w:cs="Times New Roman"/>
          <w:sz w:val="16"/>
          <w:szCs w:val="16"/>
        </w:rPr>
        <w:t xml:space="preserve"> </w:t>
      </w:r>
      <w:r w:rsidR="7545F49C" w:rsidRPr="23E1205D">
        <w:rPr>
          <w:rFonts w:ascii="Times New Roman" w:eastAsia="Times New Roman" w:hAnsi="Times New Roman" w:cs="Times New Roman"/>
          <w:sz w:val="16"/>
          <w:szCs w:val="16"/>
        </w:rPr>
        <w:t>one year</w:t>
      </w:r>
      <w:r w:rsidR="407C8CFE" w:rsidRPr="23E1205D">
        <w:rPr>
          <w:rFonts w:ascii="Times New Roman" w:eastAsia="Times New Roman" w:hAnsi="Times New Roman" w:cs="Times New Roman"/>
          <w:sz w:val="16"/>
          <w:szCs w:val="16"/>
        </w:rPr>
        <w:t xml:space="preserve">. </w:t>
      </w:r>
      <w:r w:rsidR="76EF15EE" w:rsidRPr="23E1205D">
        <w:rPr>
          <w:rFonts w:ascii="Times New Roman" w:eastAsia="Times New Roman" w:hAnsi="Times New Roman" w:cs="Times New Roman"/>
          <w:sz w:val="16"/>
          <w:szCs w:val="16"/>
        </w:rPr>
        <w:t xml:space="preserve">It specifically </w:t>
      </w:r>
      <w:r w:rsidR="407C8CFE" w:rsidRPr="23E1205D">
        <w:rPr>
          <w:rFonts w:ascii="Times New Roman" w:eastAsia="Times New Roman" w:hAnsi="Times New Roman" w:cs="Times New Roman"/>
          <w:sz w:val="16"/>
          <w:szCs w:val="16"/>
        </w:rPr>
        <w:t>combines workload estimation</w:t>
      </w:r>
      <w:r w:rsidR="1D506BD8" w:rsidRPr="23E1205D">
        <w:rPr>
          <w:rFonts w:ascii="Times New Roman" w:eastAsia="Times New Roman" w:hAnsi="Times New Roman" w:cs="Times New Roman"/>
          <w:sz w:val="16"/>
          <w:szCs w:val="16"/>
        </w:rPr>
        <w:t>s, o</w:t>
      </w:r>
      <w:r w:rsidR="407C8CFE" w:rsidRPr="23E1205D">
        <w:rPr>
          <w:rFonts w:ascii="Times New Roman" w:eastAsia="Times New Roman" w:hAnsi="Times New Roman" w:cs="Times New Roman"/>
          <w:sz w:val="16"/>
          <w:szCs w:val="16"/>
        </w:rPr>
        <w:t xml:space="preserve">ptimization </w:t>
      </w:r>
      <w:proofErr w:type="spellStart"/>
      <w:r w:rsidR="407C8CFE" w:rsidRPr="23E1205D">
        <w:rPr>
          <w:rFonts w:ascii="Times New Roman" w:eastAsia="Times New Roman" w:hAnsi="Times New Roman" w:cs="Times New Roman"/>
          <w:sz w:val="16"/>
          <w:szCs w:val="16"/>
        </w:rPr>
        <w:t>modeling</w:t>
      </w:r>
      <w:proofErr w:type="spellEnd"/>
      <w:r w:rsidR="407C8CFE" w:rsidRPr="23E1205D">
        <w:rPr>
          <w:rFonts w:ascii="Times New Roman" w:eastAsia="Times New Roman" w:hAnsi="Times New Roman" w:cs="Times New Roman"/>
          <w:sz w:val="16"/>
          <w:szCs w:val="16"/>
        </w:rPr>
        <w:t>, and simulation</w:t>
      </w:r>
      <w:r w:rsidR="35FF6AD7" w:rsidRPr="23E1205D">
        <w:rPr>
          <w:rFonts w:ascii="Times New Roman" w:eastAsia="Times New Roman" w:hAnsi="Times New Roman" w:cs="Times New Roman"/>
          <w:sz w:val="16"/>
          <w:szCs w:val="16"/>
        </w:rPr>
        <w:t>s</w:t>
      </w:r>
      <w:r w:rsidR="407C8CFE" w:rsidRPr="23E1205D">
        <w:rPr>
          <w:rFonts w:ascii="Times New Roman" w:eastAsia="Times New Roman" w:hAnsi="Times New Roman" w:cs="Times New Roman"/>
          <w:sz w:val="16"/>
          <w:szCs w:val="16"/>
        </w:rPr>
        <w:t xml:space="preserve"> to determine </w:t>
      </w:r>
      <w:r w:rsidR="14DEE25E" w:rsidRPr="23E1205D">
        <w:rPr>
          <w:rFonts w:ascii="Times New Roman" w:eastAsia="Times New Roman" w:hAnsi="Times New Roman" w:cs="Times New Roman"/>
          <w:sz w:val="16"/>
          <w:szCs w:val="16"/>
        </w:rPr>
        <w:t xml:space="preserve">the optimal timeliness scheduling of specialists </w:t>
      </w:r>
      <w:r w:rsidR="0D6554CA" w:rsidRPr="23E1205D">
        <w:rPr>
          <w:rFonts w:ascii="Times New Roman" w:eastAsia="Times New Roman" w:hAnsi="Times New Roman" w:cs="Times New Roman"/>
          <w:sz w:val="16"/>
          <w:szCs w:val="16"/>
        </w:rPr>
        <w:t>as well as</w:t>
      </w:r>
      <w:r w:rsidR="407C8CFE" w:rsidRPr="23E1205D">
        <w:rPr>
          <w:rFonts w:ascii="Times New Roman" w:eastAsia="Times New Roman" w:hAnsi="Times New Roman" w:cs="Times New Roman"/>
          <w:sz w:val="16"/>
          <w:szCs w:val="16"/>
        </w:rPr>
        <w:t xml:space="preserve"> </w:t>
      </w:r>
      <w:r w:rsidR="26ECA5D4" w:rsidRPr="23E1205D">
        <w:rPr>
          <w:rFonts w:ascii="Times New Roman" w:eastAsia="Times New Roman" w:hAnsi="Times New Roman" w:cs="Times New Roman"/>
          <w:sz w:val="16"/>
          <w:szCs w:val="16"/>
        </w:rPr>
        <w:t xml:space="preserve">meeting </w:t>
      </w:r>
      <w:r w:rsidR="277A61F7" w:rsidRPr="23E1205D">
        <w:rPr>
          <w:rFonts w:ascii="Times New Roman" w:eastAsia="Times New Roman" w:hAnsi="Times New Roman" w:cs="Times New Roman"/>
          <w:sz w:val="16"/>
          <w:szCs w:val="16"/>
        </w:rPr>
        <w:t xml:space="preserve">the actual </w:t>
      </w:r>
      <w:r w:rsidR="26ECA5D4" w:rsidRPr="23E1205D">
        <w:rPr>
          <w:rFonts w:ascii="Times New Roman" w:eastAsia="Times New Roman" w:hAnsi="Times New Roman" w:cs="Times New Roman"/>
          <w:sz w:val="16"/>
          <w:szCs w:val="16"/>
        </w:rPr>
        <w:t xml:space="preserve">demand </w:t>
      </w:r>
      <w:r w:rsidR="76CCFBB2" w:rsidRPr="23E1205D">
        <w:rPr>
          <w:rFonts w:ascii="Times New Roman" w:eastAsia="Times New Roman" w:hAnsi="Times New Roman" w:cs="Times New Roman"/>
          <w:sz w:val="16"/>
          <w:szCs w:val="16"/>
        </w:rPr>
        <w:t>and</w:t>
      </w:r>
      <w:r w:rsidR="1B522D2A" w:rsidRPr="23E1205D">
        <w:rPr>
          <w:rFonts w:ascii="Times New Roman" w:eastAsia="Times New Roman" w:hAnsi="Times New Roman" w:cs="Times New Roman"/>
          <w:sz w:val="16"/>
          <w:szCs w:val="16"/>
        </w:rPr>
        <w:t xml:space="preserve"> being able to accommodate</w:t>
      </w:r>
      <w:r w:rsidR="26ECA5D4" w:rsidRPr="23E1205D">
        <w:rPr>
          <w:rFonts w:ascii="Times New Roman" w:eastAsia="Times New Roman" w:hAnsi="Times New Roman" w:cs="Times New Roman"/>
          <w:sz w:val="16"/>
          <w:szCs w:val="16"/>
        </w:rPr>
        <w:t xml:space="preserve"> patient satisfaction and specialist preferences.</w:t>
      </w:r>
    </w:p>
    <w:p w14:paraId="5DBBFEDB" w14:textId="251828B2" w:rsidR="007F5A35" w:rsidRDefault="7C6EBDF7" w:rsidP="23E1205D">
      <w:pPr>
        <w:rPr>
          <w:rFonts w:ascii="Times New Roman" w:eastAsia="Times New Roman" w:hAnsi="Times New Roman" w:cs="Times New Roman"/>
          <w:sz w:val="16"/>
          <w:szCs w:val="16"/>
        </w:rPr>
      </w:pPr>
      <w:r w:rsidRPr="23E1205D">
        <w:rPr>
          <w:rFonts w:ascii="Times New Roman" w:eastAsia="Times New Roman" w:hAnsi="Times New Roman" w:cs="Times New Roman"/>
          <w:b/>
          <w:bCs/>
          <w:i/>
          <w:iCs/>
          <w:sz w:val="16"/>
          <w:szCs w:val="16"/>
        </w:rPr>
        <w:t>Methods</w:t>
      </w:r>
    </w:p>
    <w:p w14:paraId="4A67F185" w14:textId="457101AE" w:rsidR="007F5A35" w:rsidRDefault="33FEE512" w:rsidP="23E1205D">
      <w:pPr>
        <w:rPr>
          <w:rFonts w:ascii="Times New Roman" w:eastAsia="Times New Roman" w:hAnsi="Times New Roman" w:cs="Times New Roman"/>
          <w:sz w:val="16"/>
          <w:szCs w:val="16"/>
        </w:rPr>
      </w:pPr>
      <w:r w:rsidRPr="23E1205D">
        <w:rPr>
          <w:rFonts w:ascii="Times New Roman" w:eastAsia="Times New Roman" w:hAnsi="Times New Roman" w:cs="Times New Roman"/>
          <w:sz w:val="16"/>
          <w:szCs w:val="16"/>
        </w:rPr>
        <w:t>P</w:t>
      </w:r>
      <w:r w:rsidR="4B702D3C" w:rsidRPr="23E1205D">
        <w:rPr>
          <w:rFonts w:ascii="Times New Roman" w:eastAsia="Times New Roman" w:hAnsi="Times New Roman" w:cs="Times New Roman"/>
          <w:sz w:val="16"/>
          <w:szCs w:val="16"/>
        </w:rPr>
        <w:t>art A</w:t>
      </w:r>
      <w:r w:rsidR="2B66CFDC" w:rsidRPr="23E1205D">
        <w:rPr>
          <w:rFonts w:ascii="Times New Roman" w:eastAsia="Times New Roman" w:hAnsi="Times New Roman" w:cs="Times New Roman"/>
          <w:sz w:val="16"/>
          <w:szCs w:val="16"/>
        </w:rPr>
        <w:t xml:space="preserve"> </w:t>
      </w:r>
      <w:r w:rsidR="5E5C4470" w:rsidRPr="23E1205D">
        <w:rPr>
          <w:rFonts w:ascii="Times New Roman" w:eastAsia="Times New Roman" w:hAnsi="Times New Roman" w:cs="Times New Roman"/>
          <w:sz w:val="16"/>
          <w:szCs w:val="16"/>
        </w:rPr>
        <w:t>focuse</w:t>
      </w:r>
      <w:r w:rsidR="2A68DA3C" w:rsidRPr="23E1205D">
        <w:rPr>
          <w:rFonts w:ascii="Times New Roman" w:eastAsia="Times New Roman" w:hAnsi="Times New Roman" w:cs="Times New Roman"/>
          <w:sz w:val="16"/>
          <w:szCs w:val="16"/>
        </w:rPr>
        <w:t>d</w:t>
      </w:r>
      <w:r w:rsidR="5E5C4470" w:rsidRPr="23E1205D">
        <w:rPr>
          <w:rFonts w:ascii="Times New Roman" w:eastAsia="Times New Roman" w:hAnsi="Times New Roman" w:cs="Times New Roman"/>
          <w:sz w:val="16"/>
          <w:szCs w:val="16"/>
        </w:rPr>
        <w:t xml:space="preserve"> on determining the minimum required number of hours for each of the tasks of medical sp</w:t>
      </w:r>
      <w:r w:rsidR="7CE6BACB" w:rsidRPr="23E1205D">
        <w:rPr>
          <w:rFonts w:ascii="Times New Roman" w:eastAsia="Times New Roman" w:hAnsi="Times New Roman" w:cs="Times New Roman"/>
          <w:sz w:val="16"/>
          <w:szCs w:val="16"/>
        </w:rPr>
        <w:t xml:space="preserve">ecialists. These are ward, outpatient department, operating room, administration, education and conferences. </w:t>
      </w:r>
      <w:r w:rsidR="35C60FCA" w:rsidRPr="23E1205D">
        <w:rPr>
          <w:rFonts w:ascii="Times New Roman" w:eastAsia="Times New Roman" w:hAnsi="Times New Roman" w:cs="Times New Roman"/>
          <w:sz w:val="16"/>
          <w:szCs w:val="16"/>
        </w:rPr>
        <w:t xml:space="preserve">In order to do that, data from the worksheets in the dataset were </w:t>
      </w:r>
      <w:r w:rsidR="3B7BD45C" w:rsidRPr="23E1205D">
        <w:rPr>
          <w:rFonts w:ascii="Times New Roman" w:eastAsia="Times New Roman" w:hAnsi="Times New Roman" w:cs="Times New Roman"/>
          <w:sz w:val="16"/>
          <w:szCs w:val="16"/>
        </w:rPr>
        <w:t>analysed</w:t>
      </w:r>
      <w:r w:rsidR="07E34F34" w:rsidRPr="23E1205D">
        <w:rPr>
          <w:rFonts w:ascii="Times New Roman" w:eastAsia="Times New Roman" w:hAnsi="Times New Roman" w:cs="Times New Roman"/>
          <w:sz w:val="16"/>
          <w:szCs w:val="16"/>
        </w:rPr>
        <w:t xml:space="preserve">. The analysis covered a </w:t>
      </w:r>
      <w:r w:rsidR="206D9D4E" w:rsidRPr="23E1205D">
        <w:rPr>
          <w:rFonts w:ascii="Times New Roman" w:eastAsia="Times New Roman" w:hAnsi="Times New Roman" w:cs="Times New Roman"/>
          <w:sz w:val="16"/>
          <w:szCs w:val="16"/>
        </w:rPr>
        <w:t>one-year</w:t>
      </w:r>
      <w:r w:rsidR="07E34F34" w:rsidRPr="23E1205D">
        <w:rPr>
          <w:rFonts w:ascii="Times New Roman" w:eastAsia="Times New Roman" w:hAnsi="Times New Roman" w:cs="Times New Roman"/>
          <w:sz w:val="16"/>
          <w:szCs w:val="16"/>
        </w:rPr>
        <w:t xml:space="preserve"> simulation period, </w:t>
      </w:r>
      <w:r w:rsidR="301D6A89" w:rsidRPr="23E1205D">
        <w:rPr>
          <w:rFonts w:ascii="Times New Roman" w:eastAsia="Times New Roman" w:hAnsi="Times New Roman" w:cs="Times New Roman"/>
          <w:sz w:val="16"/>
          <w:szCs w:val="16"/>
        </w:rPr>
        <w:t>f</w:t>
      </w:r>
      <w:r w:rsidR="651813C2" w:rsidRPr="23E1205D">
        <w:rPr>
          <w:rFonts w:ascii="Times New Roman" w:eastAsia="Times New Roman" w:hAnsi="Times New Roman" w:cs="Times New Roman"/>
          <w:sz w:val="16"/>
          <w:szCs w:val="16"/>
        </w:rPr>
        <w:t>ro</w:t>
      </w:r>
      <w:r w:rsidR="301D6A89" w:rsidRPr="23E1205D">
        <w:rPr>
          <w:rFonts w:ascii="Times New Roman" w:eastAsia="Times New Roman" w:hAnsi="Times New Roman" w:cs="Times New Roman"/>
          <w:sz w:val="16"/>
          <w:szCs w:val="16"/>
        </w:rPr>
        <w:t>m hour 1040 to 3120</w:t>
      </w:r>
      <w:r w:rsidR="27A307EC" w:rsidRPr="23E1205D">
        <w:rPr>
          <w:rFonts w:ascii="Times New Roman" w:eastAsia="Times New Roman" w:hAnsi="Times New Roman" w:cs="Times New Roman"/>
          <w:sz w:val="16"/>
          <w:szCs w:val="16"/>
        </w:rPr>
        <w:t>, representing the workload to be covered by N specialists during that period.</w:t>
      </w:r>
      <w:r w:rsidR="301D6A89" w:rsidRPr="23E1205D">
        <w:rPr>
          <w:rFonts w:ascii="Times New Roman" w:eastAsia="Times New Roman" w:hAnsi="Times New Roman" w:cs="Times New Roman"/>
          <w:sz w:val="16"/>
          <w:szCs w:val="16"/>
        </w:rPr>
        <w:t xml:space="preserve"> </w:t>
      </w:r>
      <w:r w:rsidR="306FBAF2" w:rsidRPr="23E1205D">
        <w:rPr>
          <w:rFonts w:ascii="Times New Roman" w:eastAsia="Times New Roman" w:hAnsi="Times New Roman" w:cs="Times New Roman"/>
          <w:sz w:val="16"/>
          <w:szCs w:val="16"/>
        </w:rPr>
        <w:t>Moreover, for the first four tasks (ward, outpatient department, operating room</w:t>
      </w:r>
      <w:r w:rsidR="55BE1DE9" w:rsidRPr="23E1205D">
        <w:rPr>
          <w:rFonts w:ascii="Times New Roman" w:eastAsia="Times New Roman" w:hAnsi="Times New Roman" w:cs="Times New Roman"/>
          <w:sz w:val="16"/>
          <w:szCs w:val="16"/>
        </w:rPr>
        <w:t xml:space="preserve">, </w:t>
      </w:r>
      <w:r w:rsidR="306FBAF2" w:rsidRPr="23E1205D">
        <w:rPr>
          <w:rFonts w:ascii="Times New Roman" w:eastAsia="Times New Roman" w:hAnsi="Times New Roman" w:cs="Times New Roman"/>
          <w:sz w:val="16"/>
          <w:szCs w:val="16"/>
        </w:rPr>
        <w:t xml:space="preserve">administration), </w:t>
      </w:r>
      <w:r w:rsidR="4DFF411A" w:rsidRPr="23E1205D">
        <w:rPr>
          <w:rFonts w:ascii="Times New Roman" w:eastAsia="Times New Roman" w:hAnsi="Times New Roman" w:cs="Times New Roman"/>
          <w:sz w:val="16"/>
          <w:szCs w:val="16"/>
        </w:rPr>
        <w:t xml:space="preserve">the workload was calculated separately for each </w:t>
      </w:r>
      <w:proofErr w:type="spellStart"/>
      <w:r w:rsidR="4DFF411A" w:rsidRPr="23E1205D">
        <w:rPr>
          <w:rFonts w:ascii="Times New Roman" w:eastAsia="Times New Roman" w:hAnsi="Times New Roman" w:cs="Times New Roman"/>
          <w:sz w:val="16"/>
          <w:szCs w:val="16"/>
        </w:rPr>
        <w:t>subspecialism</w:t>
      </w:r>
      <w:proofErr w:type="spellEnd"/>
      <w:r w:rsidR="4DFF411A" w:rsidRPr="23E1205D">
        <w:rPr>
          <w:rFonts w:ascii="Times New Roman" w:eastAsia="Times New Roman" w:hAnsi="Times New Roman" w:cs="Times New Roman"/>
          <w:sz w:val="16"/>
          <w:szCs w:val="16"/>
        </w:rPr>
        <w:t xml:space="preserve">. </w:t>
      </w:r>
      <w:r w:rsidR="052FE501" w:rsidRPr="23E1205D">
        <w:rPr>
          <w:rFonts w:ascii="Times New Roman" w:eastAsia="Times New Roman" w:hAnsi="Times New Roman" w:cs="Times New Roman"/>
          <w:sz w:val="16"/>
          <w:szCs w:val="16"/>
        </w:rPr>
        <w:t xml:space="preserve">To calculate the outpatient hours, the consultation durations were summed by the </w:t>
      </w:r>
      <w:proofErr w:type="spellStart"/>
      <w:r w:rsidR="052FE501" w:rsidRPr="23E1205D">
        <w:rPr>
          <w:rFonts w:ascii="Times New Roman" w:eastAsia="Times New Roman" w:hAnsi="Times New Roman" w:cs="Times New Roman"/>
          <w:sz w:val="16"/>
          <w:szCs w:val="16"/>
        </w:rPr>
        <w:t>subspecilaism</w:t>
      </w:r>
      <w:proofErr w:type="spellEnd"/>
      <w:r w:rsidR="052FE501" w:rsidRPr="23E1205D">
        <w:rPr>
          <w:rFonts w:ascii="Times New Roman" w:eastAsia="Times New Roman" w:hAnsi="Times New Roman" w:cs="Times New Roman"/>
          <w:sz w:val="16"/>
          <w:szCs w:val="16"/>
        </w:rPr>
        <w:t xml:space="preserve"> for all patients arriving within the simulati</w:t>
      </w:r>
      <w:r w:rsidR="5F8A66C7" w:rsidRPr="23E1205D">
        <w:rPr>
          <w:rFonts w:ascii="Times New Roman" w:eastAsia="Times New Roman" w:hAnsi="Times New Roman" w:cs="Times New Roman"/>
          <w:sz w:val="16"/>
          <w:szCs w:val="16"/>
        </w:rPr>
        <w:t xml:space="preserve">on period. The operating room hours were determined from surgery queue data, using expected operation durations and grouping results by both </w:t>
      </w:r>
      <w:proofErr w:type="spellStart"/>
      <w:r w:rsidR="5F8A66C7" w:rsidRPr="23E1205D">
        <w:rPr>
          <w:rFonts w:ascii="Times New Roman" w:eastAsia="Times New Roman" w:hAnsi="Times New Roman" w:cs="Times New Roman"/>
          <w:sz w:val="16"/>
          <w:szCs w:val="16"/>
        </w:rPr>
        <w:t>subspecialism</w:t>
      </w:r>
      <w:proofErr w:type="spellEnd"/>
      <w:r w:rsidR="5F8A66C7" w:rsidRPr="23E1205D">
        <w:rPr>
          <w:rFonts w:ascii="Times New Roman" w:eastAsia="Times New Roman" w:hAnsi="Times New Roman" w:cs="Times New Roman"/>
          <w:sz w:val="16"/>
          <w:szCs w:val="16"/>
        </w:rPr>
        <w:t xml:space="preserve"> and </w:t>
      </w:r>
      <w:proofErr w:type="spellStart"/>
      <w:r w:rsidR="5F8A66C7" w:rsidRPr="23E1205D">
        <w:rPr>
          <w:rFonts w:ascii="Times New Roman" w:eastAsia="Times New Roman" w:hAnsi="Times New Roman" w:cs="Times New Roman"/>
          <w:sz w:val="16"/>
          <w:szCs w:val="16"/>
        </w:rPr>
        <w:t>subsubsp</w:t>
      </w:r>
      <w:r w:rsidR="51EFA032" w:rsidRPr="23E1205D">
        <w:rPr>
          <w:rFonts w:ascii="Times New Roman" w:eastAsia="Times New Roman" w:hAnsi="Times New Roman" w:cs="Times New Roman"/>
          <w:sz w:val="16"/>
          <w:szCs w:val="16"/>
        </w:rPr>
        <w:t>ecialis</w:t>
      </w:r>
      <w:r w:rsidR="21217B86" w:rsidRPr="23E1205D">
        <w:rPr>
          <w:rFonts w:ascii="Times New Roman" w:eastAsia="Times New Roman" w:hAnsi="Times New Roman" w:cs="Times New Roman"/>
          <w:sz w:val="16"/>
          <w:szCs w:val="16"/>
        </w:rPr>
        <w:t>m</w:t>
      </w:r>
      <w:proofErr w:type="spellEnd"/>
      <w:r w:rsidR="51EFA032" w:rsidRPr="23E1205D">
        <w:rPr>
          <w:rFonts w:ascii="Times New Roman" w:eastAsia="Times New Roman" w:hAnsi="Times New Roman" w:cs="Times New Roman"/>
          <w:sz w:val="16"/>
          <w:szCs w:val="16"/>
        </w:rPr>
        <w:t xml:space="preserve">. Ward hours included both current </w:t>
      </w:r>
      <w:r w:rsidR="5E98FF30" w:rsidRPr="23E1205D">
        <w:rPr>
          <w:rFonts w:ascii="Times New Roman" w:eastAsia="Times New Roman" w:hAnsi="Times New Roman" w:cs="Times New Roman"/>
          <w:sz w:val="16"/>
          <w:szCs w:val="16"/>
        </w:rPr>
        <w:t>patients</w:t>
      </w:r>
      <w:r w:rsidR="682E64FB" w:rsidRPr="23E1205D">
        <w:rPr>
          <w:rFonts w:ascii="Times New Roman" w:eastAsia="Times New Roman" w:hAnsi="Times New Roman" w:cs="Times New Roman"/>
          <w:sz w:val="16"/>
          <w:szCs w:val="16"/>
        </w:rPr>
        <w:t xml:space="preserve"> in the ward </w:t>
      </w:r>
      <w:r w:rsidR="51EFA032" w:rsidRPr="23E1205D">
        <w:rPr>
          <w:rFonts w:ascii="Times New Roman" w:eastAsia="Times New Roman" w:hAnsi="Times New Roman" w:cs="Times New Roman"/>
          <w:sz w:val="16"/>
          <w:szCs w:val="16"/>
        </w:rPr>
        <w:t xml:space="preserve">and those recovering from surgeries, assuming one 15 minute visit per weekday of stay and </w:t>
      </w:r>
      <w:r w:rsidR="16E77629" w:rsidRPr="23E1205D">
        <w:rPr>
          <w:rFonts w:ascii="Times New Roman" w:eastAsia="Times New Roman" w:hAnsi="Times New Roman" w:cs="Times New Roman"/>
          <w:sz w:val="16"/>
          <w:szCs w:val="16"/>
        </w:rPr>
        <w:t xml:space="preserve">one additional visit aggregated per </w:t>
      </w:r>
      <w:proofErr w:type="spellStart"/>
      <w:r w:rsidR="16E77629" w:rsidRPr="23E1205D">
        <w:rPr>
          <w:rFonts w:ascii="Times New Roman" w:eastAsia="Times New Roman" w:hAnsi="Times New Roman" w:cs="Times New Roman"/>
          <w:sz w:val="16"/>
          <w:szCs w:val="16"/>
        </w:rPr>
        <w:t>subspecialism</w:t>
      </w:r>
      <w:proofErr w:type="spellEnd"/>
      <w:r w:rsidR="16E77629" w:rsidRPr="23E1205D">
        <w:rPr>
          <w:rFonts w:ascii="Times New Roman" w:eastAsia="Times New Roman" w:hAnsi="Times New Roman" w:cs="Times New Roman"/>
          <w:sz w:val="16"/>
          <w:szCs w:val="16"/>
        </w:rPr>
        <w:t xml:space="preserve">. The administrative hours were estimated at 5 minutes </w:t>
      </w:r>
      <w:r w:rsidR="2A3E8115" w:rsidRPr="23E1205D">
        <w:rPr>
          <w:rFonts w:ascii="Times New Roman" w:eastAsia="Times New Roman" w:hAnsi="Times New Roman" w:cs="Times New Roman"/>
          <w:sz w:val="16"/>
          <w:szCs w:val="16"/>
        </w:rPr>
        <w:t>p</w:t>
      </w:r>
      <w:r w:rsidR="16E77629" w:rsidRPr="23E1205D">
        <w:rPr>
          <w:rFonts w:ascii="Times New Roman" w:eastAsia="Times New Roman" w:hAnsi="Times New Roman" w:cs="Times New Roman"/>
          <w:sz w:val="16"/>
          <w:szCs w:val="16"/>
        </w:rPr>
        <w:t>er outpatient and 10 minutes per surgery, assigned to each patient’s specialism</w:t>
      </w:r>
      <w:r w:rsidR="30AF981E" w:rsidRPr="23E1205D">
        <w:rPr>
          <w:rFonts w:ascii="Times New Roman" w:eastAsia="Times New Roman" w:hAnsi="Times New Roman" w:cs="Times New Roman"/>
          <w:sz w:val="16"/>
          <w:szCs w:val="16"/>
        </w:rPr>
        <w:t>. For education (80 h per year) and conference</w:t>
      </w:r>
      <w:r w:rsidR="09BEBC04" w:rsidRPr="23E1205D">
        <w:rPr>
          <w:rFonts w:ascii="Times New Roman" w:eastAsia="Times New Roman" w:hAnsi="Times New Roman" w:cs="Times New Roman"/>
          <w:sz w:val="16"/>
          <w:szCs w:val="16"/>
        </w:rPr>
        <w:t>s (2 weeks + 24h) were added as fixed annual values per specialist, scaled by N. All durations were then converted to yearly hours and aggregated to produc</w:t>
      </w:r>
      <w:r w:rsidR="45D36A6D" w:rsidRPr="23E1205D">
        <w:rPr>
          <w:rFonts w:ascii="Times New Roman" w:eastAsia="Times New Roman" w:hAnsi="Times New Roman" w:cs="Times New Roman"/>
          <w:sz w:val="16"/>
          <w:szCs w:val="16"/>
        </w:rPr>
        <w:t xml:space="preserve">e the total minimum capacity required per tasks and per </w:t>
      </w:r>
      <w:proofErr w:type="spellStart"/>
      <w:r w:rsidR="45D36A6D" w:rsidRPr="23E1205D">
        <w:rPr>
          <w:rFonts w:ascii="Times New Roman" w:eastAsia="Times New Roman" w:hAnsi="Times New Roman" w:cs="Times New Roman"/>
          <w:sz w:val="16"/>
          <w:szCs w:val="16"/>
        </w:rPr>
        <w:t>subspecialism</w:t>
      </w:r>
      <w:proofErr w:type="spellEnd"/>
      <w:r w:rsidR="45D36A6D" w:rsidRPr="23E1205D">
        <w:rPr>
          <w:rFonts w:ascii="Times New Roman" w:eastAsia="Times New Roman" w:hAnsi="Times New Roman" w:cs="Times New Roman"/>
          <w:sz w:val="16"/>
          <w:szCs w:val="16"/>
        </w:rPr>
        <w:t>.</w:t>
      </w:r>
    </w:p>
    <w:p w14:paraId="4FAEA188" w14:textId="70BCE00A" w:rsidR="007F5A35" w:rsidRDefault="381DB33F" w:rsidP="23E1205D">
      <w:pPr>
        <w:jc w:val="both"/>
        <w:rPr>
          <w:rFonts w:ascii="Times New Roman" w:eastAsia="Times New Roman" w:hAnsi="Times New Roman" w:cs="Times New Roman"/>
          <w:sz w:val="16"/>
          <w:szCs w:val="16"/>
        </w:rPr>
      </w:pPr>
      <w:r w:rsidRPr="23E1205D">
        <w:rPr>
          <w:rFonts w:ascii="Times New Roman" w:eastAsia="Times New Roman" w:hAnsi="Times New Roman" w:cs="Times New Roman"/>
          <w:sz w:val="16"/>
          <w:szCs w:val="16"/>
        </w:rPr>
        <w:t>P</w:t>
      </w:r>
      <w:r w:rsidR="71370AD2" w:rsidRPr="23E1205D">
        <w:rPr>
          <w:rFonts w:ascii="Times New Roman" w:eastAsia="Times New Roman" w:hAnsi="Times New Roman" w:cs="Times New Roman"/>
          <w:sz w:val="16"/>
          <w:szCs w:val="16"/>
        </w:rPr>
        <w:t>art</w:t>
      </w:r>
      <w:r w:rsidRPr="23E1205D">
        <w:rPr>
          <w:rFonts w:ascii="Times New Roman" w:eastAsia="Times New Roman" w:hAnsi="Times New Roman" w:cs="Times New Roman"/>
          <w:sz w:val="16"/>
          <w:szCs w:val="16"/>
        </w:rPr>
        <w:t xml:space="preserve"> B</w:t>
      </w:r>
      <w:r w:rsidR="71370AD2" w:rsidRPr="23E1205D">
        <w:rPr>
          <w:rFonts w:ascii="Times New Roman" w:eastAsia="Times New Roman" w:hAnsi="Times New Roman" w:cs="Times New Roman"/>
          <w:sz w:val="16"/>
          <w:szCs w:val="16"/>
        </w:rPr>
        <w:t xml:space="preserve"> focused on formulating a linear programming (LP) model</w:t>
      </w:r>
      <w:r w:rsidR="668DAEDA" w:rsidRPr="23E1205D">
        <w:rPr>
          <w:rFonts w:ascii="Times New Roman" w:eastAsia="Times New Roman" w:hAnsi="Times New Roman" w:cs="Times New Roman"/>
          <w:sz w:val="16"/>
          <w:szCs w:val="16"/>
        </w:rPr>
        <w:t xml:space="preserve"> to allocate</w:t>
      </w:r>
      <w:r w:rsidR="3A0685B0" w:rsidRPr="23E1205D">
        <w:rPr>
          <w:rFonts w:ascii="Times New Roman" w:eastAsia="Times New Roman" w:hAnsi="Times New Roman" w:cs="Times New Roman"/>
          <w:sz w:val="16"/>
          <w:szCs w:val="16"/>
        </w:rPr>
        <w:t xml:space="preserve"> the</w:t>
      </w:r>
      <w:r w:rsidR="668DAEDA" w:rsidRPr="23E1205D">
        <w:rPr>
          <w:rFonts w:ascii="Times New Roman" w:eastAsia="Times New Roman" w:hAnsi="Times New Roman" w:cs="Times New Roman"/>
          <w:sz w:val="16"/>
          <w:szCs w:val="16"/>
        </w:rPr>
        <w:t xml:space="preserve"> </w:t>
      </w:r>
      <w:r w:rsidR="5F870D68" w:rsidRPr="23E1205D">
        <w:rPr>
          <w:rFonts w:ascii="Times New Roman" w:eastAsia="Times New Roman" w:hAnsi="Times New Roman" w:cs="Times New Roman"/>
          <w:sz w:val="16"/>
          <w:szCs w:val="16"/>
        </w:rPr>
        <w:t>available working hours of medical specialists across all required tasks, ensuring that the total capacity was sufficient to meet the demand calculated in Part A.</w:t>
      </w:r>
      <w:r w:rsidR="6C98E145" w:rsidRPr="23E1205D">
        <w:rPr>
          <w:rFonts w:ascii="Times New Roman" w:eastAsia="Times New Roman" w:hAnsi="Times New Roman" w:cs="Times New Roman"/>
          <w:sz w:val="16"/>
          <w:szCs w:val="16"/>
        </w:rPr>
        <w:t xml:space="preserve"> </w:t>
      </w:r>
      <w:r w:rsidR="74E4C81C" w:rsidRPr="23E1205D">
        <w:rPr>
          <w:rFonts w:ascii="Times New Roman" w:eastAsia="Times New Roman" w:hAnsi="Times New Roman" w:cs="Times New Roman"/>
          <w:sz w:val="16"/>
          <w:szCs w:val="16"/>
        </w:rPr>
        <w:t>The aim was to ensure that total specialist capacity was sufficient to meet task demands while respecting individual skill limitations and yearly working hour constraints.</w:t>
      </w:r>
      <w:r w:rsidR="131684F6" w:rsidRPr="23E1205D">
        <w:rPr>
          <w:rFonts w:ascii="Times New Roman" w:eastAsia="Times New Roman" w:hAnsi="Times New Roman" w:cs="Times New Roman"/>
          <w:sz w:val="16"/>
          <w:szCs w:val="16"/>
        </w:rPr>
        <w:t xml:space="preserve"> </w:t>
      </w:r>
      <w:r w:rsidR="46352590" w:rsidRPr="23E1205D">
        <w:rPr>
          <w:rFonts w:ascii="Times New Roman" w:eastAsia="Times New Roman" w:hAnsi="Times New Roman" w:cs="Times New Roman"/>
          <w:sz w:val="16"/>
          <w:szCs w:val="16"/>
        </w:rPr>
        <w:t xml:space="preserve">The specialists workload was categorized into 6 main activities (ward, outpatient department, operating room, administration, education, and conferences). </w:t>
      </w:r>
      <w:r w:rsidR="7DF8767C" w:rsidRPr="23E1205D">
        <w:rPr>
          <w:rFonts w:ascii="Times New Roman" w:eastAsia="Times New Roman" w:hAnsi="Times New Roman" w:cs="Times New Roman"/>
          <w:sz w:val="16"/>
          <w:szCs w:val="16"/>
        </w:rPr>
        <w:t xml:space="preserve">For the first four activities, the model further divided them by </w:t>
      </w:r>
      <w:proofErr w:type="spellStart"/>
      <w:r w:rsidR="7DF8767C" w:rsidRPr="23E1205D">
        <w:rPr>
          <w:rFonts w:ascii="Times New Roman" w:eastAsia="Times New Roman" w:hAnsi="Times New Roman" w:cs="Times New Roman"/>
          <w:sz w:val="16"/>
          <w:szCs w:val="16"/>
        </w:rPr>
        <w:t>subspecialism</w:t>
      </w:r>
      <w:proofErr w:type="spellEnd"/>
      <w:r w:rsidR="7DF8767C" w:rsidRPr="23E1205D">
        <w:rPr>
          <w:rFonts w:ascii="Times New Roman" w:eastAsia="Times New Roman" w:hAnsi="Times New Roman" w:cs="Times New Roman"/>
          <w:sz w:val="16"/>
          <w:szCs w:val="16"/>
        </w:rPr>
        <w:t>, resulting in a total of 43 separate tasks. The goal of the model was to minimize the total number of assigned hours while ensuring that all task requirements were fulfilled and that no specialist exceeded their annual availability.</w:t>
      </w:r>
      <w:r w:rsidR="01E2C219" w:rsidRPr="23E1205D">
        <w:rPr>
          <w:rFonts w:ascii="Times New Roman" w:eastAsia="Times New Roman" w:hAnsi="Times New Roman" w:cs="Times New Roman"/>
          <w:sz w:val="16"/>
          <w:szCs w:val="16"/>
        </w:rPr>
        <w:t xml:space="preserve"> The mathematical model was formulated:</w:t>
      </w:r>
    </w:p>
    <w:p w14:paraId="5BE5D764" w14:textId="7F5EB89E" w:rsidR="007F5A35" w:rsidRDefault="00000000" w:rsidP="23E1205D">
      <w:pPr>
        <w:jc w:val="center"/>
        <w:rPr>
          <w:sz w:val="18"/>
          <w:szCs w:val="18"/>
        </w:rPr>
      </w:pPr>
      <m:oMathPara>
        <m:oMath>
          <m:r>
            <w:rPr>
              <w:rFonts w:ascii="Cambria Math" w:hAnsi="Cambria Math"/>
            </w:rPr>
            <m:t>Minimize Z=</m:t>
          </m:r>
          <m:nary>
            <m:naryPr>
              <m:chr m:val="∑"/>
              <m:ctrlPr>
                <w:rPr>
                  <w:rFonts w:ascii="Cambria Math" w:hAnsi="Cambria Math"/>
                </w:rPr>
              </m:ctrlPr>
            </m:naryPr>
            <m:sub>
              <m:r>
                <w:rPr>
                  <w:rFonts w:ascii="Cambria Math" w:hAnsi="Cambria Math"/>
                </w:rPr>
                <m:t>i,j</m:t>
              </m:r>
            </m:sub>
            <m:sup>
              <m:r>
                <w:rPr>
                  <w:rFonts w:ascii="Cambria Math" w:hAnsi="Cambria Math"/>
                </w:rPr>
                <m:t> </m:t>
              </m:r>
            </m:sup>
            <m:e>
              <m:r>
                <w:rPr>
                  <w:rFonts w:ascii="Cambria Math" w:hAnsi="Cambria Math"/>
                </w:rPr>
                <m:t>Xi</m:t>
              </m:r>
            </m:e>
          </m:nary>
          <m:r>
            <w:rPr>
              <w:rFonts w:ascii="Cambria Math" w:hAnsi="Cambria Math"/>
            </w:rPr>
            <m:t>,j</m:t>
          </m:r>
        </m:oMath>
      </m:oMathPara>
    </w:p>
    <w:p w14:paraId="45C3957C" w14:textId="6A3D3B30" w:rsidR="007F5A35" w:rsidRDefault="500202DD" w:rsidP="23E1205D">
      <w:pPr>
        <w:rPr>
          <w:rFonts w:ascii="Times New Roman" w:eastAsia="Times New Roman" w:hAnsi="Times New Roman" w:cs="Times New Roman"/>
          <w:sz w:val="16"/>
          <w:szCs w:val="16"/>
        </w:rPr>
      </w:pPr>
      <w:r w:rsidRPr="23E1205D">
        <w:rPr>
          <w:rFonts w:ascii="Times New Roman" w:eastAsia="Times New Roman" w:hAnsi="Times New Roman" w:cs="Times New Roman"/>
          <w:sz w:val="16"/>
          <w:szCs w:val="16"/>
        </w:rPr>
        <w:t>Subject to:</w:t>
      </w:r>
    </w:p>
    <w:p w14:paraId="075C5F45" w14:textId="778EA764" w:rsidR="007F5A35" w:rsidRDefault="00000000" w:rsidP="23E1205D">
      <w:pPr>
        <w:jc w:val="center"/>
        <w:rPr>
          <w:sz w:val="18"/>
          <w:szCs w:val="18"/>
        </w:rPr>
      </w:pPr>
      <m:oMathPara>
        <m:oMath>
          <m:nary>
            <m:naryPr>
              <m:chr m:val="∑"/>
              <m:ctrlPr>
                <w:rPr>
                  <w:rFonts w:ascii="Cambria Math" w:hAnsi="Cambria Math"/>
                </w:rPr>
              </m:ctrlPr>
            </m:naryPr>
            <m:sub>
              <m:r>
                <w:rPr>
                  <w:rFonts w:ascii="Cambria Math" w:hAnsi="Cambria Math"/>
                </w:rPr>
                <m:t>i</m:t>
              </m:r>
            </m:sub>
            <m:sup>
              <m:r>
                <w:rPr>
                  <w:rFonts w:ascii="Cambria Math" w:hAnsi="Cambria Math"/>
                </w:rPr>
                <m:t> </m:t>
              </m:r>
            </m:sup>
            <m:e>
              <m:r>
                <w:rPr>
                  <w:rFonts w:ascii="Cambria Math" w:hAnsi="Cambria Math"/>
                </w:rPr>
                <m:t>Xi</m:t>
              </m:r>
            </m:e>
          </m:nary>
          <m:r>
            <w:rPr>
              <w:rFonts w:ascii="Cambria Math" w:hAnsi="Cambria Math"/>
            </w:rPr>
            <m:t>,j≥Hj  ∀j</m:t>
          </m:r>
        </m:oMath>
      </m:oMathPara>
    </w:p>
    <w:p w14:paraId="77D295CE" w14:textId="3B969CD2" w:rsidR="007F5A35" w:rsidRDefault="00000000" w:rsidP="23E1205D">
      <w:pPr>
        <w:jc w:val="center"/>
        <w:rPr>
          <w:sz w:val="18"/>
          <w:szCs w:val="18"/>
        </w:rPr>
      </w:pPr>
      <m:oMathPara>
        <m:oMath>
          <m:nary>
            <m:naryPr>
              <m:chr m:val="∑"/>
              <m:ctrlPr>
                <w:rPr>
                  <w:rFonts w:ascii="Cambria Math" w:hAnsi="Cambria Math"/>
                </w:rPr>
              </m:ctrlPr>
            </m:naryPr>
            <m:sub>
              <m:r>
                <w:rPr>
                  <w:rFonts w:ascii="Cambria Math" w:hAnsi="Cambria Math"/>
                </w:rPr>
                <m:t>j</m:t>
              </m:r>
            </m:sub>
            <m:sup>
              <m:r>
                <w:rPr>
                  <w:rFonts w:ascii="Cambria Math" w:hAnsi="Cambria Math"/>
                </w:rPr>
                <m:t> </m:t>
              </m:r>
            </m:sup>
            <m:e>
              <m:r>
                <w:rPr>
                  <w:rFonts w:ascii="Cambria Math" w:hAnsi="Cambria Math"/>
                </w:rPr>
                <m:t>Xi</m:t>
              </m:r>
            </m:e>
          </m:nary>
          <m:r>
            <w:rPr>
              <w:rFonts w:ascii="Cambria Math" w:hAnsi="Cambria Math"/>
            </w:rPr>
            <m:t>,j≤  ∀i  ∀i</m:t>
          </m:r>
        </m:oMath>
      </m:oMathPara>
    </w:p>
    <w:p w14:paraId="1D63BD2B" w14:textId="2D9FA8FE" w:rsidR="007F5A35" w:rsidRDefault="00000000" w:rsidP="23E1205D">
      <w:pPr>
        <w:jc w:val="center"/>
        <w:rPr>
          <w:rFonts w:ascii="Times New Roman" w:eastAsia="Times New Roman" w:hAnsi="Times New Roman" w:cs="Times New Roman"/>
          <w:sz w:val="16"/>
          <w:szCs w:val="16"/>
        </w:rPr>
      </w:pPr>
      <m:oMath>
        <m:r>
          <w:rPr>
            <w:rFonts w:ascii="Cambria Math" w:hAnsi="Cambria Math"/>
          </w:rPr>
          <m:t>Xi,j=0 </m:t>
        </m:r>
      </m:oMath>
      <w:r w:rsidR="4B72A6A0" w:rsidRPr="23E1205D">
        <w:rPr>
          <w:rFonts w:ascii="Times New Roman" w:eastAsia="Times New Roman" w:hAnsi="Times New Roman" w:cs="Times New Roman"/>
          <w:sz w:val="16"/>
          <w:szCs w:val="16"/>
        </w:rPr>
        <w:t xml:space="preserve"> if specialist </w:t>
      </w:r>
      <m:oMath>
        <m:r>
          <w:rPr>
            <w:rFonts w:ascii="Cambria Math" w:hAnsi="Cambria Math"/>
          </w:rPr>
          <m:t>i </m:t>
        </m:r>
      </m:oMath>
      <w:r w:rsidR="212CB07A" w:rsidRPr="23E1205D">
        <w:rPr>
          <w:rFonts w:ascii="Times New Roman" w:eastAsia="Times New Roman" w:hAnsi="Times New Roman" w:cs="Times New Roman"/>
          <w:sz w:val="16"/>
          <w:szCs w:val="16"/>
        </w:rPr>
        <w:t>lacks the required skill</w:t>
      </w:r>
    </w:p>
    <w:p w14:paraId="4E56A9C0" w14:textId="0C54CD81" w:rsidR="007F5A35" w:rsidRDefault="00000000" w:rsidP="23E1205D">
      <w:pPr>
        <w:jc w:val="center"/>
        <w:rPr>
          <w:sz w:val="18"/>
          <w:szCs w:val="18"/>
        </w:rPr>
      </w:pPr>
      <m:oMathPara>
        <m:oMath>
          <m:r>
            <w:rPr>
              <w:rFonts w:ascii="Cambria Math" w:hAnsi="Cambria Math"/>
            </w:rPr>
            <m:t>Xi,j ≥0 </m:t>
          </m:r>
        </m:oMath>
      </m:oMathPara>
    </w:p>
    <w:p w14:paraId="1596875E" w14:textId="02287BA0" w:rsidR="007F5A35" w:rsidRDefault="1B338D9D" w:rsidP="23E1205D">
      <w:pPr>
        <w:rPr>
          <w:rFonts w:ascii="Times New Roman" w:eastAsia="Times New Roman" w:hAnsi="Times New Roman" w:cs="Times New Roman"/>
          <w:sz w:val="16"/>
          <w:szCs w:val="16"/>
        </w:rPr>
      </w:pPr>
      <w:r w:rsidRPr="23E1205D">
        <w:rPr>
          <w:rFonts w:ascii="Times New Roman" w:eastAsia="Times New Roman" w:hAnsi="Times New Roman" w:cs="Times New Roman"/>
          <w:sz w:val="16"/>
          <w:szCs w:val="16"/>
        </w:rPr>
        <w:t xml:space="preserve">Where </w:t>
      </w:r>
      <m:oMath>
        <m:r>
          <w:rPr>
            <w:rFonts w:ascii="Cambria Math" w:hAnsi="Cambria Math"/>
          </w:rPr>
          <m:t>Hj </m:t>
        </m:r>
      </m:oMath>
      <w:r w:rsidR="7CAA0B83" w:rsidRPr="23E1205D">
        <w:rPr>
          <w:rFonts w:ascii="Times New Roman" w:eastAsia="Times New Roman" w:hAnsi="Times New Roman" w:cs="Times New Roman"/>
          <w:sz w:val="16"/>
          <w:szCs w:val="16"/>
        </w:rPr>
        <w:t xml:space="preserve">represents </w:t>
      </w:r>
      <w:r w:rsidR="6ED512E7" w:rsidRPr="23E1205D">
        <w:rPr>
          <w:rFonts w:ascii="Times New Roman" w:eastAsia="Times New Roman" w:hAnsi="Times New Roman" w:cs="Times New Roman"/>
          <w:sz w:val="16"/>
          <w:szCs w:val="16"/>
        </w:rPr>
        <w:t xml:space="preserve">the required annual hours for task </w:t>
      </w:r>
      <m:oMath>
        <m:r>
          <w:rPr>
            <w:rFonts w:ascii="Cambria Math" w:hAnsi="Cambria Math"/>
          </w:rPr>
          <m:t>j </m:t>
        </m:r>
      </m:oMath>
      <w:r w:rsidR="01BC0789" w:rsidRPr="23E1205D">
        <w:rPr>
          <w:rFonts w:ascii="Times New Roman" w:eastAsia="Times New Roman" w:hAnsi="Times New Roman" w:cs="Times New Roman"/>
          <w:sz w:val="16"/>
          <w:szCs w:val="16"/>
        </w:rPr>
        <w:t xml:space="preserve">, </w:t>
      </w:r>
      <m:oMath>
        <m:r>
          <w:rPr>
            <w:rFonts w:ascii="Cambria Math" w:hAnsi="Cambria Math"/>
          </w:rPr>
          <m:t>Ai = 52 ×40×FTEi </m:t>
        </m:r>
      </m:oMath>
      <w:r w:rsidR="3E8C98CD" w:rsidRPr="23E1205D">
        <w:rPr>
          <w:rFonts w:ascii="Times New Roman" w:eastAsia="Times New Roman" w:hAnsi="Times New Roman" w:cs="Times New Roman"/>
          <w:sz w:val="16"/>
          <w:szCs w:val="16"/>
        </w:rPr>
        <w:t>is the total working hours of each specialism yearly.</w:t>
      </w:r>
    </w:p>
    <w:p w14:paraId="388A55D8" w14:textId="1A5CAAF7" w:rsidR="007F5A35" w:rsidRDefault="674C916B" w:rsidP="23E1205D">
      <w:pPr>
        <w:rPr>
          <w:rFonts w:ascii="Times New Roman" w:eastAsia="Times New Roman" w:hAnsi="Times New Roman" w:cs="Times New Roman"/>
          <w:sz w:val="16"/>
          <w:szCs w:val="16"/>
        </w:rPr>
      </w:pPr>
      <w:r w:rsidRPr="23E1205D">
        <w:rPr>
          <w:rFonts w:ascii="Times New Roman" w:eastAsia="Times New Roman" w:hAnsi="Times New Roman" w:cs="Times New Roman"/>
          <w:sz w:val="16"/>
          <w:szCs w:val="16"/>
        </w:rPr>
        <w:t xml:space="preserve">In part </w:t>
      </w:r>
      <w:r w:rsidR="0416419B" w:rsidRPr="23E1205D">
        <w:rPr>
          <w:rFonts w:ascii="Times New Roman" w:eastAsia="Times New Roman" w:hAnsi="Times New Roman" w:cs="Times New Roman"/>
          <w:sz w:val="16"/>
          <w:szCs w:val="16"/>
        </w:rPr>
        <w:t xml:space="preserve">C, </w:t>
      </w:r>
      <w:r w:rsidRPr="23E1205D">
        <w:rPr>
          <w:rFonts w:ascii="Times New Roman" w:eastAsia="Times New Roman" w:hAnsi="Times New Roman" w:cs="Times New Roman"/>
          <w:sz w:val="16"/>
          <w:szCs w:val="16"/>
        </w:rPr>
        <w:t>we extended the previous linear programming (LP) model into a Mixed-Integer Linear Programming (MILP) formulation to add binary hiring decisions for each specialist. While Part B allowed fractional allocations of time, this step takes more realistic assumptions, specialists are either hired (active) or not hired each year. The MILP aimed to minimize the total number of specialists employed while ensuring that all required annual hours for each task were satisfied.</w:t>
      </w:r>
    </w:p>
    <w:p w14:paraId="765A7348" w14:textId="18EC9D02" w:rsidR="007F5A35" w:rsidRDefault="674C916B" w:rsidP="23E1205D">
      <w:pPr>
        <w:rPr>
          <w:rFonts w:ascii="Times New Roman" w:eastAsia="Times New Roman" w:hAnsi="Times New Roman" w:cs="Times New Roman"/>
          <w:sz w:val="16"/>
          <w:szCs w:val="16"/>
        </w:rPr>
      </w:pPr>
      <w:r w:rsidRPr="23E1205D">
        <w:rPr>
          <w:rFonts w:ascii="Times New Roman" w:eastAsia="Times New Roman" w:hAnsi="Times New Roman" w:cs="Times New Roman"/>
          <w:sz w:val="16"/>
          <w:szCs w:val="16"/>
        </w:rPr>
        <w:t xml:space="preserve">To achieve this, we added for each specialist </w:t>
      </w:r>
      <w:proofErr w:type="spellStart"/>
      <w:r w:rsidRPr="23E1205D">
        <w:rPr>
          <w:rFonts w:ascii="Times New Roman" w:eastAsia="Times New Roman" w:hAnsi="Times New Roman" w:cs="Times New Roman"/>
          <w:sz w:val="16"/>
          <w:szCs w:val="16"/>
        </w:rPr>
        <w:t>i</w:t>
      </w:r>
      <w:proofErr w:type="spellEnd"/>
      <w:r w:rsidRPr="23E1205D">
        <w:rPr>
          <w:rFonts w:ascii="Times New Roman" w:eastAsia="Times New Roman" w:hAnsi="Times New Roman" w:cs="Times New Roman"/>
          <w:sz w:val="16"/>
          <w:szCs w:val="16"/>
        </w:rPr>
        <w:t xml:space="preserve"> a new binary variable that indicates if he was hired</w:t>
      </w:r>
      <w:r w:rsidR="5529ABBB" w:rsidRPr="23E1205D">
        <w:rPr>
          <w:rFonts w:ascii="Times New Roman" w:eastAsia="Times New Roman" w:hAnsi="Times New Roman" w:cs="Times New Roman"/>
          <w:sz w:val="16"/>
          <w:szCs w:val="16"/>
        </w:rPr>
        <w:t xml:space="preserve"> (</w:t>
      </w:r>
      <w:r w:rsidR="5529ABBB" w:rsidRPr="23E1205D">
        <w:rPr>
          <w:rFonts w:ascii="Cambria Math" w:eastAsia="Cambria Math" w:hAnsi="Cambria Math" w:cs="Cambria Math"/>
          <w:i/>
          <w:iCs/>
          <w:sz w:val="22"/>
          <w:szCs w:val="22"/>
          <w:lang w:val=""/>
        </w:rPr>
        <w:t>￼</w:t>
      </w:r>
      <w:r w:rsidR="5529ABBB" w:rsidRPr="23E1205D">
        <w:rPr>
          <w:rFonts w:ascii="Times New Roman" w:eastAsia="Times New Roman" w:hAnsi="Times New Roman" w:cs="Times New Roman"/>
          <w:sz w:val="16"/>
          <w:szCs w:val="16"/>
        </w:rPr>
        <w:t>)</w:t>
      </w:r>
      <w:r w:rsidRPr="23E1205D">
        <w:rPr>
          <w:rFonts w:ascii="Times New Roman" w:eastAsia="Times New Roman" w:hAnsi="Times New Roman" w:cs="Times New Roman"/>
          <w:sz w:val="16"/>
          <w:szCs w:val="16"/>
        </w:rPr>
        <w:t xml:space="preserve"> or not</w:t>
      </w:r>
      <w:r w:rsidR="168B4AB4" w:rsidRPr="23E1205D">
        <w:rPr>
          <w:rFonts w:ascii="Times New Roman" w:eastAsia="Times New Roman" w:hAnsi="Times New Roman" w:cs="Times New Roman"/>
          <w:sz w:val="16"/>
          <w:szCs w:val="16"/>
        </w:rPr>
        <w:t xml:space="preserve"> (</w:t>
      </w:r>
      <w:r w:rsidR="168B4AB4" w:rsidRPr="23E1205D">
        <w:rPr>
          <w:rFonts w:ascii="Cambria Math" w:eastAsia="Cambria Math" w:hAnsi="Cambria Math" w:cs="Cambria Math"/>
          <w:i/>
          <w:iCs/>
          <w:sz w:val="22"/>
          <w:szCs w:val="22"/>
          <w:lang w:val=""/>
        </w:rPr>
        <w:t>￼</w:t>
      </w:r>
      <w:r w:rsidR="168B4AB4" w:rsidRPr="23E1205D">
        <w:rPr>
          <w:rFonts w:ascii="Times New Roman" w:eastAsia="Times New Roman" w:hAnsi="Times New Roman" w:cs="Times New Roman"/>
          <w:sz w:val="16"/>
          <w:szCs w:val="16"/>
        </w:rPr>
        <w:t>).</w:t>
      </w:r>
      <w:r w:rsidRPr="23E1205D">
        <w:rPr>
          <w:rFonts w:ascii="Times New Roman" w:eastAsia="Times New Roman" w:hAnsi="Times New Roman" w:cs="Times New Roman"/>
          <w:sz w:val="16"/>
          <w:szCs w:val="16"/>
        </w:rPr>
        <w:t xml:space="preserve"> </w:t>
      </w:r>
      <w:r w:rsidR="5FF67C60" w:rsidRPr="23E1205D">
        <w:rPr>
          <w:rFonts w:ascii="Times New Roman" w:eastAsia="Times New Roman" w:hAnsi="Times New Roman" w:cs="Times New Roman"/>
          <w:sz w:val="16"/>
          <w:szCs w:val="16"/>
        </w:rPr>
        <w:t xml:space="preserve">                              </w:t>
      </w:r>
    </w:p>
    <w:p w14:paraId="416ACF56" w14:textId="6E1669F1" w:rsidR="007F5A35" w:rsidRDefault="224DD925" w:rsidP="23E1205D">
      <w:pPr>
        <w:jc w:val="center"/>
        <w:rPr>
          <w:rFonts w:ascii="Times New Roman" w:eastAsia="Times New Roman" w:hAnsi="Times New Roman" w:cs="Times New Roman"/>
          <w:sz w:val="16"/>
          <w:szCs w:val="16"/>
        </w:rPr>
      </w:pPr>
      <w:r w:rsidRPr="23E1205D">
        <w:rPr>
          <w:rFonts w:ascii="Cambria Math" w:eastAsia="Cambria Math" w:hAnsi="Cambria Math" w:cs="Cambria Math"/>
          <w:i/>
          <w:iCs/>
          <w:sz w:val="22"/>
          <w:szCs w:val="22"/>
        </w:rPr>
        <w:t>￼￼￼</w:t>
      </w:r>
    </w:p>
    <w:p w14:paraId="322F7C59" w14:textId="55C8D838" w:rsidR="007F5A35" w:rsidRDefault="674C916B" w:rsidP="23E1205D">
      <w:pPr>
        <w:rPr>
          <w:rFonts w:ascii="Times New Roman" w:eastAsia="Times New Roman" w:hAnsi="Times New Roman" w:cs="Times New Roman"/>
          <w:sz w:val="16"/>
          <w:szCs w:val="16"/>
        </w:rPr>
      </w:pPr>
      <w:r w:rsidRPr="23E1205D">
        <w:rPr>
          <w:rFonts w:ascii="Times New Roman" w:eastAsia="Times New Roman" w:hAnsi="Times New Roman" w:cs="Times New Roman"/>
          <w:sz w:val="16"/>
          <w:szCs w:val="16"/>
        </w:rPr>
        <w:t xml:space="preserve">The assignment variable </w:t>
      </w:r>
      <w:proofErr w:type="spellStart"/>
      <w:r w:rsidR="338845D2" w:rsidRPr="23E1205D">
        <w:rPr>
          <w:rFonts w:ascii="Times New Roman" w:eastAsia="Times New Roman" w:hAnsi="Times New Roman" w:cs="Times New Roman"/>
          <w:sz w:val="16"/>
          <w:szCs w:val="16"/>
        </w:rPr>
        <w:t>Xi,j</w:t>
      </w:r>
      <w:proofErr w:type="spellEnd"/>
      <w:r w:rsidR="338845D2" w:rsidRPr="23E1205D">
        <w:rPr>
          <w:rFonts w:ascii="Times New Roman" w:eastAsia="Times New Roman" w:hAnsi="Times New Roman" w:cs="Times New Roman"/>
          <w:sz w:val="16"/>
          <w:szCs w:val="16"/>
        </w:rPr>
        <w:t xml:space="preserve"> </w:t>
      </w:r>
      <w:r w:rsidRPr="23E1205D">
        <w:rPr>
          <w:rFonts w:ascii="Times New Roman" w:eastAsia="Times New Roman" w:hAnsi="Times New Roman" w:cs="Times New Roman"/>
          <w:sz w:val="16"/>
          <w:szCs w:val="16"/>
        </w:rPr>
        <w:t xml:space="preserve">was left unchanged representing the number of hours that specialist </w:t>
      </w:r>
      <w:proofErr w:type="spellStart"/>
      <w:r w:rsidRPr="23E1205D">
        <w:rPr>
          <w:rFonts w:ascii="Times New Roman" w:eastAsia="Times New Roman" w:hAnsi="Times New Roman" w:cs="Times New Roman"/>
          <w:sz w:val="16"/>
          <w:szCs w:val="16"/>
        </w:rPr>
        <w:t>i</w:t>
      </w:r>
      <w:proofErr w:type="spellEnd"/>
      <w:r w:rsidRPr="23E1205D">
        <w:rPr>
          <w:rFonts w:ascii="Times New Roman" w:eastAsia="Times New Roman" w:hAnsi="Times New Roman" w:cs="Times New Roman"/>
          <w:sz w:val="16"/>
          <w:szCs w:val="16"/>
        </w:rPr>
        <w:t xml:space="preserve"> allocated to task j. The mathematical formulation was as follows:</w:t>
      </w:r>
    </w:p>
    <w:p w14:paraId="74CA3280" w14:textId="7A66DD14" w:rsidR="007F5A35" w:rsidRDefault="00000000" w:rsidP="23E1205D">
      <w:pPr>
        <w:jc w:val="center"/>
        <w:rPr>
          <w:sz w:val="18"/>
          <w:szCs w:val="18"/>
        </w:rPr>
      </w:pPr>
      <m:oMathPara>
        <m:oMath>
          <m:r>
            <w:rPr>
              <w:rFonts w:ascii="Cambria Math" w:hAnsi="Cambria Math"/>
            </w:rPr>
            <w:lastRenderedPageBreak/>
            <m:t>MinimizeZ=i</m:t>
          </m:r>
          <m:nary>
            <m:naryPr>
              <m:chr m:val="∑"/>
              <m:subHide m:val="1"/>
              <m:ctrlPr>
                <w:rPr>
                  <w:rFonts w:ascii="Cambria Math" w:hAnsi="Cambria Math"/>
                </w:rPr>
              </m:ctrlPr>
            </m:naryPr>
            <m:sub/>
            <m:sup>
              <m:r>
                <w:rPr>
                  <w:rFonts w:ascii="Cambria Math" w:hAnsi="Cambria Math"/>
                </w:rPr>
                <m:t>​</m:t>
              </m:r>
            </m:sup>
            <m:e>
              <m:r>
                <w:rPr>
                  <w:rFonts w:ascii="Cambria Math" w:hAnsi="Cambria Math"/>
                </w:rPr>
                <m:t>Zi​</m:t>
              </m:r>
            </m:e>
          </m:nary>
        </m:oMath>
      </m:oMathPara>
    </w:p>
    <w:p w14:paraId="501677F1" w14:textId="5CC9CF75" w:rsidR="007F5A35" w:rsidRDefault="777CBC73" w:rsidP="23E1205D">
      <w:pPr>
        <w:rPr>
          <w:rFonts w:ascii="Times New Roman" w:eastAsia="Times New Roman" w:hAnsi="Times New Roman" w:cs="Times New Roman"/>
          <w:sz w:val="16"/>
          <w:szCs w:val="16"/>
        </w:rPr>
      </w:pPr>
      <w:r w:rsidRPr="23E1205D">
        <w:rPr>
          <w:rFonts w:ascii="Times New Roman" w:eastAsia="Times New Roman" w:hAnsi="Times New Roman" w:cs="Times New Roman"/>
          <w:sz w:val="16"/>
          <w:szCs w:val="16"/>
        </w:rPr>
        <w:t xml:space="preserve">Subject to: </w:t>
      </w:r>
    </w:p>
    <w:p w14:paraId="6D2AD7C9" w14:textId="7E617D62" w:rsidR="007F5A35" w:rsidRDefault="00000000" w:rsidP="23E1205D">
      <w:pPr>
        <w:jc w:val="center"/>
        <w:rPr>
          <w:sz w:val="18"/>
          <w:szCs w:val="18"/>
        </w:rPr>
      </w:pPr>
      <m:oMathPara>
        <m:oMath>
          <m:nary>
            <m:naryPr>
              <m:chr m:val="∑"/>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Xi</m:t>
              </m:r>
            </m:e>
          </m:nary>
          <m:r>
            <w:rPr>
              <w:rFonts w:ascii="Cambria Math" w:hAnsi="Cambria Math"/>
            </w:rPr>
            <m:t>,j​≥Hj​  ∀j</m:t>
          </m:r>
        </m:oMath>
      </m:oMathPara>
    </w:p>
    <w:p w14:paraId="16A90D38" w14:textId="1DBDAB6F" w:rsidR="007F5A35" w:rsidRDefault="00000000" w:rsidP="23E1205D">
      <w:pPr>
        <w:jc w:val="center"/>
        <w:rPr>
          <w:sz w:val="18"/>
          <w:szCs w:val="18"/>
        </w:rPr>
      </w:pPr>
      <m:oMathPara>
        <m:oMath>
          <m:nary>
            <m:naryPr>
              <m:chr m:val="∑"/>
              <m:ctrlPr>
                <w:rPr>
                  <w:rFonts w:ascii="Cambria Math" w:hAnsi="Cambria Math"/>
                </w:rPr>
              </m:ctrlPr>
            </m:naryPr>
            <m:sub>
              <m:r>
                <w:rPr>
                  <w:rFonts w:ascii="Cambria Math" w:hAnsi="Cambria Math"/>
                </w:rPr>
                <m:t>j</m:t>
              </m:r>
            </m:sub>
            <m:sup>
              <m:r>
                <w:rPr>
                  <w:rFonts w:ascii="Cambria Math" w:hAnsi="Cambria Math"/>
                </w:rPr>
                <m:t>​</m:t>
              </m:r>
            </m:sup>
            <m:e>
              <m:r>
                <w:rPr>
                  <w:rFonts w:ascii="Cambria Math" w:hAnsi="Cambria Math"/>
                </w:rPr>
                <m:t>Xi</m:t>
              </m:r>
            </m:e>
          </m:nary>
          <m:r>
            <w:rPr>
              <w:rFonts w:ascii="Cambria Math" w:hAnsi="Cambria Math"/>
            </w:rPr>
            <m:t>,j​≤Ai​Zi​  ∀i</m:t>
          </m:r>
        </m:oMath>
      </m:oMathPara>
    </w:p>
    <w:p w14:paraId="0D2029C0" w14:textId="3A4F8AEF" w:rsidR="007F5A35" w:rsidRDefault="00000000" w:rsidP="23E1205D">
      <w:pPr>
        <w:jc w:val="center"/>
        <w:rPr>
          <w:rFonts w:ascii="Times New Roman" w:eastAsia="Times New Roman" w:hAnsi="Times New Roman" w:cs="Times New Roman"/>
          <w:sz w:val="16"/>
          <w:szCs w:val="16"/>
        </w:rPr>
      </w:pPr>
      <m:oMath>
        <m:r>
          <w:rPr>
            <w:rFonts w:ascii="Cambria Math" w:hAnsi="Cambria Math"/>
          </w:rPr>
          <m:t>Xi,j​=0 </m:t>
        </m:r>
      </m:oMath>
      <w:r w:rsidR="0605F31A" w:rsidRPr="23E1205D">
        <w:rPr>
          <w:rFonts w:ascii="Times New Roman" w:eastAsia="Times New Roman" w:hAnsi="Times New Roman" w:cs="Times New Roman"/>
          <w:sz w:val="16"/>
          <w:szCs w:val="16"/>
        </w:rPr>
        <w:t xml:space="preserve"> if specialist i does not have required skill</w:t>
      </w:r>
    </w:p>
    <w:p w14:paraId="368FE91D" w14:textId="28421ECA" w:rsidR="007F5A35" w:rsidRDefault="00000000" w:rsidP="23E1205D">
      <w:pPr>
        <w:jc w:val="center"/>
        <w:rPr>
          <w:sz w:val="18"/>
          <w:szCs w:val="18"/>
        </w:rPr>
      </w:pPr>
      <m:oMathPara>
        <m:oMath>
          <m:r>
            <w:rPr>
              <w:rFonts w:ascii="Cambria Math" w:hAnsi="Cambria Math"/>
            </w:rPr>
            <m:t>Xi,j​≥0 ,  Zi​ ∈</m:t>
          </m:r>
          <m:d>
            <m:dPr>
              <m:begChr m:val="{"/>
              <m:endChr m:val="}"/>
              <m:ctrlPr>
                <w:rPr>
                  <w:rFonts w:ascii="Cambria Math" w:hAnsi="Cambria Math"/>
                </w:rPr>
              </m:ctrlPr>
            </m:dPr>
            <m:e>
              <m:r>
                <w:rPr>
                  <w:rFonts w:ascii="Cambria Math" w:hAnsi="Cambria Math"/>
                </w:rPr>
                <m:t>0,1</m:t>
              </m:r>
            </m:e>
          </m:d>
        </m:oMath>
      </m:oMathPara>
    </w:p>
    <w:p w14:paraId="1524CDC0" w14:textId="1A4D4D77" w:rsidR="007F5A35" w:rsidRDefault="6E2BEF2B" w:rsidP="23E1205D">
      <w:pPr>
        <w:rPr>
          <w:rFonts w:ascii="Times New Roman" w:eastAsia="Times New Roman" w:hAnsi="Times New Roman" w:cs="Times New Roman"/>
          <w:sz w:val="14"/>
          <w:szCs w:val="14"/>
        </w:rPr>
      </w:pPr>
      <w:r w:rsidRPr="23E1205D">
        <w:rPr>
          <w:rFonts w:ascii="Times New Roman" w:eastAsia="Times New Roman" w:hAnsi="Times New Roman" w:cs="Times New Roman"/>
          <w:sz w:val="16"/>
          <w:szCs w:val="16"/>
        </w:rPr>
        <w:t xml:space="preserve">Here, </w:t>
      </w:r>
      <w:r w:rsidRPr="23E1205D">
        <w:rPr>
          <w:rFonts w:ascii="Cambria Math" w:eastAsia="Cambria Math" w:hAnsi="Cambria Math" w:cs="Cambria Math"/>
          <w:i/>
          <w:iCs/>
          <w:sz w:val="22"/>
          <w:szCs w:val="22"/>
          <w:lang w:val=""/>
        </w:rPr>
        <w:t>￼</w:t>
      </w:r>
      <w:r w:rsidRPr="23E1205D">
        <w:rPr>
          <w:rFonts w:ascii="Times New Roman" w:eastAsia="Times New Roman" w:hAnsi="Times New Roman" w:cs="Times New Roman"/>
          <w:sz w:val="16"/>
          <w:szCs w:val="16"/>
        </w:rPr>
        <w:t xml:space="preserve"> represents the required annual hours for task </w:t>
      </w:r>
      <w:r w:rsidRPr="23E1205D">
        <w:rPr>
          <w:rFonts w:ascii="Cambria Math" w:eastAsia="Cambria Math" w:hAnsi="Cambria Math" w:cs="Cambria Math"/>
          <w:i/>
          <w:iCs/>
          <w:sz w:val="22"/>
          <w:szCs w:val="22"/>
          <w:lang w:val=""/>
        </w:rPr>
        <w:t>￼</w:t>
      </w:r>
      <w:r w:rsidRPr="23E1205D">
        <w:rPr>
          <w:rFonts w:ascii="Times New Roman" w:eastAsia="Times New Roman" w:hAnsi="Times New Roman" w:cs="Times New Roman"/>
          <w:sz w:val="16"/>
          <w:szCs w:val="16"/>
        </w:rPr>
        <w:t xml:space="preserve"> (calculated in Part A), and</w:t>
      </w:r>
      <w:r w:rsidR="7FE5004F" w:rsidRPr="23E1205D">
        <w:rPr>
          <w:rFonts w:ascii="Times New Roman" w:eastAsia="Times New Roman" w:hAnsi="Times New Roman" w:cs="Times New Roman"/>
          <w:sz w:val="16"/>
          <w:szCs w:val="16"/>
        </w:rPr>
        <w:t xml:space="preserve"> </w:t>
      </w:r>
      <m:oMath>
        <m:r>
          <w:rPr>
            <w:rFonts w:ascii="Cambria Math" w:hAnsi="Cambria Math"/>
          </w:rPr>
          <m:t>Ai=52×40×</m:t>
        </m:r>
        <m:d>
          <m:dPr>
            <m:ctrlPr>
              <w:rPr>
                <w:rFonts w:ascii="Cambria Math" w:hAnsi="Cambria Math"/>
              </w:rPr>
            </m:ctrlPr>
          </m:dPr>
          <m:e>
            <m:r>
              <w:rPr>
                <w:rFonts w:ascii="Cambria Math" w:hAnsi="Cambria Math"/>
              </w:rPr>
              <m:t>FTEi</m:t>
            </m:r>
          </m:e>
        </m:d>
      </m:oMath>
      <w:r w:rsidRPr="23E1205D">
        <w:rPr>
          <w:rFonts w:ascii="Times New Roman" w:eastAsia="Times New Roman" w:hAnsi="Times New Roman" w:cs="Times New Roman"/>
          <w:sz w:val="16"/>
          <w:szCs w:val="16"/>
        </w:rPr>
        <w:t xml:space="preserve"> the yearly available working capacity for specialist </w:t>
      </w:r>
      <w:r w:rsidRPr="23E1205D">
        <w:rPr>
          <w:rFonts w:ascii="Cambria Math" w:eastAsia="Cambria Math" w:hAnsi="Cambria Math" w:cs="Cambria Math"/>
          <w:i/>
          <w:iCs/>
          <w:sz w:val="22"/>
          <w:szCs w:val="22"/>
          <w:lang w:val=""/>
        </w:rPr>
        <w:t>￼</w:t>
      </w:r>
      <w:r w:rsidRPr="23E1205D">
        <w:rPr>
          <w:rFonts w:ascii="Times New Roman" w:eastAsia="Times New Roman" w:hAnsi="Times New Roman" w:cs="Times New Roman"/>
          <w:sz w:val="16"/>
          <w:szCs w:val="16"/>
        </w:rPr>
        <w:t>. The second constraint links the assignment of hours to the binary hiring decision</w:t>
      </w:r>
      <w:r w:rsidR="79F74B09" w:rsidRPr="23E1205D">
        <w:rPr>
          <w:rFonts w:ascii="Times New Roman" w:eastAsia="Times New Roman" w:hAnsi="Times New Roman" w:cs="Times New Roman"/>
          <w:sz w:val="16"/>
          <w:szCs w:val="16"/>
        </w:rPr>
        <w:t xml:space="preserve">: </w:t>
      </w:r>
      <w:r w:rsidRPr="23E1205D">
        <w:rPr>
          <w:rFonts w:ascii="Times New Roman" w:eastAsia="Times New Roman" w:hAnsi="Times New Roman" w:cs="Times New Roman"/>
          <w:sz w:val="16"/>
          <w:szCs w:val="16"/>
        </w:rPr>
        <w:t xml:space="preserve">if </w:t>
      </w:r>
      <w:r w:rsidRPr="23E1205D">
        <w:rPr>
          <w:rFonts w:ascii="Cambria Math" w:eastAsia="Cambria Math" w:hAnsi="Cambria Math" w:cs="Cambria Math"/>
          <w:i/>
          <w:iCs/>
          <w:sz w:val="22"/>
          <w:szCs w:val="22"/>
          <w:lang w:val=""/>
        </w:rPr>
        <w:t>￼</w:t>
      </w:r>
      <w:r w:rsidRPr="23E1205D">
        <w:rPr>
          <w:rFonts w:ascii="Times New Roman" w:eastAsia="Times New Roman" w:hAnsi="Times New Roman" w:cs="Times New Roman"/>
          <w:sz w:val="16"/>
          <w:szCs w:val="16"/>
        </w:rPr>
        <w:t>, then that specialist cannot be assigned any work.</w:t>
      </w:r>
    </w:p>
    <w:p w14:paraId="14C73B41" w14:textId="414E9577" w:rsidR="007F5A35" w:rsidRDefault="674C916B" w:rsidP="23E1205D">
      <w:pPr>
        <w:rPr>
          <w:rFonts w:ascii="Times New Roman" w:eastAsia="Times New Roman" w:hAnsi="Times New Roman" w:cs="Times New Roman"/>
          <w:sz w:val="16"/>
          <w:szCs w:val="16"/>
        </w:rPr>
      </w:pPr>
      <w:r w:rsidRPr="23E1205D">
        <w:rPr>
          <w:rFonts w:ascii="Times New Roman" w:eastAsia="Times New Roman" w:hAnsi="Times New Roman" w:cs="Times New Roman"/>
          <w:sz w:val="16"/>
          <w:szCs w:val="16"/>
        </w:rPr>
        <w:t xml:space="preserve">The MILP model was implemented in Python using the </w:t>
      </w:r>
      <w:proofErr w:type="spellStart"/>
      <w:r w:rsidRPr="23E1205D">
        <w:rPr>
          <w:rFonts w:ascii="Times New Roman" w:eastAsia="Times New Roman" w:hAnsi="Times New Roman" w:cs="Times New Roman"/>
          <w:sz w:val="16"/>
          <w:szCs w:val="16"/>
        </w:rPr>
        <w:t>PuLP</w:t>
      </w:r>
      <w:proofErr w:type="spellEnd"/>
      <w:r w:rsidRPr="23E1205D">
        <w:rPr>
          <w:rFonts w:ascii="Times New Roman" w:eastAsia="Times New Roman" w:hAnsi="Times New Roman" w:cs="Times New Roman"/>
          <w:sz w:val="16"/>
          <w:szCs w:val="16"/>
        </w:rPr>
        <w:t xml:space="preserve"> optimization library and solved using the CBC (Coin-or Branch-and-Cut) solver. The CBC solver was chosen because of its open-source availability and efficiency for mixed-integer problems of moderate size. All task requirements and specialist capacities were imported directly from the processed Excel dataset used in previous parts.</w:t>
      </w:r>
    </w:p>
    <w:p w14:paraId="35AAE033" w14:textId="660A2386" w:rsidR="007F5A35" w:rsidRDefault="674C916B" w:rsidP="23E1205D">
      <w:pPr>
        <w:rPr>
          <w:rFonts w:ascii="Times New Roman" w:eastAsia="Times New Roman" w:hAnsi="Times New Roman" w:cs="Times New Roman"/>
          <w:sz w:val="16"/>
          <w:szCs w:val="16"/>
        </w:rPr>
      </w:pPr>
      <w:r w:rsidRPr="23E1205D">
        <w:rPr>
          <w:rFonts w:ascii="Times New Roman" w:eastAsia="Times New Roman" w:hAnsi="Times New Roman" w:cs="Times New Roman"/>
          <w:sz w:val="16"/>
          <w:szCs w:val="16"/>
        </w:rPr>
        <w:t>This model follows the discrete nature of staffing decisions and provides an implementable plan for determining the minimum number of full-time specialists required to cover the yearly workload while respecting task-specific skills and capacity limits.</w:t>
      </w:r>
    </w:p>
    <w:p w14:paraId="34F80415" w14:textId="7EF01661" w:rsidR="007F5A35" w:rsidRDefault="3DCE1620" w:rsidP="23E1205D">
      <w:pPr>
        <w:jc w:val="both"/>
        <w:rPr>
          <w:rFonts w:ascii="Times New Roman" w:eastAsia="Times New Roman" w:hAnsi="Times New Roman" w:cs="Times New Roman"/>
          <w:sz w:val="14"/>
          <w:szCs w:val="14"/>
        </w:rPr>
      </w:pPr>
      <w:r w:rsidRPr="23E1205D">
        <w:rPr>
          <w:rFonts w:ascii="Times New Roman" w:eastAsia="Times New Roman" w:hAnsi="Times New Roman" w:cs="Times New Roman"/>
          <w:sz w:val="16"/>
          <w:szCs w:val="16"/>
        </w:rPr>
        <w:t xml:space="preserve">Although the method used in part C should calculate the minimum required </w:t>
      </w:r>
      <w:r w:rsidR="49504961" w:rsidRPr="23E1205D">
        <w:rPr>
          <w:rFonts w:ascii="Times New Roman" w:eastAsia="Times New Roman" w:hAnsi="Times New Roman" w:cs="Times New Roman"/>
          <w:sz w:val="16"/>
          <w:szCs w:val="16"/>
        </w:rPr>
        <w:t>number</w:t>
      </w:r>
      <w:r w:rsidRPr="23E1205D">
        <w:rPr>
          <w:rFonts w:ascii="Times New Roman" w:eastAsia="Times New Roman" w:hAnsi="Times New Roman" w:cs="Times New Roman"/>
          <w:sz w:val="16"/>
          <w:szCs w:val="16"/>
        </w:rPr>
        <w:t xml:space="preserve"> of specialist</w:t>
      </w:r>
      <w:r w:rsidR="25C4ADBC" w:rsidRPr="23E1205D">
        <w:rPr>
          <w:rFonts w:ascii="Times New Roman" w:eastAsia="Times New Roman" w:hAnsi="Times New Roman" w:cs="Times New Roman"/>
          <w:sz w:val="16"/>
          <w:szCs w:val="16"/>
        </w:rPr>
        <w:t>s</w:t>
      </w:r>
      <w:r w:rsidRPr="23E1205D">
        <w:rPr>
          <w:rFonts w:ascii="Times New Roman" w:eastAsia="Times New Roman" w:hAnsi="Times New Roman" w:cs="Times New Roman"/>
          <w:sz w:val="16"/>
          <w:szCs w:val="16"/>
        </w:rPr>
        <w:t xml:space="preserve"> </w:t>
      </w:r>
      <w:r w:rsidR="3CCCF08B" w:rsidRPr="23E1205D">
        <w:rPr>
          <w:rFonts w:ascii="Times New Roman" w:eastAsia="Times New Roman" w:hAnsi="Times New Roman" w:cs="Times New Roman"/>
          <w:sz w:val="16"/>
          <w:szCs w:val="16"/>
        </w:rPr>
        <w:t>to</w:t>
      </w:r>
      <w:r w:rsidRPr="23E1205D">
        <w:rPr>
          <w:rFonts w:ascii="Times New Roman" w:eastAsia="Times New Roman" w:hAnsi="Times New Roman" w:cs="Times New Roman"/>
          <w:sz w:val="16"/>
          <w:szCs w:val="16"/>
        </w:rPr>
        <w:t xml:space="preserve"> </w:t>
      </w:r>
      <w:r w:rsidR="760DA3EC" w:rsidRPr="23E1205D">
        <w:rPr>
          <w:rFonts w:ascii="Times New Roman" w:eastAsia="Times New Roman" w:hAnsi="Times New Roman" w:cs="Times New Roman"/>
          <w:sz w:val="16"/>
          <w:szCs w:val="16"/>
        </w:rPr>
        <w:t xml:space="preserve">fulfil the schedule </w:t>
      </w:r>
      <w:r w:rsidR="44F4460D" w:rsidRPr="23E1205D">
        <w:rPr>
          <w:rFonts w:ascii="Times New Roman" w:eastAsia="Times New Roman" w:hAnsi="Times New Roman" w:cs="Times New Roman"/>
          <w:sz w:val="16"/>
          <w:szCs w:val="16"/>
        </w:rPr>
        <w:t xml:space="preserve">demands as laid out in the previous parts, </w:t>
      </w:r>
      <w:r w:rsidR="51CDBE13" w:rsidRPr="23E1205D">
        <w:rPr>
          <w:rFonts w:ascii="Times New Roman" w:eastAsia="Times New Roman" w:hAnsi="Times New Roman" w:cs="Times New Roman"/>
          <w:sz w:val="16"/>
          <w:szCs w:val="16"/>
        </w:rPr>
        <w:t xml:space="preserve">this could lead to </w:t>
      </w:r>
      <w:r w:rsidR="24420A18" w:rsidRPr="23E1205D">
        <w:rPr>
          <w:rFonts w:ascii="Times New Roman" w:eastAsia="Times New Roman" w:hAnsi="Times New Roman" w:cs="Times New Roman"/>
          <w:sz w:val="16"/>
          <w:szCs w:val="16"/>
        </w:rPr>
        <w:t xml:space="preserve">a </w:t>
      </w:r>
      <w:r w:rsidR="51CDBE13" w:rsidRPr="23E1205D">
        <w:rPr>
          <w:rFonts w:ascii="Times New Roman" w:eastAsia="Times New Roman" w:hAnsi="Times New Roman" w:cs="Times New Roman"/>
          <w:sz w:val="16"/>
          <w:szCs w:val="16"/>
        </w:rPr>
        <w:t xml:space="preserve">shortage in available </w:t>
      </w:r>
      <w:r w:rsidR="2925E976" w:rsidRPr="23E1205D">
        <w:rPr>
          <w:rFonts w:ascii="Times New Roman" w:eastAsia="Times New Roman" w:hAnsi="Times New Roman" w:cs="Times New Roman"/>
          <w:sz w:val="16"/>
          <w:szCs w:val="16"/>
        </w:rPr>
        <w:t>specialists</w:t>
      </w:r>
      <w:r w:rsidR="5BC3C963" w:rsidRPr="23E1205D">
        <w:rPr>
          <w:rFonts w:ascii="Times New Roman" w:eastAsia="Times New Roman" w:hAnsi="Times New Roman" w:cs="Times New Roman"/>
          <w:sz w:val="16"/>
          <w:szCs w:val="16"/>
        </w:rPr>
        <w:t xml:space="preserve"> when hospitals experience sudden increase in patients or have to allocate their resources differently due to an emergency.</w:t>
      </w:r>
    </w:p>
    <w:p w14:paraId="0AF091E8" w14:textId="43C26DBA" w:rsidR="007F5A35" w:rsidRDefault="46663208" w:rsidP="23E1205D">
      <w:pPr>
        <w:jc w:val="both"/>
        <w:rPr>
          <w:rFonts w:ascii="Times New Roman" w:eastAsia="Times New Roman" w:hAnsi="Times New Roman" w:cs="Times New Roman"/>
          <w:sz w:val="14"/>
          <w:szCs w:val="14"/>
        </w:rPr>
      </w:pPr>
      <w:r w:rsidRPr="23E1205D">
        <w:rPr>
          <w:rFonts w:ascii="Times New Roman" w:eastAsia="Times New Roman" w:hAnsi="Times New Roman" w:cs="Times New Roman"/>
          <w:sz w:val="16"/>
          <w:szCs w:val="16"/>
        </w:rPr>
        <w:t>Therefore</w:t>
      </w:r>
      <w:r w:rsidR="2CCA54D1" w:rsidRPr="23E1205D">
        <w:rPr>
          <w:rFonts w:ascii="Times New Roman" w:eastAsia="Times New Roman" w:hAnsi="Times New Roman" w:cs="Times New Roman"/>
          <w:sz w:val="16"/>
          <w:szCs w:val="16"/>
        </w:rPr>
        <w:t xml:space="preserve"> in part D</w:t>
      </w:r>
      <w:r w:rsidRPr="23E1205D">
        <w:rPr>
          <w:rFonts w:ascii="Times New Roman" w:eastAsia="Times New Roman" w:hAnsi="Times New Roman" w:cs="Times New Roman"/>
          <w:sz w:val="16"/>
          <w:szCs w:val="16"/>
        </w:rPr>
        <w:t xml:space="preserve">, the previous </w:t>
      </w:r>
      <w:r w:rsidR="21C12A81" w:rsidRPr="23E1205D">
        <w:rPr>
          <w:rFonts w:ascii="Times New Roman" w:eastAsia="Times New Roman" w:hAnsi="Times New Roman" w:cs="Times New Roman"/>
          <w:sz w:val="16"/>
          <w:szCs w:val="16"/>
        </w:rPr>
        <w:t>MILP model</w:t>
      </w:r>
      <w:r w:rsidRPr="23E1205D">
        <w:rPr>
          <w:rFonts w:ascii="Times New Roman" w:eastAsia="Times New Roman" w:hAnsi="Times New Roman" w:cs="Times New Roman"/>
          <w:sz w:val="16"/>
          <w:szCs w:val="16"/>
        </w:rPr>
        <w:t xml:space="preserve"> was re</w:t>
      </w:r>
      <w:r w:rsidR="432EA244" w:rsidRPr="23E1205D">
        <w:rPr>
          <w:rFonts w:ascii="Times New Roman" w:eastAsia="Times New Roman" w:hAnsi="Times New Roman" w:cs="Times New Roman"/>
          <w:sz w:val="16"/>
          <w:szCs w:val="16"/>
        </w:rPr>
        <w:t>solved</w:t>
      </w:r>
      <w:r w:rsidRPr="23E1205D">
        <w:rPr>
          <w:rFonts w:ascii="Times New Roman" w:eastAsia="Times New Roman" w:hAnsi="Times New Roman" w:cs="Times New Roman"/>
          <w:sz w:val="16"/>
          <w:szCs w:val="16"/>
        </w:rPr>
        <w:t xml:space="preserve"> </w:t>
      </w:r>
      <w:r w:rsidR="265B54F3" w:rsidRPr="23E1205D">
        <w:rPr>
          <w:rFonts w:ascii="Times New Roman" w:eastAsia="Times New Roman" w:hAnsi="Times New Roman" w:cs="Times New Roman"/>
          <w:sz w:val="16"/>
          <w:szCs w:val="16"/>
        </w:rPr>
        <w:t xml:space="preserve">multiple times </w:t>
      </w:r>
      <w:r w:rsidRPr="23E1205D">
        <w:rPr>
          <w:rFonts w:ascii="Times New Roman" w:eastAsia="Times New Roman" w:hAnsi="Times New Roman" w:cs="Times New Roman"/>
          <w:sz w:val="16"/>
          <w:szCs w:val="16"/>
        </w:rPr>
        <w:t xml:space="preserve">with </w:t>
      </w:r>
      <w:r w:rsidR="5A9DAF65" w:rsidRPr="23E1205D">
        <w:rPr>
          <w:rFonts w:ascii="Times New Roman" w:eastAsia="Times New Roman" w:hAnsi="Times New Roman" w:cs="Times New Roman"/>
          <w:sz w:val="16"/>
          <w:szCs w:val="16"/>
        </w:rPr>
        <w:t xml:space="preserve">an </w:t>
      </w:r>
      <w:r w:rsidRPr="23E1205D">
        <w:rPr>
          <w:rFonts w:ascii="Times New Roman" w:eastAsia="Times New Roman" w:hAnsi="Times New Roman" w:cs="Times New Roman"/>
          <w:sz w:val="16"/>
          <w:szCs w:val="16"/>
        </w:rPr>
        <w:t>increase</w:t>
      </w:r>
      <w:r w:rsidR="7DC6229A" w:rsidRPr="23E1205D">
        <w:rPr>
          <w:rFonts w:ascii="Times New Roman" w:eastAsia="Times New Roman" w:hAnsi="Times New Roman" w:cs="Times New Roman"/>
          <w:sz w:val="16"/>
          <w:szCs w:val="16"/>
        </w:rPr>
        <w:t xml:space="preserve"> in the parameter of </w:t>
      </w:r>
      <w:r w:rsidRPr="23E1205D">
        <w:rPr>
          <w:rFonts w:ascii="Times New Roman" w:eastAsia="Times New Roman" w:hAnsi="Times New Roman" w:cs="Times New Roman"/>
          <w:sz w:val="16"/>
          <w:szCs w:val="16"/>
        </w:rPr>
        <w:t xml:space="preserve">task requirement. This </w:t>
      </w:r>
      <w:r w:rsidR="12A1ACF3" w:rsidRPr="23E1205D">
        <w:rPr>
          <w:rFonts w:ascii="Times New Roman" w:eastAsia="Times New Roman" w:hAnsi="Times New Roman" w:cs="Times New Roman"/>
          <w:sz w:val="16"/>
          <w:szCs w:val="16"/>
        </w:rPr>
        <w:t>buffer</w:t>
      </w:r>
      <w:r w:rsidR="614F5EE0" w:rsidRPr="23E1205D">
        <w:rPr>
          <w:rFonts w:ascii="Times New Roman" w:eastAsia="Times New Roman" w:hAnsi="Times New Roman" w:cs="Times New Roman"/>
          <w:sz w:val="16"/>
          <w:szCs w:val="16"/>
        </w:rPr>
        <w:t xml:space="preserve"> capacity,</w:t>
      </w:r>
      <w:r w:rsidR="07DB7F1C" w:rsidRPr="23E1205D">
        <w:rPr>
          <w:rFonts w:ascii="Times New Roman" w:eastAsia="Times New Roman" w:hAnsi="Times New Roman" w:cs="Times New Roman"/>
          <w:sz w:val="16"/>
          <w:szCs w:val="16"/>
        </w:rPr>
        <w:t xml:space="preserve"> </w:t>
      </w:r>
      <w:r w:rsidR="4650C120" w:rsidRPr="23E1205D">
        <w:rPr>
          <w:rFonts w:ascii="Times New Roman" w:eastAsia="Times New Roman" w:hAnsi="Times New Roman" w:cs="Times New Roman"/>
          <w:sz w:val="16"/>
          <w:szCs w:val="16"/>
        </w:rPr>
        <w:t>from now on defined as slack</w:t>
      </w:r>
      <w:r w:rsidR="6DC635E9" w:rsidRPr="23E1205D">
        <w:rPr>
          <w:rFonts w:ascii="Times New Roman" w:eastAsia="Times New Roman" w:hAnsi="Times New Roman" w:cs="Times New Roman"/>
          <w:sz w:val="16"/>
          <w:szCs w:val="16"/>
        </w:rPr>
        <w:t>,</w:t>
      </w:r>
      <w:r w:rsidR="07DB7F1C" w:rsidRPr="23E1205D">
        <w:rPr>
          <w:rFonts w:ascii="Times New Roman" w:eastAsia="Times New Roman" w:hAnsi="Times New Roman" w:cs="Times New Roman"/>
          <w:sz w:val="16"/>
          <w:szCs w:val="16"/>
        </w:rPr>
        <w:t xml:space="preserve"> is a percentage of the originally calculated task requirement. </w:t>
      </w:r>
      <w:r w:rsidR="177E3C2E" w:rsidRPr="23E1205D">
        <w:rPr>
          <w:rFonts w:ascii="Times New Roman" w:eastAsia="Times New Roman" w:hAnsi="Times New Roman" w:cs="Times New Roman"/>
          <w:sz w:val="16"/>
          <w:szCs w:val="16"/>
        </w:rPr>
        <w:t xml:space="preserve">The calculations were performed with slack ratios of 10%, 15%, and 20%. These </w:t>
      </w:r>
      <w:r w:rsidR="14C1AAC4" w:rsidRPr="23E1205D">
        <w:rPr>
          <w:rFonts w:ascii="Times New Roman" w:eastAsia="Times New Roman" w:hAnsi="Times New Roman" w:cs="Times New Roman"/>
          <w:sz w:val="16"/>
          <w:szCs w:val="16"/>
        </w:rPr>
        <w:t>values</w:t>
      </w:r>
      <w:r w:rsidR="177E3C2E" w:rsidRPr="23E1205D">
        <w:rPr>
          <w:rFonts w:ascii="Times New Roman" w:eastAsia="Times New Roman" w:hAnsi="Times New Roman" w:cs="Times New Roman"/>
          <w:sz w:val="16"/>
          <w:szCs w:val="16"/>
        </w:rPr>
        <w:t xml:space="preserve"> were chosen as they are </w:t>
      </w:r>
      <w:r w:rsidR="0E0CF5F2" w:rsidRPr="23E1205D">
        <w:rPr>
          <w:rFonts w:ascii="Times New Roman" w:eastAsia="Times New Roman" w:hAnsi="Times New Roman" w:cs="Times New Roman"/>
          <w:sz w:val="16"/>
          <w:szCs w:val="16"/>
        </w:rPr>
        <w:t>close</w:t>
      </w:r>
      <w:r w:rsidR="32733A68" w:rsidRPr="23E1205D">
        <w:rPr>
          <w:rFonts w:ascii="Times New Roman" w:eastAsia="Times New Roman" w:hAnsi="Times New Roman" w:cs="Times New Roman"/>
          <w:sz w:val="16"/>
          <w:szCs w:val="16"/>
        </w:rPr>
        <w:t>st</w:t>
      </w:r>
      <w:r w:rsidR="177E3C2E" w:rsidRPr="23E1205D">
        <w:rPr>
          <w:rFonts w:ascii="Times New Roman" w:eastAsia="Times New Roman" w:hAnsi="Times New Roman" w:cs="Times New Roman"/>
          <w:sz w:val="16"/>
          <w:szCs w:val="16"/>
        </w:rPr>
        <w:t xml:space="preserve"> to </w:t>
      </w:r>
      <w:r w:rsidR="463A3342" w:rsidRPr="23E1205D">
        <w:rPr>
          <w:rFonts w:ascii="Times New Roman" w:eastAsia="Times New Roman" w:hAnsi="Times New Roman" w:cs="Times New Roman"/>
          <w:sz w:val="16"/>
          <w:szCs w:val="16"/>
        </w:rPr>
        <w:t>the e</w:t>
      </w:r>
      <w:r w:rsidR="0655224D" w:rsidRPr="23E1205D">
        <w:rPr>
          <w:rFonts w:ascii="Times New Roman" w:eastAsia="Times New Roman" w:hAnsi="Times New Roman" w:cs="Times New Roman"/>
          <w:sz w:val="16"/>
          <w:szCs w:val="16"/>
        </w:rPr>
        <w:t xml:space="preserve">xcess capacity </w:t>
      </w:r>
      <w:r w:rsidR="04965971" w:rsidRPr="23E1205D">
        <w:rPr>
          <w:rFonts w:ascii="Times New Roman" w:eastAsia="Times New Roman" w:hAnsi="Times New Roman" w:cs="Times New Roman"/>
          <w:sz w:val="16"/>
          <w:szCs w:val="16"/>
        </w:rPr>
        <w:t>ratios which have been found to be indicative of efficient resource management (KPI Depot, n.d.).</w:t>
      </w:r>
      <w:r w:rsidR="05695D91" w:rsidRPr="23E1205D">
        <w:rPr>
          <w:rFonts w:ascii="Times New Roman" w:eastAsia="Times New Roman" w:hAnsi="Times New Roman" w:cs="Times New Roman"/>
          <w:sz w:val="16"/>
          <w:szCs w:val="16"/>
        </w:rPr>
        <w:t xml:space="preserve"> For this reason, most hospitals should find</w:t>
      </w:r>
      <w:r w:rsidR="47509974" w:rsidRPr="23E1205D">
        <w:rPr>
          <w:rFonts w:ascii="Times New Roman" w:eastAsia="Times New Roman" w:hAnsi="Times New Roman" w:cs="Times New Roman"/>
          <w:sz w:val="16"/>
          <w:szCs w:val="16"/>
        </w:rPr>
        <w:t xml:space="preserve"> that</w:t>
      </w:r>
      <w:r w:rsidR="05695D91" w:rsidRPr="23E1205D">
        <w:rPr>
          <w:rFonts w:ascii="Times New Roman" w:eastAsia="Times New Roman" w:hAnsi="Times New Roman" w:cs="Times New Roman"/>
          <w:sz w:val="16"/>
          <w:szCs w:val="16"/>
        </w:rPr>
        <w:t xml:space="preserve"> their optimal operating capacity </w:t>
      </w:r>
      <w:r w:rsidR="7E0685EE" w:rsidRPr="23E1205D">
        <w:rPr>
          <w:rFonts w:ascii="Times New Roman" w:eastAsia="Times New Roman" w:hAnsi="Times New Roman" w:cs="Times New Roman"/>
          <w:sz w:val="16"/>
          <w:szCs w:val="16"/>
        </w:rPr>
        <w:t xml:space="preserve">falls </w:t>
      </w:r>
      <w:r w:rsidR="05695D91" w:rsidRPr="23E1205D">
        <w:rPr>
          <w:rFonts w:ascii="Times New Roman" w:eastAsia="Times New Roman" w:hAnsi="Times New Roman" w:cs="Times New Roman"/>
          <w:sz w:val="16"/>
          <w:szCs w:val="16"/>
        </w:rPr>
        <w:t>somewhere within this range.</w:t>
      </w:r>
    </w:p>
    <w:p w14:paraId="55A17887" w14:textId="174A2B60" w:rsidR="007F5A35" w:rsidRDefault="0D61E464" w:rsidP="23E1205D">
      <w:pPr>
        <w:jc w:val="both"/>
        <w:rPr>
          <w:rFonts w:ascii="Times New Roman" w:eastAsia="Times New Roman" w:hAnsi="Times New Roman" w:cs="Times New Roman"/>
          <w:sz w:val="16"/>
          <w:szCs w:val="16"/>
        </w:rPr>
      </w:pPr>
      <w:r w:rsidRPr="23E1205D">
        <w:rPr>
          <w:rFonts w:ascii="Times New Roman" w:eastAsia="Times New Roman" w:hAnsi="Times New Roman" w:cs="Times New Roman"/>
          <w:sz w:val="16"/>
          <w:szCs w:val="16"/>
        </w:rPr>
        <w:t xml:space="preserve">Expectations are that the required number of specialists will increase, with </w:t>
      </w:r>
      <w:r w:rsidR="2D46E1B1" w:rsidRPr="23E1205D">
        <w:rPr>
          <w:rFonts w:ascii="Times New Roman" w:eastAsia="Times New Roman" w:hAnsi="Times New Roman" w:cs="Times New Roman"/>
          <w:sz w:val="16"/>
          <w:szCs w:val="16"/>
        </w:rPr>
        <w:t>larg</w:t>
      </w:r>
      <w:r w:rsidRPr="23E1205D">
        <w:rPr>
          <w:rFonts w:ascii="Times New Roman" w:eastAsia="Times New Roman" w:hAnsi="Times New Roman" w:cs="Times New Roman"/>
          <w:sz w:val="16"/>
          <w:szCs w:val="16"/>
        </w:rPr>
        <w:t xml:space="preserve">er slack </w:t>
      </w:r>
      <w:r w:rsidR="20E8ECD3" w:rsidRPr="23E1205D">
        <w:rPr>
          <w:rFonts w:ascii="Times New Roman" w:eastAsia="Times New Roman" w:hAnsi="Times New Roman" w:cs="Times New Roman"/>
          <w:sz w:val="16"/>
          <w:szCs w:val="16"/>
        </w:rPr>
        <w:t xml:space="preserve">values </w:t>
      </w:r>
      <w:r w:rsidRPr="23E1205D">
        <w:rPr>
          <w:rFonts w:ascii="Times New Roman" w:eastAsia="Times New Roman" w:hAnsi="Times New Roman" w:cs="Times New Roman"/>
          <w:sz w:val="16"/>
          <w:szCs w:val="16"/>
        </w:rPr>
        <w:t>leading to greater increases.</w:t>
      </w:r>
      <w:r w:rsidR="0012BC52" w:rsidRPr="23E1205D">
        <w:rPr>
          <w:rFonts w:ascii="Times New Roman" w:eastAsia="Times New Roman" w:hAnsi="Times New Roman" w:cs="Times New Roman"/>
          <w:sz w:val="16"/>
          <w:szCs w:val="16"/>
        </w:rPr>
        <w:t xml:space="preserve"> </w:t>
      </w:r>
      <w:r w:rsidR="658D2656" w:rsidRPr="23E1205D">
        <w:rPr>
          <w:rFonts w:ascii="Times New Roman" w:eastAsia="Times New Roman" w:hAnsi="Times New Roman" w:cs="Times New Roman"/>
          <w:sz w:val="16"/>
          <w:szCs w:val="16"/>
        </w:rPr>
        <w:t xml:space="preserve">For further use in this report, the </w:t>
      </w:r>
      <w:r w:rsidR="3D59D353" w:rsidRPr="23E1205D">
        <w:rPr>
          <w:rFonts w:ascii="Times New Roman" w:eastAsia="Times New Roman" w:hAnsi="Times New Roman" w:cs="Times New Roman"/>
          <w:sz w:val="16"/>
          <w:szCs w:val="16"/>
        </w:rPr>
        <w:t>result</w:t>
      </w:r>
      <w:r w:rsidR="7A56D985" w:rsidRPr="23E1205D">
        <w:rPr>
          <w:rFonts w:ascii="Times New Roman" w:eastAsia="Times New Roman" w:hAnsi="Times New Roman" w:cs="Times New Roman"/>
          <w:sz w:val="16"/>
          <w:szCs w:val="16"/>
        </w:rPr>
        <w:t xml:space="preserve"> from</w:t>
      </w:r>
      <w:r w:rsidR="3D59D353" w:rsidRPr="23E1205D">
        <w:rPr>
          <w:rFonts w:ascii="Times New Roman" w:eastAsia="Times New Roman" w:hAnsi="Times New Roman" w:cs="Times New Roman"/>
          <w:sz w:val="16"/>
          <w:szCs w:val="16"/>
        </w:rPr>
        <w:t xml:space="preserve"> </w:t>
      </w:r>
      <w:r w:rsidR="1F409DD2" w:rsidRPr="23E1205D">
        <w:rPr>
          <w:rFonts w:ascii="Times New Roman" w:eastAsia="Times New Roman" w:hAnsi="Times New Roman" w:cs="Times New Roman"/>
          <w:sz w:val="16"/>
          <w:szCs w:val="16"/>
        </w:rPr>
        <w:t>the</w:t>
      </w:r>
      <w:r w:rsidR="3D59D353" w:rsidRPr="23E1205D">
        <w:rPr>
          <w:rFonts w:ascii="Times New Roman" w:eastAsia="Times New Roman" w:hAnsi="Times New Roman" w:cs="Times New Roman"/>
          <w:sz w:val="16"/>
          <w:szCs w:val="16"/>
        </w:rPr>
        <w:t xml:space="preserve"> 1</w:t>
      </w:r>
      <w:r w:rsidR="00BE4E99">
        <w:rPr>
          <w:rFonts w:ascii="Times New Roman" w:eastAsia="Times New Roman" w:hAnsi="Times New Roman" w:cs="Times New Roman"/>
          <w:sz w:val="16"/>
          <w:szCs w:val="16"/>
        </w:rPr>
        <w:t>0</w:t>
      </w:r>
      <w:r w:rsidR="3D59D353" w:rsidRPr="23E1205D">
        <w:rPr>
          <w:rFonts w:ascii="Times New Roman" w:eastAsia="Times New Roman" w:hAnsi="Times New Roman" w:cs="Times New Roman"/>
          <w:sz w:val="16"/>
          <w:szCs w:val="16"/>
        </w:rPr>
        <w:t xml:space="preserve">% </w:t>
      </w:r>
      <w:r w:rsidR="1A02BB6B" w:rsidRPr="23E1205D">
        <w:rPr>
          <w:rFonts w:ascii="Times New Roman" w:eastAsia="Times New Roman" w:hAnsi="Times New Roman" w:cs="Times New Roman"/>
          <w:sz w:val="16"/>
          <w:szCs w:val="16"/>
        </w:rPr>
        <w:t xml:space="preserve">slack value </w:t>
      </w:r>
      <w:r w:rsidR="3D59D353" w:rsidRPr="23E1205D">
        <w:rPr>
          <w:rFonts w:ascii="Times New Roman" w:eastAsia="Times New Roman" w:hAnsi="Times New Roman" w:cs="Times New Roman"/>
          <w:sz w:val="16"/>
          <w:szCs w:val="16"/>
        </w:rPr>
        <w:t xml:space="preserve">will be used </w:t>
      </w:r>
      <w:r w:rsidR="00BE4E99">
        <w:rPr>
          <w:rFonts w:ascii="Times New Roman" w:eastAsia="Times New Roman" w:hAnsi="Times New Roman" w:cs="Times New Roman"/>
          <w:sz w:val="16"/>
          <w:szCs w:val="16"/>
        </w:rPr>
        <w:t>for</w:t>
      </w:r>
      <w:r w:rsidR="58CB921E" w:rsidRPr="23E1205D">
        <w:rPr>
          <w:rFonts w:ascii="Times New Roman" w:eastAsia="Times New Roman" w:hAnsi="Times New Roman" w:cs="Times New Roman"/>
          <w:sz w:val="16"/>
          <w:szCs w:val="16"/>
        </w:rPr>
        <w:t xml:space="preserve"> </w:t>
      </w:r>
      <w:r w:rsidR="3D59D353" w:rsidRPr="23E1205D">
        <w:rPr>
          <w:rFonts w:ascii="Times New Roman" w:eastAsia="Times New Roman" w:hAnsi="Times New Roman" w:cs="Times New Roman"/>
          <w:sz w:val="16"/>
          <w:szCs w:val="16"/>
        </w:rPr>
        <w:t>all calculated results.</w:t>
      </w:r>
    </w:p>
    <w:p w14:paraId="6B50BE31" w14:textId="106B8DCF" w:rsidR="007F5A35" w:rsidRDefault="5399B1EB" w:rsidP="23E1205D">
      <w:pPr>
        <w:jc w:val="both"/>
        <w:rPr>
          <w:rFonts w:ascii="Times New Roman" w:eastAsia="Times New Roman" w:hAnsi="Times New Roman" w:cs="Times New Roman"/>
          <w:sz w:val="16"/>
          <w:szCs w:val="16"/>
        </w:rPr>
      </w:pPr>
      <w:r w:rsidRPr="23E1205D">
        <w:rPr>
          <w:rFonts w:ascii="Times New Roman" w:eastAsia="Times New Roman" w:hAnsi="Times New Roman" w:cs="Times New Roman"/>
          <w:sz w:val="16"/>
          <w:szCs w:val="16"/>
        </w:rPr>
        <w:t>In Part E, the optimizations developed in Parts B–D were validated by a discrete-event simulation created in Python. The simulation had the purpose of measuring the performance of the optimized staffing plan in real conditions by emulating on-weekly operations of the medical specialist system. The interest was focused on how well the optimized workforce deployment handled patient demand variability with particular interest in queue formation, patient throughput, and use of resources.</w:t>
      </w:r>
    </w:p>
    <w:p w14:paraId="12F5DE2B" w14:textId="1AF4EA25" w:rsidR="007F5A35" w:rsidRDefault="5399B1EB" w:rsidP="23E1205D">
      <w:pPr>
        <w:jc w:val="both"/>
        <w:rPr>
          <w:rFonts w:ascii="Times New Roman" w:eastAsia="Times New Roman" w:hAnsi="Times New Roman" w:cs="Times New Roman"/>
          <w:sz w:val="14"/>
          <w:szCs w:val="14"/>
        </w:rPr>
      </w:pPr>
      <w:r w:rsidRPr="23E1205D">
        <w:rPr>
          <w:rFonts w:ascii="Times New Roman" w:eastAsia="Times New Roman" w:hAnsi="Times New Roman" w:cs="Times New Roman"/>
          <w:sz w:val="16"/>
          <w:szCs w:val="16"/>
        </w:rPr>
        <w:t>The simulation used the same staff composition, which involved the hiring of five full-time experts, as calculated by the MILP model. The model simulated outpatient (OPD) consultations and operations weekly demand and tracked the number of patients treated per week. It also adjusted queue lengths for OPD and surgery activities and tracked overall usage of the specialist hours available.</w:t>
      </w:r>
    </w:p>
    <w:p w14:paraId="4E0D4A3C" w14:textId="1CA9F92D" w:rsidR="007F5A35" w:rsidRDefault="5399B1EB" w:rsidP="23E1205D">
      <w:pPr>
        <w:jc w:val="both"/>
        <w:rPr>
          <w:rFonts w:ascii="Times New Roman" w:eastAsia="Times New Roman" w:hAnsi="Times New Roman" w:cs="Times New Roman"/>
          <w:sz w:val="14"/>
          <w:szCs w:val="14"/>
        </w:rPr>
      </w:pPr>
      <w:r w:rsidRPr="23E1205D">
        <w:rPr>
          <w:rFonts w:ascii="Times New Roman" w:eastAsia="Times New Roman" w:hAnsi="Times New Roman" w:cs="Times New Roman"/>
          <w:sz w:val="16"/>
          <w:szCs w:val="16"/>
        </w:rPr>
        <w:t>Utilization was quantified as well as the ratio of total productive hours actually worked by specialists to total available hours, with higher figures indicating increased utilization of capacity. The model was simulated for 52 weeks, and performance indicators such as processed volumes of patients, queue lengths, and weekly utilization ratios were monitored. These outcomes were then utilized to test whether the staffing plan would be able to run uniformly and meet the hospital's demand for services in the long term.</w:t>
      </w:r>
    </w:p>
    <w:p w14:paraId="669A640A" w14:textId="612DE66A" w:rsidR="007F5A35" w:rsidRDefault="7C6EBDF7" w:rsidP="23E1205D">
      <w:pPr>
        <w:rPr>
          <w:rFonts w:ascii="Times New Roman" w:eastAsia="Times New Roman" w:hAnsi="Times New Roman" w:cs="Times New Roman"/>
          <w:b/>
          <w:bCs/>
          <w:i/>
          <w:iCs/>
          <w:sz w:val="16"/>
          <w:szCs w:val="16"/>
        </w:rPr>
      </w:pPr>
      <w:r w:rsidRPr="23E1205D">
        <w:rPr>
          <w:rFonts w:ascii="Times New Roman" w:eastAsia="Times New Roman" w:hAnsi="Times New Roman" w:cs="Times New Roman"/>
          <w:b/>
          <w:bCs/>
          <w:i/>
          <w:iCs/>
          <w:sz w:val="16"/>
          <w:szCs w:val="16"/>
        </w:rPr>
        <w:t>Results</w:t>
      </w:r>
    </w:p>
    <w:p w14:paraId="688AC326" w14:textId="76377993" w:rsidR="007F5A35" w:rsidRDefault="7189196D" w:rsidP="23E1205D">
      <w:pPr>
        <w:rPr>
          <w:rFonts w:ascii="Times New Roman" w:eastAsia="Times New Roman" w:hAnsi="Times New Roman" w:cs="Times New Roman"/>
          <w:b/>
          <w:bCs/>
          <w:sz w:val="16"/>
          <w:szCs w:val="16"/>
        </w:rPr>
      </w:pPr>
      <w:r w:rsidRPr="23E1205D">
        <w:rPr>
          <w:rFonts w:ascii="Times New Roman" w:eastAsia="Times New Roman" w:hAnsi="Times New Roman" w:cs="Times New Roman"/>
          <w:b/>
          <w:bCs/>
          <w:sz w:val="16"/>
          <w:szCs w:val="16"/>
        </w:rPr>
        <w:t>Part A</w:t>
      </w:r>
      <w:r w:rsidR="058D9A3F" w:rsidRPr="23E1205D">
        <w:rPr>
          <w:rFonts w:ascii="Times New Roman" w:eastAsia="Times New Roman" w:hAnsi="Times New Roman" w:cs="Times New Roman"/>
          <w:b/>
          <w:bCs/>
          <w:sz w:val="16"/>
          <w:szCs w:val="16"/>
        </w:rPr>
        <w:t>:</w:t>
      </w:r>
    </w:p>
    <w:p w14:paraId="2C272CA2" w14:textId="316133A0" w:rsidR="007F5A35" w:rsidRDefault="240C3510" w:rsidP="23E1205D">
      <w:pPr>
        <w:jc w:val="both"/>
        <w:rPr>
          <w:rFonts w:ascii="Times New Roman" w:eastAsia="Times New Roman" w:hAnsi="Times New Roman" w:cs="Times New Roman"/>
          <w:sz w:val="16"/>
          <w:szCs w:val="16"/>
        </w:rPr>
      </w:pPr>
      <w:r w:rsidRPr="23E1205D">
        <w:rPr>
          <w:rFonts w:ascii="Times New Roman" w:eastAsia="Times New Roman" w:hAnsi="Times New Roman" w:cs="Times New Roman"/>
          <w:sz w:val="16"/>
          <w:szCs w:val="16"/>
        </w:rPr>
        <w:t>Based on the assumptions and the data available in the dataset, Part A estimates the minimum</w:t>
      </w:r>
      <w:r w:rsidR="0F652C57" w:rsidRPr="23E1205D">
        <w:rPr>
          <w:rFonts w:ascii="Times New Roman" w:eastAsia="Times New Roman" w:hAnsi="Times New Roman" w:cs="Times New Roman"/>
          <w:sz w:val="16"/>
          <w:szCs w:val="16"/>
        </w:rPr>
        <w:t xml:space="preserve"> required number of hours for each of the main six </w:t>
      </w:r>
      <w:r w:rsidR="27B3C3BD" w:rsidRPr="23E1205D">
        <w:rPr>
          <w:rFonts w:ascii="Times New Roman" w:eastAsia="Times New Roman" w:hAnsi="Times New Roman" w:cs="Times New Roman"/>
          <w:sz w:val="16"/>
          <w:szCs w:val="16"/>
        </w:rPr>
        <w:t>specialists'</w:t>
      </w:r>
      <w:r w:rsidR="0F652C57" w:rsidRPr="23E1205D">
        <w:rPr>
          <w:rFonts w:ascii="Times New Roman" w:eastAsia="Times New Roman" w:hAnsi="Times New Roman" w:cs="Times New Roman"/>
          <w:sz w:val="16"/>
          <w:szCs w:val="16"/>
        </w:rPr>
        <w:t xml:space="preserve"> tasks. </w:t>
      </w:r>
      <w:r w:rsidR="01DC05DB" w:rsidRPr="23E1205D">
        <w:rPr>
          <w:rFonts w:ascii="Times New Roman" w:eastAsia="Times New Roman" w:hAnsi="Times New Roman" w:cs="Times New Roman"/>
          <w:sz w:val="16"/>
          <w:szCs w:val="16"/>
        </w:rPr>
        <w:t xml:space="preserve">The total estimated workload for the year amounts to approximately 7950 specialist hours </w:t>
      </w:r>
      <w:r w:rsidR="60D7727A" w:rsidRPr="23E1205D">
        <w:rPr>
          <w:rFonts w:ascii="Times New Roman" w:eastAsia="Times New Roman" w:hAnsi="Times New Roman" w:cs="Times New Roman"/>
          <w:sz w:val="16"/>
          <w:szCs w:val="16"/>
        </w:rPr>
        <w:t>distributed</w:t>
      </w:r>
      <w:r w:rsidR="01DC05DB" w:rsidRPr="23E1205D">
        <w:rPr>
          <w:rFonts w:ascii="Times New Roman" w:eastAsia="Times New Roman" w:hAnsi="Times New Roman" w:cs="Times New Roman"/>
          <w:sz w:val="16"/>
          <w:szCs w:val="16"/>
        </w:rPr>
        <w:t xml:space="preserve"> to</w:t>
      </w:r>
      <w:r w:rsidR="5F547F75" w:rsidRPr="23E1205D">
        <w:rPr>
          <w:rFonts w:ascii="Times New Roman" w:eastAsia="Times New Roman" w:hAnsi="Times New Roman" w:cs="Times New Roman"/>
          <w:sz w:val="16"/>
          <w:szCs w:val="16"/>
        </w:rPr>
        <w:t xml:space="preserve"> the six activities. </w:t>
      </w:r>
      <w:r w:rsidR="6C53A833" w:rsidRPr="23E1205D">
        <w:rPr>
          <w:rFonts w:ascii="Times New Roman" w:eastAsia="Times New Roman" w:hAnsi="Times New Roman" w:cs="Times New Roman"/>
          <w:sz w:val="16"/>
          <w:szCs w:val="16"/>
        </w:rPr>
        <w:t xml:space="preserve">The results </w:t>
      </w:r>
      <w:r w:rsidR="5F547F75" w:rsidRPr="23E1205D">
        <w:rPr>
          <w:rFonts w:ascii="Times New Roman" w:eastAsia="Times New Roman" w:hAnsi="Times New Roman" w:cs="Times New Roman"/>
          <w:sz w:val="16"/>
          <w:szCs w:val="16"/>
        </w:rPr>
        <w:t>shows that</w:t>
      </w:r>
      <w:r w:rsidR="67D578ED" w:rsidRPr="23E1205D">
        <w:rPr>
          <w:rFonts w:ascii="Times New Roman" w:eastAsia="Times New Roman" w:hAnsi="Times New Roman" w:cs="Times New Roman"/>
          <w:sz w:val="16"/>
          <w:szCs w:val="16"/>
        </w:rPr>
        <w:t xml:space="preserve"> the outpatient consultations require the largest workload</w:t>
      </w:r>
      <w:r w:rsidR="7A83E0BC" w:rsidRPr="23E1205D">
        <w:rPr>
          <w:rFonts w:ascii="Times New Roman" w:eastAsia="Times New Roman" w:hAnsi="Times New Roman" w:cs="Times New Roman"/>
          <w:sz w:val="16"/>
          <w:szCs w:val="16"/>
        </w:rPr>
        <w:t xml:space="preserve">, around 3393 hours per year. This aligns with the high patient volume of 17,470 outpatients. The </w:t>
      </w:r>
      <w:r w:rsidR="2F81BD56" w:rsidRPr="23E1205D">
        <w:rPr>
          <w:rFonts w:ascii="Times New Roman" w:eastAsia="Times New Roman" w:hAnsi="Times New Roman" w:cs="Times New Roman"/>
          <w:sz w:val="16"/>
          <w:szCs w:val="16"/>
        </w:rPr>
        <w:t>operating</w:t>
      </w:r>
      <w:r w:rsidR="6FB4BFC0" w:rsidRPr="23E1205D">
        <w:rPr>
          <w:rFonts w:ascii="Times New Roman" w:eastAsia="Times New Roman" w:hAnsi="Times New Roman" w:cs="Times New Roman"/>
          <w:sz w:val="16"/>
          <w:szCs w:val="16"/>
        </w:rPr>
        <w:t xml:space="preserve"> room demand accounts around 774 hours, reflecting 794 scheduled surgeries, while ward activities amount to 353 hours, corresponding to daily visits for 27 </w:t>
      </w:r>
      <w:r w:rsidR="08CEDE0F" w:rsidRPr="23E1205D">
        <w:rPr>
          <w:rFonts w:ascii="Times New Roman" w:eastAsia="Times New Roman" w:hAnsi="Times New Roman" w:cs="Times New Roman"/>
          <w:sz w:val="16"/>
          <w:szCs w:val="16"/>
        </w:rPr>
        <w:t>patients</w:t>
      </w:r>
      <w:r w:rsidR="6FB4BFC0" w:rsidRPr="23E1205D">
        <w:rPr>
          <w:rFonts w:ascii="Times New Roman" w:eastAsia="Times New Roman" w:hAnsi="Times New Roman" w:cs="Times New Roman"/>
          <w:sz w:val="16"/>
          <w:szCs w:val="16"/>
        </w:rPr>
        <w:t xml:space="preserve"> in</w:t>
      </w:r>
      <w:r w:rsidR="72445FE2" w:rsidRPr="23E1205D">
        <w:rPr>
          <w:rFonts w:ascii="Times New Roman" w:eastAsia="Times New Roman" w:hAnsi="Times New Roman" w:cs="Times New Roman"/>
          <w:sz w:val="16"/>
          <w:szCs w:val="16"/>
        </w:rPr>
        <w:t xml:space="preserve"> the ward and </w:t>
      </w:r>
      <w:r w:rsidR="6D7CE75E" w:rsidRPr="23E1205D">
        <w:rPr>
          <w:rFonts w:ascii="Times New Roman" w:eastAsia="Times New Roman" w:hAnsi="Times New Roman" w:cs="Times New Roman"/>
          <w:sz w:val="16"/>
          <w:szCs w:val="16"/>
        </w:rPr>
        <w:t>follow-ups</w:t>
      </w:r>
      <w:r w:rsidR="5032B043" w:rsidRPr="23E1205D">
        <w:rPr>
          <w:rFonts w:ascii="Times New Roman" w:eastAsia="Times New Roman" w:hAnsi="Times New Roman" w:cs="Times New Roman"/>
          <w:sz w:val="16"/>
          <w:szCs w:val="16"/>
        </w:rPr>
        <w:t>.</w:t>
      </w:r>
      <w:r w:rsidR="44EB20FD" w:rsidRPr="23E1205D">
        <w:rPr>
          <w:rFonts w:ascii="Times New Roman" w:eastAsia="Times New Roman" w:hAnsi="Times New Roman" w:cs="Times New Roman"/>
          <w:sz w:val="16"/>
          <w:szCs w:val="16"/>
        </w:rPr>
        <w:t xml:space="preserve"> Administrative</w:t>
      </w:r>
      <w:r w:rsidR="20E8E633" w:rsidRPr="23E1205D">
        <w:rPr>
          <w:rFonts w:ascii="Times New Roman" w:eastAsia="Times New Roman" w:hAnsi="Times New Roman" w:cs="Times New Roman"/>
          <w:sz w:val="16"/>
          <w:szCs w:val="16"/>
        </w:rPr>
        <w:t xml:space="preserve"> tasks </w:t>
      </w:r>
      <w:r w:rsidR="6D9E4AC3" w:rsidRPr="23E1205D">
        <w:rPr>
          <w:rFonts w:ascii="Times New Roman" w:eastAsia="Times New Roman" w:hAnsi="Times New Roman" w:cs="Times New Roman"/>
          <w:sz w:val="16"/>
          <w:szCs w:val="16"/>
        </w:rPr>
        <w:t xml:space="preserve">also represent a </w:t>
      </w:r>
      <w:r w:rsidR="05E90B39" w:rsidRPr="23E1205D">
        <w:rPr>
          <w:rFonts w:ascii="Times New Roman" w:eastAsia="Times New Roman" w:hAnsi="Times New Roman" w:cs="Times New Roman"/>
          <w:sz w:val="16"/>
          <w:szCs w:val="16"/>
        </w:rPr>
        <w:t>significant</w:t>
      </w:r>
      <w:r w:rsidR="6D9E4AC3" w:rsidRPr="23E1205D">
        <w:rPr>
          <w:rFonts w:ascii="Times New Roman" w:eastAsia="Times New Roman" w:hAnsi="Times New Roman" w:cs="Times New Roman"/>
          <w:sz w:val="16"/>
          <w:szCs w:val="16"/>
        </w:rPr>
        <w:t xml:space="preserve"> secondary load </w:t>
      </w:r>
      <w:r w:rsidR="20E8E633" w:rsidRPr="23E1205D">
        <w:rPr>
          <w:rFonts w:ascii="Times New Roman" w:eastAsia="Times New Roman" w:hAnsi="Times New Roman" w:cs="Times New Roman"/>
          <w:sz w:val="16"/>
          <w:szCs w:val="16"/>
        </w:rPr>
        <w:t>requir</w:t>
      </w:r>
      <w:r w:rsidR="3FD48948" w:rsidRPr="23E1205D">
        <w:rPr>
          <w:rFonts w:ascii="Times New Roman" w:eastAsia="Times New Roman" w:hAnsi="Times New Roman" w:cs="Times New Roman"/>
          <w:sz w:val="16"/>
          <w:szCs w:val="16"/>
        </w:rPr>
        <w:t>ing</w:t>
      </w:r>
      <w:r w:rsidR="20E8E633" w:rsidRPr="23E1205D">
        <w:rPr>
          <w:rFonts w:ascii="Times New Roman" w:eastAsia="Times New Roman" w:hAnsi="Times New Roman" w:cs="Times New Roman"/>
          <w:sz w:val="16"/>
          <w:szCs w:val="16"/>
        </w:rPr>
        <w:t xml:space="preserve"> 1588 hours, </w:t>
      </w:r>
      <w:r w:rsidR="2469E39C" w:rsidRPr="23E1205D">
        <w:rPr>
          <w:rFonts w:ascii="Times New Roman" w:eastAsia="Times New Roman" w:hAnsi="Times New Roman" w:cs="Times New Roman"/>
          <w:sz w:val="16"/>
          <w:szCs w:val="16"/>
        </w:rPr>
        <w:t>which scales with the high outpatient and surgical volumes</w:t>
      </w:r>
      <w:r w:rsidR="20E8E633" w:rsidRPr="23E1205D">
        <w:rPr>
          <w:rFonts w:ascii="Times New Roman" w:eastAsia="Times New Roman" w:hAnsi="Times New Roman" w:cs="Times New Roman"/>
          <w:sz w:val="16"/>
          <w:szCs w:val="16"/>
        </w:rPr>
        <w:t xml:space="preserve">. </w:t>
      </w:r>
      <w:r w:rsidR="72F66DD1" w:rsidRPr="23E1205D">
        <w:rPr>
          <w:rFonts w:ascii="Times New Roman" w:eastAsia="Times New Roman" w:hAnsi="Times New Roman" w:cs="Times New Roman"/>
          <w:sz w:val="16"/>
          <w:szCs w:val="16"/>
        </w:rPr>
        <w:t>Moreover, non</w:t>
      </w:r>
      <w:r w:rsidR="7C7B3813" w:rsidRPr="23E1205D">
        <w:rPr>
          <w:rFonts w:ascii="Times New Roman" w:eastAsia="Times New Roman" w:hAnsi="Times New Roman" w:cs="Times New Roman"/>
          <w:sz w:val="16"/>
          <w:szCs w:val="16"/>
        </w:rPr>
        <w:t>-clinical tasks</w:t>
      </w:r>
      <w:r w:rsidR="0C24D2E7" w:rsidRPr="23E1205D">
        <w:rPr>
          <w:rFonts w:ascii="Times New Roman" w:eastAsia="Times New Roman" w:hAnsi="Times New Roman" w:cs="Times New Roman"/>
          <w:sz w:val="16"/>
          <w:szCs w:val="16"/>
        </w:rPr>
        <w:t>,</w:t>
      </w:r>
      <w:r w:rsidR="72F66DD1" w:rsidRPr="23E1205D">
        <w:rPr>
          <w:rFonts w:ascii="Times New Roman" w:eastAsia="Times New Roman" w:hAnsi="Times New Roman" w:cs="Times New Roman"/>
          <w:sz w:val="16"/>
          <w:szCs w:val="16"/>
        </w:rPr>
        <w:t xml:space="preserve"> so </w:t>
      </w:r>
      <w:r w:rsidR="72F66DD1" w:rsidRPr="23E1205D">
        <w:rPr>
          <w:rFonts w:ascii="Times New Roman" w:eastAsia="Times New Roman" w:hAnsi="Times New Roman" w:cs="Times New Roman"/>
          <w:sz w:val="16"/>
          <w:szCs w:val="16"/>
        </w:rPr>
        <w:lastRenderedPageBreak/>
        <w:t xml:space="preserve">education </w:t>
      </w:r>
      <w:r w:rsidR="29A7BC45" w:rsidRPr="23E1205D">
        <w:rPr>
          <w:rFonts w:ascii="Times New Roman" w:eastAsia="Times New Roman" w:hAnsi="Times New Roman" w:cs="Times New Roman"/>
          <w:sz w:val="16"/>
          <w:szCs w:val="16"/>
        </w:rPr>
        <w:t>(800 h)</w:t>
      </w:r>
      <w:r w:rsidR="66D04941" w:rsidRPr="23E1205D">
        <w:rPr>
          <w:rFonts w:ascii="Times New Roman" w:eastAsia="Times New Roman" w:hAnsi="Times New Roman" w:cs="Times New Roman"/>
          <w:sz w:val="16"/>
          <w:szCs w:val="16"/>
        </w:rPr>
        <w:t xml:space="preserve"> a</w:t>
      </w:r>
      <w:r w:rsidR="72F66DD1" w:rsidRPr="23E1205D">
        <w:rPr>
          <w:rFonts w:ascii="Times New Roman" w:eastAsia="Times New Roman" w:hAnsi="Times New Roman" w:cs="Times New Roman"/>
          <w:sz w:val="16"/>
          <w:szCs w:val="16"/>
        </w:rPr>
        <w:t>nd conference</w:t>
      </w:r>
      <w:r w:rsidR="3C30932F" w:rsidRPr="23E1205D">
        <w:rPr>
          <w:rFonts w:ascii="Times New Roman" w:eastAsia="Times New Roman" w:hAnsi="Times New Roman" w:cs="Times New Roman"/>
          <w:sz w:val="16"/>
          <w:szCs w:val="16"/>
        </w:rPr>
        <w:t xml:space="preserve">s </w:t>
      </w:r>
      <w:r w:rsidR="3D27B045" w:rsidRPr="23E1205D">
        <w:rPr>
          <w:rFonts w:ascii="Times New Roman" w:eastAsia="Times New Roman" w:hAnsi="Times New Roman" w:cs="Times New Roman"/>
          <w:sz w:val="16"/>
          <w:szCs w:val="16"/>
        </w:rPr>
        <w:t>(1040 h)</w:t>
      </w:r>
      <w:r w:rsidR="0846A157" w:rsidRPr="23E1205D">
        <w:rPr>
          <w:rFonts w:ascii="Times New Roman" w:eastAsia="Times New Roman" w:hAnsi="Times New Roman" w:cs="Times New Roman"/>
          <w:sz w:val="16"/>
          <w:szCs w:val="16"/>
        </w:rPr>
        <w:t xml:space="preserve">, </w:t>
      </w:r>
      <w:r w:rsidR="49D490AE" w:rsidRPr="23E1205D">
        <w:rPr>
          <w:rFonts w:ascii="Times New Roman" w:eastAsia="Times New Roman" w:hAnsi="Times New Roman" w:cs="Times New Roman"/>
          <w:sz w:val="16"/>
          <w:szCs w:val="16"/>
        </w:rPr>
        <w:t xml:space="preserve">sum up to a total of 1840 hours for a team of 10 specialists. The bar chart in Figure 1 </w:t>
      </w:r>
      <w:r w:rsidR="3331821D" w:rsidRPr="23E1205D">
        <w:rPr>
          <w:rFonts w:ascii="Times New Roman" w:eastAsia="Times New Roman" w:hAnsi="Times New Roman" w:cs="Times New Roman"/>
          <w:sz w:val="16"/>
          <w:szCs w:val="16"/>
        </w:rPr>
        <w:t xml:space="preserve">(See Appendix) </w:t>
      </w:r>
      <w:r w:rsidR="49D490AE" w:rsidRPr="23E1205D">
        <w:rPr>
          <w:rFonts w:ascii="Times New Roman" w:eastAsia="Times New Roman" w:hAnsi="Times New Roman" w:cs="Times New Roman"/>
          <w:sz w:val="16"/>
          <w:szCs w:val="16"/>
        </w:rPr>
        <w:t>also provides some further insights int</w:t>
      </w:r>
      <w:r w:rsidR="4E45BE15" w:rsidRPr="23E1205D">
        <w:rPr>
          <w:rFonts w:ascii="Times New Roman" w:eastAsia="Times New Roman" w:hAnsi="Times New Roman" w:cs="Times New Roman"/>
          <w:sz w:val="16"/>
          <w:szCs w:val="16"/>
        </w:rPr>
        <w:t xml:space="preserve">o how these tasks vary across </w:t>
      </w:r>
      <w:proofErr w:type="spellStart"/>
      <w:r w:rsidR="4E45BE15" w:rsidRPr="23E1205D">
        <w:rPr>
          <w:rFonts w:ascii="Times New Roman" w:eastAsia="Times New Roman" w:hAnsi="Times New Roman" w:cs="Times New Roman"/>
          <w:sz w:val="16"/>
          <w:szCs w:val="16"/>
        </w:rPr>
        <w:t>subspeci</w:t>
      </w:r>
      <w:r w:rsidR="2D02FCA4" w:rsidRPr="23E1205D">
        <w:rPr>
          <w:rFonts w:ascii="Times New Roman" w:eastAsia="Times New Roman" w:hAnsi="Times New Roman" w:cs="Times New Roman"/>
          <w:sz w:val="16"/>
          <w:szCs w:val="16"/>
        </w:rPr>
        <w:t>a</w:t>
      </w:r>
      <w:r w:rsidR="4E45BE15" w:rsidRPr="23E1205D">
        <w:rPr>
          <w:rFonts w:ascii="Times New Roman" w:eastAsia="Times New Roman" w:hAnsi="Times New Roman" w:cs="Times New Roman"/>
          <w:sz w:val="16"/>
          <w:szCs w:val="16"/>
        </w:rPr>
        <w:t>lisms</w:t>
      </w:r>
      <w:proofErr w:type="spellEnd"/>
      <w:r w:rsidR="4E45BE15" w:rsidRPr="23E1205D">
        <w:rPr>
          <w:rFonts w:ascii="Times New Roman" w:eastAsia="Times New Roman" w:hAnsi="Times New Roman" w:cs="Times New Roman"/>
          <w:sz w:val="16"/>
          <w:szCs w:val="16"/>
        </w:rPr>
        <w:t xml:space="preserve">. One interesting result is the </w:t>
      </w:r>
      <w:r w:rsidR="18FC7D66" w:rsidRPr="23E1205D">
        <w:rPr>
          <w:rFonts w:ascii="Times New Roman" w:eastAsia="Times New Roman" w:hAnsi="Times New Roman" w:cs="Times New Roman"/>
          <w:sz w:val="16"/>
          <w:szCs w:val="16"/>
        </w:rPr>
        <w:t xml:space="preserve">variation </w:t>
      </w:r>
      <w:r w:rsidR="15058382" w:rsidRPr="23E1205D">
        <w:rPr>
          <w:rFonts w:ascii="Times New Roman" w:eastAsia="Times New Roman" w:hAnsi="Times New Roman" w:cs="Times New Roman"/>
          <w:sz w:val="16"/>
          <w:szCs w:val="16"/>
        </w:rPr>
        <w:t xml:space="preserve">of hours for </w:t>
      </w:r>
      <w:proofErr w:type="spellStart"/>
      <w:r w:rsidR="15058382" w:rsidRPr="23E1205D">
        <w:rPr>
          <w:rFonts w:ascii="Times New Roman" w:eastAsia="Times New Roman" w:hAnsi="Times New Roman" w:cs="Times New Roman"/>
          <w:sz w:val="16"/>
          <w:szCs w:val="16"/>
        </w:rPr>
        <w:t>subspecialisms</w:t>
      </w:r>
      <w:proofErr w:type="spellEnd"/>
      <w:r w:rsidR="15058382" w:rsidRPr="23E1205D">
        <w:rPr>
          <w:rFonts w:ascii="Times New Roman" w:eastAsia="Times New Roman" w:hAnsi="Times New Roman" w:cs="Times New Roman"/>
          <w:sz w:val="16"/>
          <w:szCs w:val="16"/>
        </w:rPr>
        <w:t xml:space="preserve"> </w:t>
      </w:r>
      <w:r w:rsidR="18FC7D66" w:rsidRPr="23E1205D">
        <w:rPr>
          <w:rFonts w:ascii="Times New Roman" w:eastAsia="Times New Roman" w:hAnsi="Times New Roman" w:cs="Times New Roman"/>
          <w:sz w:val="16"/>
          <w:szCs w:val="16"/>
        </w:rPr>
        <w:t xml:space="preserve">observed across the first four activities. </w:t>
      </w:r>
      <w:proofErr w:type="spellStart"/>
      <w:r w:rsidR="433AE9FC" w:rsidRPr="23E1205D">
        <w:rPr>
          <w:rFonts w:ascii="Times New Roman" w:eastAsia="Times New Roman" w:hAnsi="Times New Roman" w:cs="Times New Roman"/>
          <w:sz w:val="16"/>
          <w:szCs w:val="16"/>
        </w:rPr>
        <w:t>Subspecialisms</w:t>
      </w:r>
      <w:proofErr w:type="spellEnd"/>
      <w:r w:rsidR="433AE9FC" w:rsidRPr="23E1205D">
        <w:rPr>
          <w:rFonts w:ascii="Times New Roman" w:eastAsia="Times New Roman" w:hAnsi="Times New Roman" w:cs="Times New Roman"/>
          <w:sz w:val="16"/>
          <w:szCs w:val="16"/>
        </w:rPr>
        <w:t xml:space="preserve"> 1 and 4 consistently require the highest number of hours across the four tasks, especially for the </w:t>
      </w:r>
      <w:r w:rsidR="5C89713A" w:rsidRPr="23E1205D">
        <w:rPr>
          <w:rFonts w:ascii="Times New Roman" w:eastAsia="Times New Roman" w:hAnsi="Times New Roman" w:cs="Times New Roman"/>
          <w:sz w:val="16"/>
          <w:szCs w:val="16"/>
        </w:rPr>
        <w:t>outpatient</w:t>
      </w:r>
      <w:r w:rsidR="433AE9FC" w:rsidRPr="23E1205D">
        <w:rPr>
          <w:rFonts w:ascii="Times New Roman" w:eastAsia="Times New Roman" w:hAnsi="Times New Roman" w:cs="Times New Roman"/>
          <w:sz w:val="16"/>
          <w:szCs w:val="16"/>
        </w:rPr>
        <w:t xml:space="preserve"> and admin</w:t>
      </w:r>
      <w:r w:rsidR="5D2883DF" w:rsidRPr="23E1205D">
        <w:rPr>
          <w:rFonts w:ascii="Times New Roman" w:eastAsia="Times New Roman" w:hAnsi="Times New Roman" w:cs="Times New Roman"/>
          <w:sz w:val="16"/>
          <w:szCs w:val="16"/>
        </w:rPr>
        <w:t xml:space="preserve">istration </w:t>
      </w:r>
      <w:r w:rsidR="35C8DF1B" w:rsidRPr="23E1205D">
        <w:rPr>
          <w:rFonts w:ascii="Times New Roman" w:eastAsia="Times New Roman" w:hAnsi="Times New Roman" w:cs="Times New Roman"/>
          <w:sz w:val="16"/>
          <w:szCs w:val="16"/>
        </w:rPr>
        <w:t>task</w:t>
      </w:r>
      <w:r w:rsidR="5D2883DF" w:rsidRPr="23E1205D">
        <w:rPr>
          <w:rFonts w:ascii="Times New Roman" w:eastAsia="Times New Roman" w:hAnsi="Times New Roman" w:cs="Times New Roman"/>
          <w:sz w:val="16"/>
          <w:szCs w:val="16"/>
        </w:rPr>
        <w:t>s</w:t>
      </w:r>
      <w:r w:rsidR="2DC0385B" w:rsidRPr="23E1205D">
        <w:rPr>
          <w:rFonts w:ascii="Times New Roman" w:eastAsia="Times New Roman" w:hAnsi="Times New Roman" w:cs="Times New Roman"/>
          <w:sz w:val="16"/>
          <w:szCs w:val="16"/>
        </w:rPr>
        <w:t>,</w:t>
      </w:r>
      <w:r w:rsidR="5D2883DF" w:rsidRPr="23E1205D">
        <w:rPr>
          <w:rFonts w:ascii="Times New Roman" w:eastAsia="Times New Roman" w:hAnsi="Times New Roman" w:cs="Times New Roman"/>
          <w:sz w:val="16"/>
          <w:szCs w:val="16"/>
        </w:rPr>
        <w:t xml:space="preserve"> probably indicat</w:t>
      </w:r>
      <w:r w:rsidR="1D3B1AFD" w:rsidRPr="23E1205D">
        <w:rPr>
          <w:rFonts w:ascii="Times New Roman" w:eastAsia="Times New Roman" w:hAnsi="Times New Roman" w:cs="Times New Roman"/>
          <w:sz w:val="16"/>
          <w:szCs w:val="16"/>
        </w:rPr>
        <w:t>ing</w:t>
      </w:r>
      <w:r w:rsidR="5D2883DF" w:rsidRPr="23E1205D">
        <w:rPr>
          <w:rFonts w:ascii="Times New Roman" w:eastAsia="Times New Roman" w:hAnsi="Times New Roman" w:cs="Times New Roman"/>
          <w:sz w:val="16"/>
          <w:szCs w:val="16"/>
        </w:rPr>
        <w:t xml:space="preserve"> that those subspecialties carry the heaviest overall workload</w:t>
      </w:r>
      <w:r w:rsidR="5391CE71" w:rsidRPr="23E1205D">
        <w:rPr>
          <w:rFonts w:ascii="Times New Roman" w:eastAsia="Times New Roman" w:hAnsi="Times New Roman" w:cs="Times New Roman"/>
          <w:sz w:val="16"/>
          <w:szCs w:val="16"/>
        </w:rPr>
        <w:t>.</w:t>
      </w:r>
      <w:r w:rsidR="0D1348D0" w:rsidRPr="23E1205D">
        <w:rPr>
          <w:rFonts w:ascii="Times New Roman" w:eastAsia="Times New Roman" w:hAnsi="Times New Roman" w:cs="Times New Roman"/>
          <w:sz w:val="16"/>
          <w:szCs w:val="16"/>
        </w:rPr>
        <w:t xml:space="preserve"> </w:t>
      </w:r>
      <w:r w:rsidR="06788F1E" w:rsidRPr="23E1205D">
        <w:rPr>
          <w:rFonts w:ascii="Times New Roman" w:eastAsia="Times New Roman" w:hAnsi="Times New Roman" w:cs="Times New Roman"/>
          <w:sz w:val="16"/>
          <w:szCs w:val="16"/>
        </w:rPr>
        <w:t xml:space="preserve">The </w:t>
      </w:r>
      <w:r w:rsidR="59D8F260" w:rsidRPr="23E1205D">
        <w:rPr>
          <w:rFonts w:ascii="Times New Roman" w:eastAsia="Times New Roman" w:hAnsi="Times New Roman" w:cs="Times New Roman"/>
          <w:sz w:val="16"/>
          <w:szCs w:val="16"/>
        </w:rPr>
        <w:t>other</w:t>
      </w:r>
      <w:r w:rsidR="06788F1E" w:rsidRPr="23E1205D">
        <w:rPr>
          <w:rFonts w:ascii="Times New Roman" w:eastAsia="Times New Roman" w:hAnsi="Times New Roman" w:cs="Times New Roman"/>
          <w:sz w:val="16"/>
          <w:szCs w:val="16"/>
        </w:rPr>
        <w:t xml:space="preserve"> </w:t>
      </w:r>
      <w:proofErr w:type="spellStart"/>
      <w:r w:rsidR="06788F1E" w:rsidRPr="23E1205D">
        <w:rPr>
          <w:rFonts w:ascii="Times New Roman" w:eastAsia="Times New Roman" w:hAnsi="Times New Roman" w:cs="Times New Roman"/>
          <w:sz w:val="16"/>
          <w:szCs w:val="16"/>
        </w:rPr>
        <w:t>subspecialism</w:t>
      </w:r>
      <w:r w:rsidR="18ED2CE1" w:rsidRPr="23E1205D">
        <w:rPr>
          <w:rFonts w:ascii="Times New Roman" w:eastAsia="Times New Roman" w:hAnsi="Times New Roman" w:cs="Times New Roman"/>
          <w:sz w:val="16"/>
          <w:szCs w:val="16"/>
        </w:rPr>
        <w:t>s</w:t>
      </w:r>
      <w:proofErr w:type="spellEnd"/>
      <w:r w:rsidR="06788F1E" w:rsidRPr="23E1205D">
        <w:rPr>
          <w:rFonts w:ascii="Times New Roman" w:eastAsia="Times New Roman" w:hAnsi="Times New Roman" w:cs="Times New Roman"/>
          <w:sz w:val="16"/>
          <w:szCs w:val="16"/>
        </w:rPr>
        <w:t xml:space="preserve"> </w:t>
      </w:r>
      <w:r w:rsidR="27C892B6" w:rsidRPr="23E1205D">
        <w:rPr>
          <w:rFonts w:ascii="Times New Roman" w:eastAsia="Times New Roman" w:hAnsi="Times New Roman" w:cs="Times New Roman"/>
          <w:sz w:val="16"/>
          <w:szCs w:val="16"/>
        </w:rPr>
        <w:t>require less hours</w:t>
      </w:r>
      <w:r w:rsidR="06788F1E" w:rsidRPr="23E1205D">
        <w:rPr>
          <w:rFonts w:ascii="Times New Roman" w:eastAsia="Times New Roman" w:hAnsi="Times New Roman" w:cs="Times New Roman"/>
          <w:sz w:val="16"/>
          <w:szCs w:val="16"/>
        </w:rPr>
        <w:t xml:space="preserve"> but still balanced workloads, reflecting smaller patient volumes or </w:t>
      </w:r>
      <w:r w:rsidR="5D2AE576" w:rsidRPr="23E1205D">
        <w:rPr>
          <w:rFonts w:ascii="Times New Roman" w:eastAsia="Times New Roman" w:hAnsi="Times New Roman" w:cs="Times New Roman"/>
          <w:sz w:val="16"/>
          <w:szCs w:val="16"/>
        </w:rPr>
        <w:t xml:space="preserve">maybe </w:t>
      </w:r>
      <w:r w:rsidR="06788F1E" w:rsidRPr="23E1205D">
        <w:rPr>
          <w:rFonts w:ascii="Times New Roman" w:eastAsia="Times New Roman" w:hAnsi="Times New Roman" w:cs="Times New Roman"/>
          <w:sz w:val="16"/>
          <w:szCs w:val="16"/>
        </w:rPr>
        <w:t>na</w:t>
      </w:r>
      <w:r w:rsidR="798D3134" w:rsidRPr="23E1205D">
        <w:rPr>
          <w:rFonts w:ascii="Times New Roman" w:eastAsia="Times New Roman" w:hAnsi="Times New Roman" w:cs="Times New Roman"/>
          <w:sz w:val="16"/>
          <w:szCs w:val="16"/>
        </w:rPr>
        <w:t xml:space="preserve">rrower </w:t>
      </w:r>
      <w:r w:rsidR="7A34DC94" w:rsidRPr="23E1205D">
        <w:rPr>
          <w:rFonts w:ascii="Times New Roman" w:eastAsia="Times New Roman" w:hAnsi="Times New Roman" w:cs="Times New Roman"/>
          <w:sz w:val="16"/>
          <w:szCs w:val="16"/>
        </w:rPr>
        <w:t>ranges</w:t>
      </w:r>
      <w:r w:rsidR="798D3134" w:rsidRPr="23E1205D">
        <w:rPr>
          <w:rFonts w:ascii="Times New Roman" w:eastAsia="Times New Roman" w:hAnsi="Times New Roman" w:cs="Times New Roman"/>
          <w:sz w:val="16"/>
          <w:szCs w:val="16"/>
        </w:rPr>
        <w:t xml:space="preserve"> of care</w:t>
      </w:r>
      <w:r w:rsidR="32EF61F1" w:rsidRPr="23E1205D">
        <w:rPr>
          <w:rFonts w:ascii="Times New Roman" w:eastAsia="Times New Roman" w:hAnsi="Times New Roman" w:cs="Times New Roman"/>
          <w:sz w:val="16"/>
          <w:szCs w:val="16"/>
        </w:rPr>
        <w:t xml:space="preserve">. </w:t>
      </w:r>
      <w:r w:rsidR="2E3EDC52" w:rsidRPr="23E1205D">
        <w:rPr>
          <w:rFonts w:ascii="Times New Roman" w:eastAsia="Times New Roman" w:hAnsi="Times New Roman" w:cs="Times New Roman"/>
          <w:sz w:val="16"/>
          <w:szCs w:val="16"/>
        </w:rPr>
        <w:t>These visualizations confirm that outpatient</w:t>
      </w:r>
      <w:r w:rsidR="4FFD1FE1" w:rsidRPr="23E1205D">
        <w:rPr>
          <w:rFonts w:ascii="Times New Roman" w:eastAsia="Times New Roman" w:hAnsi="Times New Roman" w:cs="Times New Roman"/>
          <w:sz w:val="16"/>
          <w:szCs w:val="16"/>
        </w:rPr>
        <w:t xml:space="preserve">s </w:t>
      </w:r>
      <w:r w:rsidR="2EAC4BC7" w:rsidRPr="23E1205D">
        <w:rPr>
          <w:rFonts w:ascii="Times New Roman" w:eastAsia="Times New Roman" w:hAnsi="Times New Roman" w:cs="Times New Roman"/>
          <w:sz w:val="16"/>
          <w:szCs w:val="16"/>
        </w:rPr>
        <w:t>care dominates</w:t>
      </w:r>
      <w:r w:rsidR="05BE84D0" w:rsidRPr="23E1205D">
        <w:rPr>
          <w:rFonts w:ascii="Times New Roman" w:eastAsia="Times New Roman" w:hAnsi="Times New Roman" w:cs="Times New Roman"/>
          <w:sz w:val="16"/>
          <w:szCs w:val="16"/>
        </w:rPr>
        <w:t xml:space="preserve"> total workload, followed by administrative and surgery workloads, and ward work representing only a small fraction. Overall, </w:t>
      </w:r>
      <w:r w:rsidR="5EDC3492" w:rsidRPr="23E1205D">
        <w:rPr>
          <w:rFonts w:ascii="Times New Roman" w:eastAsia="Times New Roman" w:hAnsi="Times New Roman" w:cs="Times New Roman"/>
          <w:sz w:val="16"/>
          <w:szCs w:val="16"/>
        </w:rPr>
        <w:t xml:space="preserve">the finding </w:t>
      </w:r>
      <w:r w:rsidR="5047C921" w:rsidRPr="23E1205D">
        <w:rPr>
          <w:rFonts w:ascii="Times New Roman" w:eastAsia="Times New Roman" w:hAnsi="Times New Roman" w:cs="Times New Roman"/>
          <w:sz w:val="16"/>
          <w:szCs w:val="16"/>
        </w:rPr>
        <w:t>seems</w:t>
      </w:r>
      <w:r w:rsidR="5EDC3492" w:rsidRPr="23E1205D">
        <w:rPr>
          <w:rFonts w:ascii="Times New Roman" w:eastAsia="Times New Roman" w:hAnsi="Times New Roman" w:cs="Times New Roman"/>
          <w:sz w:val="16"/>
          <w:szCs w:val="16"/>
        </w:rPr>
        <w:t xml:space="preserve"> reasonable considering the pattens of a hospital. In fact, most specialists devote their time to outpatient</w:t>
      </w:r>
      <w:r w:rsidR="75FC2A8C" w:rsidRPr="23E1205D">
        <w:rPr>
          <w:rFonts w:ascii="Times New Roman" w:eastAsia="Times New Roman" w:hAnsi="Times New Roman" w:cs="Times New Roman"/>
          <w:sz w:val="16"/>
          <w:szCs w:val="16"/>
        </w:rPr>
        <w:t xml:space="preserve"> consultations and documentation, while surgery and ward tasks are more clustered within certain specific subspecialties.</w:t>
      </w:r>
    </w:p>
    <w:p w14:paraId="265C0AE9" w14:textId="5A53B53B" w:rsidR="007F5A35" w:rsidRDefault="7189196D" w:rsidP="23E1205D">
      <w:pPr>
        <w:rPr>
          <w:rFonts w:ascii="Times New Roman" w:eastAsia="Times New Roman" w:hAnsi="Times New Roman" w:cs="Times New Roman"/>
          <w:b/>
          <w:bCs/>
          <w:sz w:val="16"/>
          <w:szCs w:val="16"/>
        </w:rPr>
      </w:pPr>
      <w:r w:rsidRPr="23E1205D">
        <w:rPr>
          <w:rFonts w:ascii="Times New Roman" w:eastAsia="Times New Roman" w:hAnsi="Times New Roman" w:cs="Times New Roman"/>
          <w:b/>
          <w:bCs/>
          <w:sz w:val="16"/>
          <w:szCs w:val="16"/>
        </w:rPr>
        <w:t>Part B</w:t>
      </w:r>
      <w:r w:rsidR="110CB4B1" w:rsidRPr="23E1205D">
        <w:rPr>
          <w:rFonts w:ascii="Times New Roman" w:eastAsia="Times New Roman" w:hAnsi="Times New Roman" w:cs="Times New Roman"/>
          <w:b/>
          <w:bCs/>
          <w:sz w:val="16"/>
          <w:szCs w:val="16"/>
        </w:rPr>
        <w:t>:</w:t>
      </w:r>
    </w:p>
    <w:p w14:paraId="3B01EFA7" w14:textId="31E229BB" w:rsidR="007F5A35" w:rsidRDefault="15200C09" w:rsidP="23E1205D">
      <w:pPr>
        <w:jc w:val="both"/>
        <w:rPr>
          <w:rFonts w:ascii="Times New Roman" w:eastAsia="Times New Roman" w:hAnsi="Times New Roman" w:cs="Times New Roman"/>
          <w:sz w:val="16"/>
          <w:szCs w:val="16"/>
        </w:rPr>
      </w:pPr>
      <w:r w:rsidRPr="23E1205D">
        <w:rPr>
          <w:rFonts w:ascii="Times New Roman" w:eastAsia="Times New Roman" w:hAnsi="Times New Roman" w:cs="Times New Roman"/>
          <w:sz w:val="16"/>
          <w:szCs w:val="16"/>
        </w:rPr>
        <w:t xml:space="preserve">The LP model found a </w:t>
      </w:r>
      <w:r w:rsidR="5F53433B" w:rsidRPr="23E1205D">
        <w:rPr>
          <w:rFonts w:ascii="Times New Roman" w:eastAsia="Times New Roman" w:hAnsi="Times New Roman" w:cs="Times New Roman"/>
          <w:sz w:val="16"/>
          <w:szCs w:val="16"/>
        </w:rPr>
        <w:t>successful</w:t>
      </w:r>
      <w:r w:rsidRPr="23E1205D">
        <w:rPr>
          <w:rFonts w:ascii="Times New Roman" w:eastAsia="Times New Roman" w:hAnsi="Times New Roman" w:cs="Times New Roman"/>
          <w:sz w:val="16"/>
          <w:szCs w:val="16"/>
        </w:rPr>
        <w:t xml:space="preserve"> optimal solution, </w:t>
      </w:r>
      <w:r w:rsidR="6D585F46" w:rsidRPr="23E1205D">
        <w:rPr>
          <w:rFonts w:ascii="Times New Roman" w:eastAsia="Times New Roman" w:hAnsi="Times New Roman" w:cs="Times New Roman"/>
          <w:sz w:val="16"/>
          <w:szCs w:val="16"/>
        </w:rPr>
        <w:t>confirming</w:t>
      </w:r>
      <w:r w:rsidRPr="23E1205D">
        <w:rPr>
          <w:rFonts w:ascii="Times New Roman" w:eastAsia="Times New Roman" w:hAnsi="Times New Roman" w:cs="Times New Roman"/>
          <w:sz w:val="16"/>
          <w:szCs w:val="16"/>
        </w:rPr>
        <w:t xml:space="preserve"> </w:t>
      </w:r>
      <w:r w:rsidR="16E3C675" w:rsidRPr="23E1205D">
        <w:rPr>
          <w:rFonts w:ascii="Times New Roman" w:eastAsia="Times New Roman" w:hAnsi="Times New Roman" w:cs="Times New Roman"/>
          <w:sz w:val="16"/>
          <w:szCs w:val="16"/>
        </w:rPr>
        <w:t>that the existing set of specialists and their collective capacity were sufficient to cover the total workload requirements</w:t>
      </w:r>
      <w:r w:rsidR="686BCBA2" w:rsidRPr="23E1205D">
        <w:rPr>
          <w:rFonts w:ascii="Times New Roman" w:eastAsia="Times New Roman" w:hAnsi="Times New Roman" w:cs="Times New Roman"/>
          <w:sz w:val="16"/>
          <w:szCs w:val="16"/>
        </w:rPr>
        <w:t xml:space="preserve">. The total number of hours assigned across all specialists and tasks were 8719.4 hours, with all tasks </w:t>
      </w:r>
      <w:r w:rsidR="32F1BB03" w:rsidRPr="23E1205D">
        <w:rPr>
          <w:rFonts w:ascii="Times New Roman" w:eastAsia="Times New Roman" w:hAnsi="Times New Roman" w:cs="Times New Roman"/>
          <w:sz w:val="16"/>
          <w:szCs w:val="16"/>
        </w:rPr>
        <w:t>satisfied.</w:t>
      </w:r>
      <w:r w:rsidR="5EECED19" w:rsidRPr="23E1205D">
        <w:rPr>
          <w:rFonts w:ascii="Times New Roman" w:eastAsia="Times New Roman" w:hAnsi="Times New Roman" w:cs="Times New Roman"/>
          <w:sz w:val="16"/>
          <w:szCs w:val="16"/>
        </w:rPr>
        <w:t xml:space="preserve"> As shown in Table 1, every task assigned hours </w:t>
      </w:r>
      <w:r w:rsidR="43D333CB" w:rsidRPr="23E1205D">
        <w:rPr>
          <w:rFonts w:ascii="Times New Roman" w:eastAsia="Times New Roman" w:hAnsi="Times New Roman" w:cs="Times New Roman"/>
          <w:sz w:val="16"/>
          <w:szCs w:val="16"/>
        </w:rPr>
        <w:t>match the required hours, resulting in zero deviation</w:t>
      </w:r>
      <w:r w:rsidR="640FC402" w:rsidRPr="23E1205D">
        <w:rPr>
          <w:rFonts w:ascii="Times New Roman" w:eastAsia="Times New Roman" w:hAnsi="Times New Roman" w:cs="Times New Roman"/>
          <w:sz w:val="16"/>
          <w:szCs w:val="16"/>
        </w:rPr>
        <w:t xml:space="preserve"> (diff=0.0).</w:t>
      </w:r>
      <w:r w:rsidR="5C2E668D" w:rsidRPr="23E1205D">
        <w:rPr>
          <w:rFonts w:ascii="Times New Roman" w:eastAsia="Times New Roman" w:hAnsi="Times New Roman" w:cs="Times New Roman"/>
          <w:sz w:val="16"/>
          <w:szCs w:val="16"/>
        </w:rPr>
        <w:t xml:space="preserve"> This</w:t>
      </w:r>
      <w:r w:rsidR="43D333CB" w:rsidRPr="23E1205D">
        <w:rPr>
          <w:rFonts w:ascii="Times New Roman" w:eastAsia="Times New Roman" w:hAnsi="Times New Roman" w:cs="Times New Roman"/>
          <w:sz w:val="16"/>
          <w:szCs w:val="16"/>
        </w:rPr>
        <w:t xml:space="preserve"> indicat</w:t>
      </w:r>
      <w:r w:rsidR="1723FC49" w:rsidRPr="23E1205D">
        <w:rPr>
          <w:rFonts w:ascii="Times New Roman" w:eastAsia="Times New Roman" w:hAnsi="Times New Roman" w:cs="Times New Roman"/>
          <w:sz w:val="16"/>
          <w:szCs w:val="16"/>
        </w:rPr>
        <w:t>es</w:t>
      </w:r>
      <w:r w:rsidR="43D333CB" w:rsidRPr="23E1205D">
        <w:rPr>
          <w:rFonts w:ascii="Times New Roman" w:eastAsia="Times New Roman" w:hAnsi="Times New Roman" w:cs="Times New Roman"/>
          <w:sz w:val="16"/>
          <w:szCs w:val="16"/>
        </w:rPr>
        <w:t xml:space="preserve"> that the model achieved a balance</w:t>
      </w:r>
      <w:r w:rsidR="25F5FA9B" w:rsidRPr="23E1205D">
        <w:rPr>
          <w:rFonts w:ascii="Times New Roman" w:eastAsia="Times New Roman" w:hAnsi="Times New Roman" w:cs="Times New Roman"/>
          <w:sz w:val="16"/>
          <w:szCs w:val="16"/>
        </w:rPr>
        <w:t>d and efficient</w:t>
      </w:r>
      <w:r w:rsidR="43D333CB" w:rsidRPr="23E1205D">
        <w:rPr>
          <w:rFonts w:ascii="Times New Roman" w:eastAsia="Times New Roman" w:hAnsi="Times New Roman" w:cs="Times New Roman"/>
          <w:sz w:val="16"/>
          <w:szCs w:val="16"/>
        </w:rPr>
        <w:t xml:space="preserve"> allocation workload across all </w:t>
      </w:r>
      <w:proofErr w:type="spellStart"/>
      <w:r w:rsidR="43D333CB" w:rsidRPr="23E1205D">
        <w:rPr>
          <w:rFonts w:ascii="Times New Roman" w:eastAsia="Times New Roman" w:hAnsi="Times New Roman" w:cs="Times New Roman"/>
          <w:sz w:val="16"/>
          <w:szCs w:val="16"/>
        </w:rPr>
        <w:t>s</w:t>
      </w:r>
      <w:r w:rsidR="31E232C2" w:rsidRPr="23E1205D">
        <w:rPr>
          <w:rFonts w:ascii="Times New Roman" w:eastAsia="Times New Roman" w:hAnsi="Times New Roman" w:cs="Times New Roman"/>
          <w:sz w:val="16"/>
          <w:szCs w:val="16"/>
        </w:rPr>
        <w:t>ubs</w:t>
      </w:r>
      <w:r w:rsidR="43D333CB" w:rsidRPr="23E1205D">
        <w:rPr>
          <w:rFonts w:ascii="Times New Roman" w:eastAsia="Times New Roman" w:hAnsi="Times New Roman" w:cs="Times New Roman"/>
          <w:sz w:val="16"/>
          <w:szCs w:val="16"/>
        </w:rPr>
        <w:t>pecialis</w:t>
      </w:r>
      <w:r w:rsidR="32087955" w:rsidRPr="23E1205D">
        <w:rPr>
          <w:rFonts w:ascii="Times New Roman" w:eastAsia="Times New Roman" w:hAnsi="Times New Roman" w:cs="Times New Roman"/>
          <w:sz w:val="16"/>
          <w:szCs w:val="16"/>
        </w:rPr>
        <w:t>ms</w:t>
      </w:r>
      <w:proofErr w:type="spellEnd"/>
      <w:r w:rsidR="32087955" w:rsidRPr="23E1205D">
        <w:rPr>
          <w:rFonts w:ascii="Times New Roman" w:eastAsia="Times New Roman" w:hAnsi="Times New Roman" w:cs="Times New Roman"/>
          <w:sz w:val="16"/>
          <w:szCs w:val="16"/>
        </w:rPr>
        <w:t xml:space="preserve"> and tasks.</w:t>
      </w:r>
      <w:r w:rsidR="7A71A39E" w:rsidRPr="23E1205D">
        <w:rPr>
          <w:rFonts w:ascii="Times New Roman" w:eastAsia="Times New Roman" w:hAnsi="Times New Roman" w:cs="Times New Roman"/>
          <w:sz w:val="16"/>
          <w:szCs w:val="16"/>
        </w:rPr>
        <w:t xml:space="preserve"> Outpatients had a high overall workload, with between 108 and 782 hours</w:t>
      </w:r>
      <w:r w:rsidR="35E397D5" w:rsidRPr="23E1205D">
        <w:rPr>
          <w:rFonts w:ascii="Times New Roman" w:eastAsia="Times New Roman" w:hAnsi="Times New Roman" w:cs="Times New Roman"/>
          <w:sz w:val="16"/>
          <w:szCs w:val="16"/>
        </w:rPr>
        <w:t>, followed by administration, education and conferences. Meanwhile</w:t>
      </w:r>
      <w:r w:rsidR="75D4681B" w:rsidRPr="23E1205D">
        <w:rPr>
          <w:rFonts w:ascii="Times New Roman" w:eastAsia="Times New Roman" w:hAnsi="Times New Roman" w:cs="Times New Roman"/>
          <w:sz w:val="16"/>
          <w:szCs w:val="16"/>
        </w:rPr>
        <w:t xml:space="preserve"> </w:t>
      </w:r>
      <w:r w:rsidR="35E397D5" w:rsidRPr="23E1205D">
        <w:rPr>
          <w:rFonts w:ascii="Times New Roman" w:eastAsia="Times New Roman" w:hAnsi="Times New Roman" w:cs="Times New Roman"/>
          <w:sz w:val="16"/>
          <w:szCs w:val="16"/>
        </w:rPr>
        <w:t xml:space="preserve">operating rooms had smaller </w:t>
      </w:r>
      <w:r w:rsidR="06D723B7" w:rsidRPr="23E1205D">
        <w:rPr>
          <w:rFonts w:ascii="Times New Roman" w:eastAsia="Times New Roman" w:hAnsi="Times New Roman" w:cs="Times New Roman"/>
          <w:sz w:val="16"/>
          <w:szCs w:val="16"/>
        </w:rPr>
        <w:t xml:space="preserve">proportions depending on the </w:t>
      </w:r>
      <w:proofErr w:type="spellStart"/>
      <w:r w:rsidR="06D723B7" w:rsidRPr="23E1205D">
        <w:rPr>
          <w:rFonts w:ascii="Times New Roman" w:eastAsia="Times New Roman" w:hAnsi="Times New Roman" w:cs="Times New Roman"/>
          <w:sz w:val="16"/>
          <w:szCs w:val="16"/>
        </w:rPr>
        <w:t>subspecialisms</w:t>
      </w:r>
      <w:proofErr w:type="spellEnd"/>
      <w:r w:rsidR="06D723B7" w:rsidRPr="23E1205D">
        <w:rPr>
          <w:rFonts w:ascii="Times New Roman" w:eastAsia="Times New Roman" w:hAnsi="Times New Roman" w:cs="Times New Roman"/>
          <w:sz w:val="16"/>
          <w:szCs w:val="16"/>
        </w:rPr>
        <w:t xml:space="preserve"> ranging from 82 till 338h</w:t>
      </w:r>
      <w:r w:rsidR="35E397D5" w:rsidRPr="23E1205D">
        <w:rPr>
          <w:rFonts w:ascii="Times New Roman" w:eastAsia="Times New Roman" w:hAnsi="Times New Roman" w:cs="Times New Roman"/>
          <w:sz w:val="16"/>
          <w:szCs w:val="16"/>
        </w:rPr>
        <w:t>.</w:t>
      </w:r>
      <w:r w:rsidR="22CF428F" w:rsidRPr="23E1205D">
        <w:rPr>
          <w:rFonts w:ascii="Times New Roman" w:eastAsia="Times New Roman" w:hAnsi="Times New Roman" w:cs="Times New Roman"/>
          <w:sz w:val="16"/>
          <w:szCs w:val="16"/>
        </w:rPr>
        <w:t xml:space="preserve"> </w:t>
      </w:r>
    </w:p>
    <w:p w14:paraId="2827BA45" w14:textId="2B4734B3" w:rsidR="007F5A35" w:rsidRDefault="49068101" w:rsidP="23E1205D">
      <w:pPr>
        <w:jc w:val="both"/>
        <w:rPr>
          <w:rFonts w:ascii="Times New Roman" w:eastAsia="Times New Roman" w:hAnsi="Times New Roman" w:cs="Times New Roman"/>
          <w:sz w:val="16"/>
          <w:szCs w:val="16"/>
        </w:rPr>
      </w:pPr>
      <w:r w:rsidRPr="23E1205D">
        <w:rPr>
          <w:rFonts w:ascii="Times New Roman" w:eastAsia="Times New Roman" w:hAnsi="Times New Roman" w:cs="Times New Roman"/>
          <w:sz w:val="16"/>
          <w:szCs w:val="16"/>
        </w:rPr>
        <w:t xml:space="preserve">The optimal model status validates that the available capacity was efficiently </w:t>
      </w:r>
      <w:r w:rsidR="3AA2C0D1" w:rsidRPr="23E1205D">
        <w:rPr>
          <w:rFonts w:ascii="Times New Roman" w:eastAsia="Times New Roman" w:hAnsi="Times New Roman" w:cs="Times New Roman"/>
          <w:sz w:val="16"/>
          <w:szCs w:val="16"/>
        </w:rPr>
        <w:t>used,</w:t>
      </w:r>
      <w:r w:rsidRPr="23E1205D">
        <w:rPr>
          <w:rFonts w:ascii="Times New Roman" w:eastAsia="Times New Roman" w:hAnsi="Times New Roman" w:cs="Times New Roman"/>
          <w:sz w:val="16"/>
          <w:szCs w:val="16"/>
        </w:rPr>
        <w:t xml:space="preserve"> and no specialist </w:t>
      </w:r>
      <w:r w:rsidR="79EACEB0" w:rsidRPr="23E1205D">
        <w:rPr>
          <w:rFonts w:ascii="Times New Roman" w:eastAsia="Times New Roman" w:hAnsi="Times New Roman" w:cs="Times New Roman"/>
          <w:sz w:val="16"/>
          <w:szCs w:val="16"/>
        </w:rPr>
        <w:t>exceeded their yearly limits.</w:t>
      </w:r>
      <w:r w:rsidR="097EC131" w:rsidRPr="23E1205D">
        <w:rPr>
          <w:rFonts w:ascii="Times New Roman" w:eastAsia="Times New Roman" w:hAnsi="Times New Roman" w:cs="Times New Roman"/>
          <w:sz w:val="16"/>
          <w:szCs w:val="16"/>
        </w:rPr>
        <w:t xml:space="preserve"> The LP model successfully distributed the hospital’s annual workload without under or overallocation of resources.</w:t>
      </w:r>
    </w:p>
    <w:p w14:paraId="46E575DE" w14:textId="1005D0BC" w:rsidR="007F5A35" w:rsidRDefault="7189196D" w:rsidP="23E1205D">
      <w:pPr>
        <w:rPr>
          <w:rFonts w:ascii="Times New Roman" w:eastAsia="Times New Roman" w:hAnsi="Times New Roman" w:cs="Times New Roman"/>
          <w:b/>
          <w:bCs/>
          <w:sz w:val="16"/>
          <w:szCs w:val="16"/>
        </w:rPr>
      </w:pPr>
      <w:r w:rsidRPr="23E1205D">
        <w:rPr>
          <w:rFonts w:ascii="Times New Roman" w:eastAsia="Times New Roman" w:hAnsi="Times New Roman" w:cs="Times New Roman"/>
          <w:b/>
          <w:bCs/>
          <w:sz w:val="16"/>
          <w:szCs w:val="16"/>
        </w:rPr>
        <w:t>Part C</w:t>
      </w:r>
      <w:r w:rsidR="5626BFC6" w:rsidRPr="23E1205D">
        <w:rPr>
          <w:rFonts w:ascii="Times New Roman" w:eastAsia="Times New Roman" w:hAnsi="Times New Roman" w:cs="Times New Roman"/>
          <w:b/>
          <w:bCs/>
          <w:sz w:val="16"/>
          <w:szCs w:val="16"/>
        </w:rPr>
        <w:t>:</w:t>
      </w:r>
    </w:p>
    <w:p w14:paraId="0EAE7AB8" w14:textId="603C8795" w:rsidR="007F5A35" w:rsidRDefault="0D72E6D7" w:rsidP="23E1205D">
      <w:pPr>
        <w:rPr>
          <w:sz w:val="16"/>
          <w:szCs w:val="16"/>
        </w:rPr>
      </w:pPr>
      <w:r w:rsidRPr="23E1205D">
        <w:rPr>
          <w:sz w:val="16"/>
          <w:szCs w:val="16"/>
        </w:rPr>
        <w:t>The MILP model was solved with an optimal status, this confirms that there exists a feasible and efficient staffing plan. The optimization determined that five specialists are enough to meet annual workload requirements from Part A, while following each specialist’s capacity limit and skill constraints. This represents the minimum number of full-time equivalents (FTEs) required to satisfy all service demands without under-allocating any task.</w:t>
      </w:r>
      <w:r w:rsidR="00000000">
        <w:br/>
      </w:r>
    </w:p>
    <w:p w14:paraId="3711A35E" w14:textId="2443235F" w:rsidR="007F5A35" w:rsidRDefault="0D72E6D7" w:rsidP="23E1205D">
      <w:pPr>
        <w:rPr>
          <w:sz w:val="16"/>
          <w:szCs w:val="16"/>
        </w:rPr>
      </w:pPr>
      <w:r w:rsidRPr="23E1205D">
        <w:rPr>
          <w:sz w:val="16"/>
          <w:szCs w:val="16"/>
        </w:rPr>
        <w:t>The results show that the integer formulation gives a bit less flexibility compared to the LP model from Part B, because the binary nature of the hiring decisions prevents fractional workload allocations. However, the total number of assigned hours remained the same to the total demand of approximately 8,719 hours, meaning that the MILP achieved full workload coverage without exceeding individual capacity constraints. This demonstrates that the staffing configuration by the MILP is feasible and efficient.</w:t>
      </w:r>
      <w:r w:rsidR="00000000">
        <w:br/>
      </w:r>
    </w:p>
    <w:p w14:paraId="4333FC93" w14:textId="279D5DB1" w:rsidR="007F5A35" w:rsidRDefault="0D72E6D7" w:rsidP="23E1205D">
      <w:pPr>
        <w:rPr>
          <w:rFonts w:ascii="Times New Roman" w:eastAsia="Times New Roman" w:hAnsi="Times New Roman" w:cs="Times New Roman"/>
          <w:sz w:val="16"/>
          <w:szCs w:val="16"/>
        </w:rPr>
      </w:pPr>
      <w:r w:rsidRPr="23E1205D">
        <w:rPr>
          <w:sz w:val="16"/>
          <w:szCs w:val="16"/>
        </w:rPr>
        <w:t>The model’s result implies that hiring less than five specialists would lead to unmet workload requirements, while hiring more would result in idle capacity. Thus, the optimal solution represents a balance between cost minimization, with reduced staff count, and service fulfilment.</w:t>
      </w:r>
      <w:r w:rsidR="00000000">
        <w:br/>
      </w:r>
      <w:r w:rsidRPr="23E1205D">
        <w:rPr>
          <w:sz w:val="16"/>
          <w:szCs w:val="16"/>
        </w:rPr>
        <w:t>Overall, the MILP in Part C pictures the scheduling model more realistic with discrete hiring decisions that happen in real hospital planning. This gives an implementable workforce plan, ensuring enough coverage of outpatient, surgical, administrative, and educational activities within available capacity limits.</w:t>
      </w:r>
    </w:p>
    <w:p w14:paraId="1E3CFE5F" w14:textId="66D0D0FC" w:rsidR="007F5A35" w:rsidRDefault="7189196D" w:rsidP="23E1205D">
      <w:pPr>
        <w:rPr>
          <w:rFonts w:ascii="Times New Roman" w:eastAsia="Times New Roman" w:hAnsi="Times New Roman" w:cs="Times New Roman"/>
          <w:b/>
          <w:bCs/>
          <w:sz w:val="16"/>
          <w:szCs w:val="16"/>
        </w:rPr>
      </w:pPr>
      <w:r w:rsidRPr="23E1205D">
        <w:rPr>
          <w:rFonts w:ascii="Times New Roman" w:eastAsia="Times New Roman" w:hAnsi="Times New Roman" w:cs="Times New Roman"/>
          <w:b/>
          <w:bCs/>
          <w:sz w:val="16"/>
          <w:szCs w:val="16"/>
        </w:rPr>
        <w:t>Part D</w:t>
      </w:r>
      <w:r w:rsidR="326E3E8B" w:rsidRPr="23E1205D">
        <w:rPr>
          <w:rFonts w:ascii="Times New Roman" w:eastAsia="Times New Roman" w:hAnsi="Times New Roman" w:cs="Times New Roman"/>
          <w:b/>
          <w:bCs/>
          <w:sz w:val="16"/>
          <w:szCs w:val="16"/>
        </w:rPr>
        <w:t>:</w:t>
      </w:r>
    </w:p>
    <w:p w14:paraId="507310DA" w14:textId="211C9561" w:rsidR="007F5A35" w:rsidRDefault="7C128F93" w:rsidP="23E1205D">
      <w:pPr>
        <w:jc w:val="both"/>
        <w:rPr>
          <w:rFonts w:ascii="Times New Roman" w:eastAsia="Times New Roman" w:hAnsi="Times New Roman" w:cs="Times New Roman"/>
          <w:sz w:val="14"/>
          <w:szCs w:val="14"/>
        </w:rPr>
      </w:pPr>
      <w:r w:rsidRPr="23E1205D">
        <w:rPr>
          <w:rFonts w:ascii="Times New Roman" w:eastAsia="Times New Roman" w:hAnsi="Times New Roman" w:cs="Times New Roman"/>
          <w:sz w:val="16"/>
          <w:szCs w:val="16"/>
        </w:rPr>
        <w:t>The MILP models which included slack values also saw returns with optimal statuses, indicating that all requirements were met</w:t>
      </w:r>
      <w:r w:rsidR="1F3C80E9" w:rsidRPr="23E1205D">
        <w:rPr>
          <w:rFonts w:ascii="Times New Roman" w:eastAsia="Times New Roman" w:hAnsi="Times New Roman" w:cs="Times New Roman"/>
          <w:sz w:val="16"/>
          <w:szCs w:val="16"/>
        </w:rPr>
        <w:t xml:space="preserve"> during the calculations. Additionally, the number of required specialists were found to be the following for each slack value:</w:t>
      </w:r>
    </w:p>
    <w:p w14:paraId="0E3B31A9" w14:textId="786B15D6" w:rsidR="007F5A35" w:rsidRDefault="1F3C80E9" w:rsidP="23E1205D">
      <w:pPr>
        <w:jc w:val="both"/>
        <w:rPr>
          <w:rFonts w:ascii="Times New Roman" w:eastAsia="Times New Roman" w:hAnsi="Times New Roman" w:cs="Times New Roman"/>
          <w:sz w:val="16"/>
          <w:szCs w:val="16"/>
        </w:rPr>
      </w:pPr>
      <w:r w:rsidRPr="23E1205D">
        <w:rPr>
          <w:rFonts w:ascii="Times New Roman" w:eastAsia="Times New Roman" w:hAnsi="Times New Roman" w:cs="Times New Roman"/>
          <w:sz w:val="16"/>
          <w:szCs w:val="16"/>
        </w:rPr>
        <w:t>Slack value</w:t>
      </w:r>
      <w:r w:rsidR="7A0DE09D" w:rsidRPr="23E1205D">
        <w:rPr>
          <w:rFonts w:ascii="Times New Roman" w:eastAsia="Times New Roman" w:hAnsi="Times New Roman" w:cs="Times New Roman"/>
          <w:sz w:val="16"/>
          <w:szCs w:val="16"/>
        </w:rPr>
        <w:t>s</w:t>
      </w:r>
      <w:r w:rsidRPr="23E1205D">
        <w:rPr>
          <w:rFonts w:ascii="Times New Roman" w:eastAsia="Times New Roman" w:hAnsi="Times New Roman" w:cs="Times New Roman"/>
          <w:sz w:val="16"/>
          <w:szCs w:val="16"/>
        </w:rPr>
        <w:t xml:space="preserve"> of both 10% and 15% resulted in 5 specialists having to be hired, while a slack value of 20% lead to the h</w:t>
      </w:r>
      <w:r w:rsidR="38A47E2E" w:rsidRPr="23E1205D">
        <w:rPr>
          <w:rFonts w:ascii="Times New Roman" w:eastAsia="Times New Roman" w:hAnsi="Times New Roman" w:cs="Times New Roman"/>
          <w:sz w:val="16"/>
          <w:szCs w:val="16"/>
        </w:rPr>
        <w:t>iring of one additional specialist</w:t>
      </w:r>
      <w:r w:rsidR="4947B67D" w:rsidRPr="23E1205D">
        <w:rPr>
          <w:rFonts w:ascii="Times New Roman" w:eastAsia="Times New Roman" w:hAnsi="Times New Roman" w:cs="Times New Roman"/>
          <w:sz w:val="16"/>
          <w:szCs w:val="16"/>
        </w:rPr>
        <w:t xml:space="preserve"> to meet the annual workload</w:t>
      </w:r>
      <w:r w:rsidR="38A47E2E" w:rsidRPr="23E1205D">
        <w:rPr>
          <w:rFonts w:ascii="Times New Roman" w:eastAsia="Times New Roman" w:hAnsi="Times New Roman" w:cs="Times New Roman"/>
          <w:sz w:val="16"/>
          <w:szCs w:val="16"/>
        </w:rPr>
        <w:t>.</w:t>
      </w:r>
    </w:p>
    <w:p w14:paraId="32FCA964" w14:textId="5541DF78" w:rsidR="007F5A35" w:rsidRDefault="50854ACD" w:rsidP="23E1205D">
      <w:pPr>
        <w:jc w:val="both"/>
        <w:rPr>
          <w:rFonts w:ascii="Times New Roman" w:eastAsia="Times New Roman" w:hAnsi="Times New Roman" w:cs="Times New Roman"/>
          <w:sz w:val="14"/>
          <w:szCs w:val="14"/>
        </w:rPr>
      </w:pPr>
      <w:r w:rsidRPr="23E1205D">
        <w:rPr>
          <w:rFonts w:ascii="Times New Roman" w:eastAsia="Times New Roman" w:hAnsi="Times New Roman" w:cs="Times New Roman"/>
          <w:sz w:val="16"/>
          <w:szCs w:val="16"/>
        </w:rPr>
        <w:t>These results show that the minimum number of specialist</w:t>
      </w:r>
      <w:r w:rsidR="67A7F6CD" w:rsidRPr="23E1205D">
        <w:rPr>
          <w:rFonts w:ascii="Times New Roman" w:eastAsia="Times New Roman" w:hAnsi="Times New Roman" w:cs="Times New Roman"/>
          <w:sz w:val="16"/>
          <w:szCs w:val="16"/>
        </w:rPr>
        <w:t xml:space="preserve">s </w:t>
      </w:r>
      <w:r w:rsidRPr="23E1205D">
        <w:rPr>
          <w:rFonts w:ascii="Times New Roman" w:eastAsia="Times New Roman" w:hAnsi="Times New Roman" w:cs="Times New Roman"/>
          <w:sz w:val="16"/>
          <w:szCs w:val="16"/>
        </w:rPr>
        <w:t>determined in part C</w:t>
      </w:r>
      <w:r w:rsidR="3F06A018" w:rsidRPr="23E1205D">
        <w:rPr>
          <w:rFonts w:ascii="Times New Roman" w:eastAsia="Times New Roman" w:hAnsi="Times New Roman" w:cs="Times New Roman"/>
          <w:sz w:val="16"/>
          <w:szCs w:val="16"/>
        </w:rPr>
        <w:t xml:space="preserve"> already led to </w:t>
      </w:r>
      <w:r w:rsidR="7B9ECFE8" w:rsidRPr="23E1205D">
        <w:rPr>
          <w:rFonts w:ascii="Times New Roman" w:eastAsia="Times New Roman" w:hAnsi="Times New Roman" w:cs="Times New Roman"/>
          <w:sz w:val="16"/>
          <w:szCs w:val="16"/>
        </w:rPr>
        <w:t xml:space="preserve">a </w:t>
      </w:r>
      <w:r w:rsidR="3F06A018" w:rsidRPr="23E1205D">
        <w:rPr>
          <w:rFonts w:ascii="Times New Roman" w:eastAsia="Times New Roman" w:hAnsi="Times New Roman" w:cs="Times New Roman"/>
          <w:sz w:val="16"/>
          <w:szCs w:val="16"/>
        </w:rPr>
        <w:t xml:space="preserve">buffer capacity which was close to the desired ratio. However, </w:t>
      </w:r>
      <w:r w:rsidR="310E46E5" w:rsidRPr="23E1205D">
        <w:rPr>
          <w:rFonts w:ascii="Times New Roman" w:eastAsia="Times New Roman" w:hAnsi="Times New Roman" w:cs="Times New Roman"/>
          <w:sz w:val="16"/>
          <w:szCs w:val="16"/>
        </w:rPr>
        <w:t>it may still be advisable to certain hospitals which frequently experience sudden increases in demand</w:t>
      </w:r>
      <w:r w:rsidR="30DF8223" w:rsidRPr="23E1205D">
        <w:rPr>
          <w:rFonts w:ascii="Times New Roman" w:eastAsia="Times New Roman" w:hAnsi="Times New Roman" w:cs="Times New Roman"/>
          <w:sz w:val="16"/>
          <w:szCs w:val="16"/>
        </w:rPr>
        <w:t xml:space="preserve"> or would prefer to lower </w:t>
      </w:r>
      <w:r w:rsidR="2F778394" w:rsidRPr="23E1205D">
        <w:rPr>
          <w:rFonts w:ascii="Times New Roman" w:eastAsia="Times New Roman" w:hAnsi="Times New Roman" w:cs="Times New Roman"/>
          <w:sz w:val="16"/>
          <w:szCs w:val="16"/>
        </w:rPr>
        <w:t xml:space="preserve">the </w:t>
      </w:r>
      <w:r w:rsidR="30DF8223" w:rsidRPr="23E1205D">
        <w:rPr>
          <w:rFonts w:ascii="Times New Roman" w:eastAsia="Times New Roman" w:hAnsi="Times New Roman" w:cs="Times New Roman"/>
          <w:sz w:val="16"/>
          <w:szCs w:val="16"/>
        </w:rPr>
        <w:t>workload for their employees</w:t>
      </w:r>
      <w:r w:rsidR="310E46E5" w:rsidRPr="23E1205D">
        <w:rPr>
          <w:rFonts w:ascii="Times New Roman" w:eastAsia="Times New Roman" w:hAnsi="Times New Roman" w:cs="Times New Roman"/>
          <w:sz w:val="16"/>
          <w:szCs w:val="16"/>
        </w:rPr>
        <w:t xml:space="preserve">, to create additional capacity </w:t>
      </w:r>
      <w:r w:rsidR="5E2830B7" w:rsidRPr="23E1205D">
        <w:rPr>
          <w:rFonts w:ascii="Times New Roman" w:eastAsia="Times New Roman" w:hAnsi="Times New Roman" w:cs="Times New Roman"/>
          <w:sz w:val="16"/>
          <w:szCs w:val="16"/>
        </w:rPr>
        <w:t>by hiring one additional specialist each year.</w:t>
      </w:r>
    </w:p>
    <w:p w14:paraId="27DF6DC7" w14:textId="37A63965" w:rsidR="007F5A35" w:rsidRDefault="7189196D" w:rsidP="23E1205D">
      <w:pPr>
        <w:rPr>
          <w:rFonts w:ascii="Times New Roman" w:eastAsia="Times New Roman" w:hAnsi="Times New Roman" w:cs="Times New Roman"/>
          <w:sz w:val="16"/>
          <w:szCs w:val="16"/>
        </w:rPr>
      </w:pPr>
      <w:r w:rsidRPr="23E1205D">
        <w:rPr>
          <w:rFonts w:ascii="Times New Roman" w:eastAsia="Times New Roman" w:hAnsi="Times New Roman" w:cs="Times New Roman"/>
          <w:b/>
          <w:bCs/>
          <w:sz w:val="16"/>
          <w:szCs w:val="16"/>
        </w:rPr>
        <w:t>Part E</w:t>
      </w:r>
      <w:r w:rsidR="02BE02A8" w:rsidRPr="23E1205D">
        <w:rPr>
          <w:rFonts w:ascii="Times New Roman" w:eastAsia="Times New Roman" w:hAnsi="Times New Roman" w:cs="Times New Roman"/>
          <w:b/>
          <w:bCs/>
          <w:sz w:val="16"/>
          <w:szCs w:val="16"/>
        </w:rPr>
        <w:t>:</w:t>
      </w:r>
    </w:p>
    <w:p w14:paraId="276FB0E6" w14:textId="3FD85B1D" w:rsidR="007F5A35" w:rsidRDefault="782281BA" w:rsidP="23E1205D">
      <w:pPr>
        <w:rPr>
          <w:rFonts w:ascii="Times New Roman" w:eastAsia="Times New Roman" w:hAnsi="Times New Roman" w:cs="Times New Roman"/>
          <w:sz w:val="16"/>
          <w:szCs w:val="16"/>
        </w:rPr>
      </w:pPr>
      <w:r w:rsidRPr="23E1205D">
        <w:rPr>
          <w:rFonts w:ascii="Times New Roman" w:eastAsia="Times New Roman" w:hAnsi="Times New Roman" w:cs="Times New Roman"/>
          <w:sz w:val="16"/>
          <w:szCs w:val="16"/>
        </w:rPr>
        <w:t>Simulation was performed to confirm the performance of the optimized specialist schedule during dynamic patient arrival. The system observed weekly outpatient (OPD) and surgical processing, queue development, and capacity use over a 52-week planning horizon.</w:t>
      </w:r>
    </w:p>
    <w:p w14:paraId="14365174" w14:textId="03DB7030" w:rsidR="007F5A35" w:rsidRDefault="782281BA" w:rsidP="23E1205D">
      <w:pPr>
        <w:rPr>
          <w:rFonts w:ascii="Times New Roman" w:eastAsia="Times New Roman" w:hAnsi="Times New Roman" w:cs="Times New Roman"/>
          <w:sz w:val="14"/>
          <w:szCs w:val="14"/>
        </w:rPr>
      </w:pPr>
      <w:r w:rsidRPr="23E1205D">
        <w:rPr>
          <w:rFonts w:ascii="Times New Roman" w:eastAsia="Times New Roman" w:hAnsi="Times New Roman" w:cs="Times New Roman"/>
          <w:sz w:val="16"/>
          <w:szCs w:val="16"/>
        </w:rPr>
        <w:t xml:space="preserve">Figure </w:t>
      </w:r>
      <w:r w:rsidR="1CE1B433" w:rsidRPr="23E1205D">
        <w:rPr>
          <w:rFonts w:ascii="Times New Roman" w:eastAsia="Times New Roman" w:hAnsi="Times New Roman" w:cs="Times New Roman"/>
          <w:sz w:val="16"/>
          <w:szCs w:val="16"/>
        </w:rPr>
        <w:t>2</w:t>
      </w:r>
      <w:r w:rsidRPr="23E1205D">
        <w:rPr>
          <w:rFonts w:ascii="Times New Roman" w:eastAsia="Times New Roman" w:hAnsi="Times New Roman" w:cs="Times New Roman"/>
          <w:sz w:val="16"/>
          <w:szCs w:val="16"/>
        </w:rPr>
        <w:t xml:space="preserve"> displays the total number of treated patients. OPD line increases steadily from week 8 with around 17 500 consultations by the end of the year. Surgical throughput also increases but considerably more slowly, to around 900 procedures. This difference is responsible for both the higher demand for outpatient sessions and for the longer duration of operations. Cumulative figures normalize after week 45, showing demand and supply intersecting at equilibrium.</w:t>
      </w:r>
    </w:p>
    <w:p w14:paraId="091857A7" w14:textId="6BDBFFA6" w:rsidR="007F5A35" w:rsidRDefault="782281BA" w:rsidP="23E1205D">
      <w:pPr>
        <w:rPr>
          <w:rFonts w:ascii="Times New Roman" w:eastAsia="Times New Roman" w:hAnsi="Times New Roman" w:cs="Times New Roman"/>
          <w:sz w:val="14"/>
          <w:szCs w:val="14"/>
        </w:rPr>
      </w:pPr>
      <w:r w:rsidRPr="23E1205D">
        <w:rPr>
          <w:rFonts w:ascii="Times New Roman" w:eastAsia="Times New Roman" w:hAnsi="Times New Roman" w:cs="Times New Roman"/>
          <w:sz w:val="16"/>
          <w:szCs w:val="16"/>
        </w:rPr>
        <w:t xml:space="preserve">Figure </w:t>
      </w:r>
      <w:r w:rsidR="797756CD" w:rsidRPr="23E1205D">
        <w:rPr>
          <w:rFonts w:ascii="Times New Roman" w:eastAsia="Times New Roman" w:hAnsi="Times New Roman" w:cs="Times New Roman"/>
          <w:sz w:val="16"/>
          <w:szCs w:val="16"/>
        </w:rPr>
        <w:t>3</w:t>
      </w:r>
      <w:r w:rsidRPr="23E1205D">
        <w:rPr>
          <w:rFonts w:ascii="Times New Roman" w:eastAsia="Times New Roman" w:hAnsi="Times New Roman" w:cs="Times New Roman"/>
          <w:sz w:val="16"/>
          <w:szCs w:val="16"/>
        </w:rPr>
        <w:t xml:space="preserve"> shows specialist capacity utilization on average per week. It rises steeply beyond week 8 and remains close to full capacity (around 92 % on average) for the remainder of the simulation. This demonstrates that the workforce allocation derived from the MILP model is </w:t>
      </w:r>
      <w:r w:rsidRPr="23E1205D">
        <w:rPr>
          <w:rFonts w:ascii="Times New Roman" w:eastAsia="Times New Roman" w:hAnsi="Times New Roman" w:cs="Times New Roman"/>
          <w:sz w:val="16"/>
          <w:szCs w:val="16"/>
        </w:rPr>
        <w:lastRenderedPageBreak/>
        <w:t>optimal and that nearly all available specialist hours are productively used. The system experiences very minimal idle time without generating excessive overload.</w:t>
      </w:r>
    </w:p>
    <w:p w14:paraId="74C7A8BB" w14:textId="1DDA677D" w:rsidR="007F5A35" w:rsidRDefault="782281BA" w:rsidP="23E1205D">
      <w:pPr>
        <w:rPr>
          <w:rFonts w:ascii="Times New Roman" w:eastAsia="Times New Roman" w:hAnsi="Times New Roman" w:cs="Times New Roman"/>
          <w:sz w:val="14"/>
          <w:szCs w:val="14"/>
        </w:rPr>
      </w:pPr>
      <w:r w:rsidRPr="23E1205D">
        <w:rPr>
          <w:rFonts w:ascii="Times New Roman" w:eastAsia="Times New Roman" w:hAnsi="Times New Roman" w:cs="Times New Roman"/>
          <w:sz w:val="16"/>
          <w:szCs w:val="16"/>
        </w:rPr>
        <w:t>In general, the simulation verifies the Part B–D optimization solutions. Five full-time specialists of the selected type are enough to meet patient demand and achieve high productivity. Queue lengths are the same at all times, indicating an evenly balanced and stable system.</w:t>
      </w:r>
    </w:p>
    <w:p w14:paraId="40953C47" w14:textId="572B791E" w:rsidR="007F5A35" w:rsidRDefault="7C6EBDF7" w:rsidP="23E1205D">
      <w:pPr>
        <w:rPr>
          <w:rFonts w:ascii="Times New Roman" w:eastAsia="Times New Roman" w:hAnsi="Times New Roman" w:cs="Times New Roman"/>
          <w:b/>
          <w:bCs/>
          <w:i/>
          <w:iCs/>
          <w:sz w:val="16"/>
          <w:szCs w:val="16"/>
        </w:rPr>
      </w:pPr>
      <w:r w:rsidRPr="23E1205D">
        <w:rPr>
          <w:rFonts w:ascii="Times New Roman" w:eastAsia="Times New Roman" w:hAnsi="Times New Roman" w:cs="Times New Roman"/>
          <w:b/>
          <w:bCs/>
          <w:i/>
          <w:iCs/>
          <w:sz w:val="16"/>
          <w:szCs w:val="16"/>
        </w:rPr>
        <w:t>Conclusion</w:t>
      </w:r>
    </w:p>
    <w:p w14:paraId="69FDA791" w14:textId="264D7140" w:rsidR="007F5A35" w:rsidRDefault="69E0B940" w:rsidP="23E1205D">
      <w:pPr>
        <w:jc w:val="both"/>
        <w:rPr>
          <w:rFonts w:ascii="Times New Roman" w:eastAsia="Times New Roman" w:hAnsi="Times New Roman" w:cs="Times New Roman"/>
          <w:sz w:val="16"/>
          <w:szCs w:val="16"/>
        </w:rPr>
      </w:pPr>
      <w:r w:rsidRPr="23E1205D">
        <w:rPr>
          <w:rFonts w:ascii="Times New Roman" w:eastAsia="Times New Roman" w:hAnsi="Times New Roman" w:cs="Times New Roman"/>
          <w:sz w:val="16"/>
          <w:szCs w:val="16"/>
        </w:rPr>
        <w:t xml:space="preserve">The results in every area of the analysis confirm that the integrated </w:t>
      </w:r>
      <w:proofErr w:type="spellStart"/>
      <w:r w:rsidRPr="23E1205D">
        <w:rPr>
          <w:rFonts w:ascii="Times New Roman" w:eastAsia="Times New Roman" w:hAnsi="Times New Roman" w:cs="Times New Roman"/>
          <w:sz w:val="16"/>
          <w:szCs w:val="16"/>
        </w:rPr>
        <w:t>modeling</w:t>
      </w:r>
      <w:proofErr w:type="spellEnd"/>
      <w:r w:rsidRPr="23E1205D">
        <w:rPr>
          <w:rFonts w:ascii="Times New Roman" w:eastAsia="Times New Roman" w:hAnsi="Times New Roman" w:cs="Times New Roman"/>
          <w:sz w:val="16"/>
          <w:szCs w:val="16"/>
        </w:rPr>
        <w:t xml:space="preserve"> method was able to identify an affordable and feasible staffing and scheduling approach for the medical experts. Part A calculated the annual workload for every activity, with OPD activities being the dominant factor taking up approximately 3 395 hours. Part B confirmed, utilizing the linear programming model, that the demand for approximately 8 719 hours can be shared between readily available experts in a viable way. Parts C and D showed that it takes five experts to meet annual demand, both the standard MILP and its slack-adjusted counterpart, confirming the viability of this staffing level. Finally, Part E validated the optimization results by simulation to prove that the plan engenders stable operation and high utilization of approximately 92%, and queues are constant and within thresholds. Overall, combining workload estimation, optimization, and simulation provides a robust and realistic decision-support tool for hospital management to ensure full demand coverage, efficient use of specialist capacity, and minimum idle time throughout the year.</w:t>
      </w:r>
    </w:p>
    <w:p w14:paraId="146C116B" w14:textId="6D27D034" w:rsidR="007F5A35" w:rsidRDefault="007F5A35" w:rsidP="23E1205D">
      <w:pPr>
        <w:rPr>
          <w:rFonts w:ascii="Times New Roman" w:eastAsia="Times New Roman" w:hAnsi="Times New Roman" w:cs="Times New Roman"/>
          <w:b/>
          <w:bCs/>
          <w:i/>
          <w:iCs/>
          <w:sz w:val="22"/>
          <w:szCs w:val="22"/>
        </w:rPr>
      </w:pPr>
    </w:p>
    <w:p w14:paraId="616F3B30" w14:textId="2D38C85E" w:rsidR="007F5A35" w:rsidRDefault="00000000" w:rsidP="7988710B">
      <w:r>
        <w:br w:type="page"/>
      </w:r>
    </w:p>
    <w:p w14:paraId="57449360" w14:textId="6362E484" w:rsidR="007F5A35" w:rsidRDefault="0AE8E083" w:rsidP="23E1205D">
      <w:pPr>
        <w:rPr>
          <w:rFonts w:ascii="Times New Roman" w:eastAsia="Times New Roman" w:hAnsi="Times New Roman" w:cs="Times New Roman"/>
          <w:b/>
          <w:bCs/>
          <w:i/>
          <w:iCs/>
          <w:sz w:val="22"/>
          <w:szCs w:val="22"/>
        </w:rPr>
      </w:pPr>
      <w:r w:rsidRPr="23E1205D">
        <w:rPr>
          <w:rFonts w:ascii="Times New Roman" w:eastAsia="Times New Roman" w:hAnsi="Times New Roman" w:cs="Times New Roman"/>
          <w:b/>
          <w:bCs/>
          <w:i/>
          <w:iCs/>
          <w:sz w:val="22"/>
          <w:szCs w:val="22"/>
        </w:rPr>
        <w:lastRenderedPageBreak/>
        <w:t>A</w:t>
      </w:r>
      <w:r w:rsidR="7C6EBDF7" w:rsidRPr="23E1205D">
        <w:rPr>
          <w:rFonts w:ascii="Times New Roman" w:eastAsia="Times New Roman" w:hAnsi="Times New Roman" w:cs="Times New Roman"/>
          <w:b/>
          <w:bCs/>
          <w:i/>
          <w:iCs/>
          <w:sz w:val="22"/>
          <w:szCs w:val="22"/>
        </w:rPr>
        <w:t>cknowledgement</w:t>
      </w:r>
    </w:p>
    <w:p w14:paraId="4A736B2A" w14:textId="3062E0B6" w:rsidR="6394757B" w:rsidRDefault="6394757B" w:rsidP="23E1205D">
      <w:pPr>
        <w:jc w:val="both"/>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Our group acknowledges the use of AI tools, such as ChatGPT, as a supplementary tutor throughout this assignment. These tools were primarily used to support our understanding of programming concepts and to provide guidance in developing the code. ChatGPT assisted us in creating a program able to analyse and read the patient record data. All the outputs generated using AI were reviewed, tested, and refined by the group.</w:t>
      </w:r>
    </w:p>
    <w:p w14:paraId="1BDFF877" w14:textId="06A2F839" w:rsidR="007F5A35" w:rsidRDefault="7C6EBDF7" w:rsidP="23E1205D">
      <w:pPr>
        <w:rPr>
          <w:rFonts w:ascii="Times New Roman" w:eastAsia="Times New Roman" w:hAnsi="Times New Roman" w:cs="Times New Roman"/>
          <w:b/>
          <w:bCs/>
          <w:i/>
          <w:iCs/>
          <w:sz w:val="22"/>
          <w:szCs w:val="22"/>
        </w:rPr>
      </w:pPr>
      <w:r w:rsidRPr="23E1205D">
        <w:rPr>
          <w:rFonts w:ascii="Times New Roman" w:eastAsia="Times New Roman" w:hAnsi="Times New Roman" w:cs="Times New Roman"/>
          <w:b/>
          <w:bCs/>
          <w:i/>
          <w:iCs/>
          <w:sz w:val="22"/>
          <w:szCs w:val="22"/>
        </w:rPr>
        <w:t>Sources</w:t>
      </w:r>
    </w:p>
    <w:p w14:paraId="47F1EE76" w14:textId="1D16C409" w:rsidR="1EE9909A" w:rsidRDefault="1EE9909A"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 xml:space="preserve">KPI Depot. (n.d.). </w:t>
      </w:r>
      <w:r w:rsidRPr="23E1205D">
        <w:rPr>
          <w:rFonts w:ascii="Times New Roman" w:eastAsia="Times New Roman" w:hAnsi="Times New Roman" w:cs="Times New Roman"/>
          <w:i/>
          <w:iCs/>
          <w:sz w:val="22"/>
          <w:szCs w:val="22"/>
        </w:rPr>
        <w:t>Hospital capacity utilization</w:t>
      </w:r>
      <w:r w:rsidRPr="23E1205D">
        <w:rPr>
          <w:rFonts w:ascii="Times New Roman" w:eastAsia="Times New Roman" w:hAnsi="Times New Roman" w:cs="Times New Roman"/>
          <w:sz w:val="22"/>
          <w:szCs w:val="22"/>
        </w:rPr>
        <w:t>. Retrieved October 20, 2025, from</w:t>
      </w:r>
      <w:r>
        <w:br/>
      </w:r>
      <w:r>
        <w:tab/>
      </w:r>
      <w:hyperlink r:id="rId4">
        <w:r w:rsidRPr="23E1205D">
          <w:rPr>
            <w:rStyle w:val="Hyperlink"/>
            <w:rFonts w:ascii="Times New Roman" w:eastAsia="Times New Roman" w:hAnsi="Times New Roman" w:cs="Times New Roman"/>
            <w:sz w:val="22"/>
            <w:szCs w:val="22"/>
          </w:rPr>
          <w:t>https://kpidepot.com/kpi/hospital-capacity-utilization</w:t>
        </w:r>
      </w:hyperlink>
    </w:p>
    <w:p w14:paraId="1D024337" w14:textId="6207230A" w:rsidR="007F5A35" w:rsidRDefault="7C6EBDF7" w:rsidP="23E1205D">
      <w:pPr>
        <w:rPr>
          <w:rFonts w:ascii="Times New Roman" w:eastAsia="Times New Roman" w:hAnsi="Times New Roman" w:cs="Times New Roman"/>
          <w:b/>
          <w:bCs/>
          <w:i/>
          <w:iCs/>
          <w:sz w:val="22"/>
          <w:szCs w:val="22"/>
        </w:rPr>
      </w:pPr>
      <w:r w:rsidRPr="23E1205D">
        <w:rPr>
          <w:rFonts w:ascii="Times New Roman" w:eastAsia="Times New Roman" w:hAnsi="Times New Roman" w:cs="Times New Roman"/>
          <w:b/>
          <w:bCs/>
          <w:i/>
          <w:iCs/>
          <w:sz w:val="22"/>
          <w:szCs w:val="22"/>
        </w:rPr>
        <w:t>Appendix</w:t>
      </w:r>
    </w:p>
    <w:p w14:paraId="6BB92A0A" w14:textId="428B9787" w:rsidR="26E6BB70" w:rsidRDefault="26E6BB70" w:rsidP="23E1205D">
      <w:r>
        <w:rPr>
          <w:noProof/>
        </w:rPr>
        <w:drawing>
          <wp:inline distT="0" distB="0" distL="0" distR="0" wp14:anchorId="0A62C566" wp14:editId="7263A8D3">
            <wp:extent cx="4657725" cy="3479731"/>
            <wp:effectExtent l="0" t="0" r="0" b="0"/>
            <wp:docPr id="175776261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62611" name=""/>
                    <pic:cNvPicPr/>
                  </pic:nvPicPr>
                  <pic:blipFill>
                    <a:blip r:embed="rId5">
                      <a:extLst>
                        <a:ext uri="{28A0092B-C50C-407E-A947-70E740481C1C}">
                          <a14:useLocalDpi xmlns:a14="http://schemas.microsoft.com/office/drawing/2010/main"/>
                        </a:ext>
                      </a:extLst>
                    </a:blip>
                    <a:stretch>
                      <a:fillRect/>
                    </a:stretch>
                  </pic:blipFill>
                  <pic:spPr>
                    <a:xfrm>
                      <a:off x="0" y="0"/>
                      <a:ext cx="4657725" cy="3479731"/>
                    </a:xfrm>
                    <a:prstGeom prst="rect">
                      <a:avLst/>
                    </a:prstGeom>
                  </pic:spPr>
                </pic:pic>
              </a:graphicData>
            </a:graphic>
          </wp:inline>
        </w:drawing>
      </w:r>
    </w:p>
    <w:p w14:paraId="23AF241E" w14:textId="495C5299" w:rsidR="70F26B13" w:rsidRDefault="70F26B13" w:rsidP="23E1205D">
      <w:pPr>
        <w:rPr>
          <w:rFonts w:ascii="Times New Roman" w:eastAsia="Times New Roman" w:hAnsi="Times New Roman" w:cs="Times New Roman"/>
          <w:sz w:val="22"/>
          <w:szCs w:val="22"/>
        </w:rPr>
      </w:pPr>
      <w:r w:rsidRPr="23E1205D">
        <w:rPr>
          <w:rFonts w:ascii="Times New Roman" w:eastAsia="Times New Roman" w:hAnsi="Times New Roman" w:cs="Times New Roman"/>
          <w:b/>
          <w:bCs/>
          <w:sz w:val="22"/>
          <w:szCs w:val="22"/>
        </w:rPr>
        <w:t xml:space="preserve">Figure </w:t>
      </w:r>
      <w:r w:rsidR="4EB2FAA8" w:rsidRPr="23E1205D">
        <w:rPr>
          <w:rFonts w:ascii="Times New Roman" w:eastAsia="Times New Roman" w:hAnsi="Times New Roman" w:cs="Times New Roman"/>
          <w:b/>
          <w:bCs/>
          <w:sz w:val="22"/>
          <w:szCs w:val="22"/>
        </w:rPr>
        <w:t>1</w:t>
      </w:r>
      <w:r w:rsidR="101A4E17" w:rsidRPr="23E1205D">
        <w:rPr>
          <w:rFonts w:ascii="Times New Roman" w:eastAsia="Times New Roman" w:hAnsi="Times New Roman" w:cs="Times New Roman"/>
          <w:b/>
          <w:bCs/>
          <w:sz w:val="22"/>
          <w:szCs w:val="22"/>
        </w:rPr>
        <w:t xml:space="preserve">: </w:t>
      </w:r>
      <w:r w:rsidR="101A4E17" w:rsidRPr="23E1205D">
        <w:rPr>
          <w:rFonts w:ascii="Times New Roman" w:eastAsia="Times New Roman" w:hAnsi="Times New Roman" w:cs="Times New Roman"/>
          <w:sz w:val="22"/>
          <w:szCs w:val="22"/>
        </w:rPr>
        <w:t xml:space="preserve">Visualization from Part A. First 4 tasks and their </w:t>
      </w:r>
      <w:proofErr w:type="spellStart"/>
      <w:r w:rsidR="101A4E17" w:rsidRPr="23E1205D">
        <w:rPr>
          <w:rFonts w:ascii="Times New Roman" w:eastAsia="Times New Roman" w:hAnsi="Times New Roman" w:cs="Times New Roman"/>
          <w:sz w:val="22"/>
          <w:szCs w:val="22"/>
        </w:rPr>
        <w:t>subspecialism</w:t>
      </w:r>
      <w:proofErr w:type="spellEnd"/>
      <w:r w:rsidR="293C7EC3" w:rsidRPr="23E1205D">
        <w:rPr>
          <w:rFonts w:ascii="Times New Roman" w:eastAsia="Times New Roman" w:hAnsi="Times New Roman" w:cs="Times New Roman"/>
          <w:sz w:val="22"/>
          <w:szCs w:val="22"/>
        </w:rPr>
        <w:t>.</w:t>
      </w:r>
    </w:p>
    <w:p w14:paraId="50B54A05" w14:textId="21BE16C9" w:rsidR="19E3D24C" w:rsidRDefault="19E3D24C" w:rsidP="23E1205D">
      <w:r>
        <w:rPr>
          <w:noProof/>
        </w:rPr>
        <w:drawing>
          <wp:inline distT="0" distB="0" distL="0" distR="0" wp14:anchorId="0A62227B" wp14:editId="2F243AE3">
            <wp:extent cx="4770654" cy="1905086"/>
            <wp:effectExtent l="0" t="0" r="0" b="0"/>
            <wp:docPr id="38708197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45656" name="Picture 1986245656"/>
                    <pic:cNvPicPr/>
                  </pic:nvPicPr>
                  <pic:blipFill>
                    <a:blip r:embed="rId6">
                      <a:extLst>
                        <a:ext uri="{28A0092B-C50C-407E-A947-70E740481C1C}">
                          <a14:useLocalDpi xmlns:a14="http://schemas.microsoft.com/office/drawing/2010/main"/>
                        </a:ext>
                      </a:extLst>
                    </a:blip>
                    <a:stretch>
                      <a:fillRect/>
                    </a:stretch>
                  </pic:blipFill>
                  <pic:spPr>
                    <a:xfrm>
                      <a:off x="0" y="0"/>
                      <a:ext cx="4770654" cy="1905086"/>
                    </a:xfrm>
                    <a:prstGeom prst="rect">
                      <a:avLst/>
                    </a:prstGeom>
                  </pic:spPr>
                </pic:pic>
              </a:graphicData>
            </a:graphic>
          </wp:inline>
        </w:drawing>
      </w:r>
    </w:p>
    <w:p w14:paraId="352E7D12" w14:textId="1C9D3927" w:rsidR="02B2130B" w:rsidRDefault="02B2130B" w:rsidP="23E1205D">
      <w:pPr>
        <w:rPr>
          <w:rFonts w:ascii="Times New Roman" w:eastAsia="Times New Roman" w:hAnsi="Times New Roman" w:cs="Times New Roman"/>
          <w:sz w:val="22"/>
          <w:szCs w:val="22"/>
        </w:rPr>
      </w:pPr>
      <w:r w:rsidRPr="23E1205D">
        <w:rPr>
          <w:rFonts w:ascii="Times New Roman" w:eastAsia="Times New Roman" w:hAnsi="Times New Roman" w:cs="Times New Roman"/>
          <w:b/>
          <w:bCs/>
          <w:sz w:val="22"/>
          <w:szCs w:val="22"/>
        </w:rPr>
        <w:t xml:space="preserve">Figure 2: </w:t>
      </w:r>
      <w:r w:rsidR="68D8BBE2" w:rsidRPr="23E1205D">
        <w:rPr>
          <w:rFonts w:ascii="Times New Roman" w:eastAsia="Times New Roman" w:hAnsi="Times New Roman" w:cs="Times New Roman"/>
          <w:sz w:val="22"/>
          <w:szCs w:val="22"/>
        </w:rPr>
        <w:t>Weekly average utilization</w:t>
      </w:r>
      <w:r w:rsidR="49D2B40C" w:rsidRPr="23E1205D">
        <w:rPr>
          <w:rFonts w:ascii="Times New Roman" w:eastAsia="Times New Roman" w:hAnsi="Times New Roman" w:cs="Times New Roman"/>
          <w:sz w:val="22"/>
          <w:szCs w:val="22"/>
        </w:rPr>
        <w:t xml:space="preserve"> rate</w:t>
      </w:r>
    </w:p>
    <w:p w14:paraId="51EFBA28" w14:textId="4ED5D388" w:rsidR="548D1622" w:rsidRDefault="548D1622" w:rsidP="23E1205D">
      <w:pPr>
        <w:rPr>
          <w:rFonts w:ascii="Times New Roman" w:eastAsia="Times New Roman" w:hAnsi="Times New Roman" w:cs="Times New Roman"/>
          <w:sz w:val="22"/>
          <w:szCs w:val="22"/>
        </w:rPr>
      </w:pPr>
      <w:r>
        <w:rPr>
          <w:noProof/>
        </w:rPr>
        <w:lastRenderedPageBreak/>
        <w:drawing>
          <wp:inline distT="0" distB="0" distL="0" distR="0" wp14:anchorId="6AC8E6CD" wp14:editId="0058A8F9">
            <wp:extent cx="4404210" cy="1758752"/>
            <wp:effectExtent l="0" t="0" r="0" b="0"/>
            <wp:docPr id="84047284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84770" name="Picture 714784770"/>
                    <pic:cNvPicPr/>
                  </pic:nvPicPr>
                  <pic:blipFill>
                    <a:blip r:embed="rId7">
                      <a:extLst>
                        <a:ext uri="{28A0092B-C50C-407E-A947-70E740481C1C}">
                          <a14:useLocalDpi xmlns:a14="http://schemas.microsoft.com/office/drawing/2010/main"/>
                        </a:ext>
                      </a:extLst>
                    </a:blip>
                    <a:stretch>
                      <a:fillRect/>
                    </a:stretch>
                  </pic:blipFill>
                  <pic:spPr>
                    <a:xfrm>
                      <a:off x="0" y="0"/>
                      <a:ext cx="4404210" cy="1758752"/>
                    </a:xfrm>
                    <a:prstGeom prst="rect">
                      <a:avLst/>
                    </a:prstGeom>
                  </pic:spPr>
                </pic:pic>
              </a:graphicData>
            </a:graphic>
          </wp:inline>
        </w:drawing>
      </w:r>
    </w:p>
    <w:p w14:paraId="31549671" w14:textId="18FB40FE" w:rsidR="02B2130B" w:rsidRDefault="02B2130B" w:rsidP="23E1205D">
      <w:pPr>
        <w:rPr>
          <w:rFonts w:ascii="Times New Roman" w:eastAsia="Times New Roman" w:hAnsi="Times New Roman" w:cs="Times New Roman"/>
          <w:sz w:val="22"/>
          <w:szCs w:val="22"/>
        </w:rPr>
      </w:pPr>
      <w:r w:rsidRPr="23E1205D">
        <w:rPr>
          <w:rFonts w:ascii="Times New Roman" w:eastAsia="Times New Roman" w:hAnsi="Times New Roman" w:cs="Times New Roman"/>
          <w:b/>
          <w:bCs/>
          <w:sz w:val="22"/>
          <w:szCs w:val="22"/>
        </w:rPr>
        <w:t xml:space="preserve">Figure 3: </w:t>
      </w:r>
      <w:r w:rsidR="3E87BCBA" w:rsidRPr="23E1205D">
        <w:rPr>
          <w:rFonts w:ascii="Times New Roman" w:eastAsia="Times New Roman" w:hAnsi="Times New Roman" w:cs="Times New Roman"/>
          <w:sz w:val="22"/>
          <w:szCs w:val="22"/>
        </w:rPr>
        <w:t>Cumulative processed patients</w:t>
      </w:r>
    </w:p>
    <w:p w14:paraId="165AA108" w14:textId="455D6603" w:rsidR="23E1205D" w:rsidRDefault="23E1205D" w:rsidP="23E1205D">
      <w:pPr>
        <w:rPr>
          <w:rFonts w:ascii="Times New Roman" w:eastAsia="Times New Roman" w:hAnsi="Times New Roman" w:cs="Times New Roman"/>
          <w:sz w:val="22"/>
          <w:szCs w:val="22"/>
        </w:rPr>
      </w:pPr>
    </w:p>
    <w:tbl>
      <w:tblPr>
        <w:tblStyle w:val="TableGrid"/>
        <w:tblW w:w="0" w:type="auto"/>
        <w:tblLayout w:type="fixed"/>
        <w:tblLook w:val="06A0" w:firstRow="1" w:lastRow="0" w:firstColumn="1" w:lastColumn="0" w:noHBand="1" w:noVBand="1"/>
      </w:tblPr>
      <w:tblGrid>
        <w:gridCol w:w="2254"/>
        <w:gridCol w:w="2254"/>
        <w:gridCol w:w="2254"/>
        <w:gridCol w:w="2254"/>
      </w:tblGrid>
      <w:tr w:rsidR="23E1205D" w14:paraId="4119B61C" w14:textId="77777777" w:rsidTr="23E1205D">
        <w:trPr>
          <w:trHeight w:val="300"/>
        </w:trPr>
        <w:tc>
          <w:tcPr>
            <w:tcW w:w="2254" w:type="dxa"/>
          </w:tcPr>
          <w:p w14:paraId="09392B5D" w14:textId="33329823" w:rsidR="19FB1049" w:rsidRDefault="19FB1049" w:rsidP="23E1205D">
            <w:pPr>
              <w:rPr>
                <w:rFonts w:ascii="Times New Roman" w:eastAsia="Times New Roman" w:hAnsi="Times New Roman" w:cs="Times New Roman"/>
                <w:b/>
                <w:bCs/>
                <w:sz w:val="22"/>
                <w:szCs w:val="22"/>
              </w:rPr>
            </w:pPr>
            <w:r w:rsidRPr="23E1205D">
              <w:rPr>
                <w:rFonts w:ascii="Times New Roman" w:eastAsia="Times New Roman" w:hAnsi="Times New Roman" w:cs="Times New Roman"/>
                <w:b/>
                <w:bCs/>
                <w:sz w:val="22"/>
                <w:szCs w:val="22"/>
              </w:rPr>
              <w:t>Task</w:t>
            </w:r>
          </w:p>
        </w:tc>
        <w:tc>
          <w:tcPr>
            <w:tcW w:w="2254" w:type="dxa"/>
          </w:tcPr>
          <w:p w14:paraId="506B5D0E" w14:textId="251850C0" w:rsidR="19FB1049" w:rsidRDefault="19FB1049" w:rsidP="23E1205D">
            <w:pPr>
              <w:rPr>
                <w:rFonts w:ascii="Times New Roman" w:eastAsia="Times New Roman" w:hAnsi="Times New Roman" w:cs="Times New Roman"/>
                <w:b/>
                <w:bCs/>
                <w:sz w:val="22"/>
                <w:szCs w:val="22"/>
              </w:rPr>
            </w:pPr>
            <w:r w:rsidRPr="23E1205D">
              <w:rPr>
                <w:rFonts w:ascii="Times New Roman" w:eastAsia="Times New Roman" w:hAnsi="Times New Roman" w:cs="Times New Roman"/>
                <w:b/>
                <w:bCs/>
                <w:sz w:val="22"/>
                <w:szCs w:val="22"/>
              </w:rPr>
              <w:t>Required (h)</w:t>
            </w:r>
          </w:p>
        </w:tc>
        <w:tc>
          <w:tcPr>
            <w:tcW w:w="2254" w:type="dxa"/>
          </w:tcPr>
          <w:p w14:paraId="21B0BD51" w14:textId="0BAA92DC" w:rsidR="19FB1049" w:rsidRDefault="19FB1049" w:rsidP="23E1205D">
            <w:pPr>
              <w:rPr>
                <w:rFonts w:ascii="Times New Roman" w:eastAsia="Times New Roman" w:hAnsi="Times New Roman" w:cs="Times New Roman"/>
                <w:b/>
                <w:bCs/>
                <w:sz w:val="22"/>
                <w:szCs w:val="22"/>
              </w:rPr>
            </w:pPr>
            <w:r w:rsidRPr="23E1205D">
              <w:rPr>
                <w:rFonts w:ascii="Times New Roman" w:eastAsia="Times New Roman" w:hAnsi="Times New Roman" w:cs="Times New Roman"/>
                <w:b/>
                <w:bCs/>
                <w:sz w:val="22"/>
                <w:szCs w:val="22"/>
              </w:rPr>
              <w:t>Assigned (h)</w:t>
            </w:r>
          </w:p>
        </w:tc>
        <w:tc>
          <w:tcPr>
            <w:tcW w:w="2254" w:type="dxa"/>
          </w:tcPr>
          <w:p w14:paraId="22D335CE" w14:textId="4576064C" w:rsidR="19FB1049" w:rsidRDefault="19FB1049" w:rsidP="23E1205D">
            <w:pPr>
              <w:rPr>
                <w:rFonts w:ascii="Times New Roman" w:eastAsia="Times New Roman" w:hAnsi="Times New Roman" w:cs="Times New Roman"/>
                <w:b/>
                <w:bCs/>
                <w:sz w:val="22"/>
                <w:szCs w:val="22"/>
              </w:rPr>
            </w:pPr>
            <w:r w:rsidRPr="23E1205D">
              <w:rPr>
                <w:rFonts w:ascii="Times New Roman" w:eastAsia="Times New Roman" w:hAnsi="Times New Roman" w:cs="Times New Roman"/>
                <w:b/>
                <w:bCs/>
                <w:sz w:val="22"/>
                <w:szCs w:val="22"/>
              </w:rPr>
              <w:t>Difference</w:t>
            </w:r>
          </w:p>
        </w:tc>
      </w:tr>
      <w:tr w:rsidR="23E1205D" w14:paraId="0B853E88" w14:textId="77777777" w:rsidTr="23E1205D">
        <w:trPr>
          <w:trHeight w:val="300"/>
        </w:trPr>
        <w:tc>
          <w:tcPr>
            <w:tcW w:w="2254" w:type="dxa"/>
          </w:tcPr>
          <w:p w14:paraId="64E745CF" w14:textId="508AE90D" w:rsidR="19FB1049" w:rsidRDefault="19FB1049"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Ward 1</w:t>
            </w:r>
          </w:p>
        </w:tc>
        <w:tc>
          <w:tcPr>
            <w:tcW w:w="2254" w:type="dxa"/>
          </w:tcPr>
          <w:p w14:paraId="4B2E251A" w14:textId="11A35AD2" w:rsidR="1DB5CFC2" w:rsidRDefault="1DB5CFC2"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0h</w:t>
            </w:r>
          </w:p>
        </w:tc>
        <w:tc>
          <w:tcPr>
            <w:tcW w:w="2254" w:type="dxa"/>
          </w:tcPr>
          <w:p w14:paraId="7E7541A3" w14:textId="713FF1C8" w:rsidR="397FD96E" w:rsidRDefault="397FD96E"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0h</w:t>
            </w:r>
          </w:p>
        </w:tc>
        <w:tc>
          <w:tcPr>
            <w:tcW w:w="2254" w:type="dxa"/>
          </w:tcPr>
          <w:p w14:paraId="0AF07480" w14:textId="15777053" w:rsidR="4618A949" w:rsidRDefault="4618A949"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0.0</w:t>
            </w:r>
          </w:p>
        </w:tc>
      </w:tr>
      <w:tr w:rsidR="23E1205D" w14:paraId="749CD615" w14:textId="77777777" w:rsidTr="23E1205D">
        <w:trPr>
          <w:trHeight w:val="300"/>
        </w:trPr>
        <w:tc>
          <w:tcPr>
            <w:tcW w:w="2254" w:type="dxa"/>
          </w:tcPr>
          <w:p w14:paraId="05C91AE3" w14:textId="0C337E31" w:rsidR="19FB1049" w:rsidRDefault="19FB1049"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Ward 2</w:t>
            </w:r>
          </w:p>
        </w:tc>
        <w:tc>
          <w:tcPr>
            <w:tcW w:w="2254" w:type="dxa"/>
          </w:tcPr>
          <w:p w14:paraId="25513555" w14:textId="6D86D2C9" w:rsidR="1701DC00" w:rsidRDefault="1701DC00"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4h</w:t>
            </w:r>
          </w:p>
        </w:tc>
        <w:tc>
          <w:tcPr>
            <w:tcW w:w="2254" w:type="dxa"/>
          </w:tcPr>
          <w:p w14:paraId="791A8CB3" w14:textId="62F57F15" w:rsidR="19A74465" w:rsidRDefault="19A74465"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4h</w:t>
            </w:r>
          </w:p>
        </w:tc>
        <w:tc>
          <w:tcPr>
            <w:tcW w:w="2254" w:type="dxa"/>
          </w:tcPr>
          <w:p w14:paraId="782AFE48" w14:textId="57ED260C" w:rsidR="5FD206F5" w:rsidRDefault="5FD206F5"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0.0</w:t>
            </w:r>
          </w:p>
        </w:tc>
      </w:tr>
      <w:tr w:rsidR="23E1205D" w14:paraId="0191FF0F" w14:textId="77777777" w:rsidTr="23E1205D">
        <w:trPr>
          <w:trHeight w:val="300"/>
        </w:trPr>
        <w:tc>
          <w:tcPr>
            <w:tcW w:w="2254" w:type="dxa"/>
          </w:tcPr>
          <w:p w14:paraId="0F8EC81E" w14:textId="1C7E2502" w:rsidR="19FB1049" w:rsidRDefault="19FB1049"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Ward 3</w:t>
            </w:r>
          </w:p>
        </w:tc>
        <w:tc>
          <w:tcPr>
            <w:tcW w:w="2254" w:type="dxa"/>
          </w:tcPr>
          <w:p w14:paraId="450DC665" w14:textId="5E55AAAF" w:rsidR="4BC1CD1C" w:rsidRDefault="4BC1CD1C"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0.5h</w:t>
            </w:r>
          </w:p>
        </w:tc>
        <w:tc>
          <w:tcPr>
            <w:tcW w:w="2254" w:type="dxa"/>
          </w:tcPr>
          <w:p w14:paraId="676AC85C" w14:textId="3C8CE50D" w:rsidR="53055067" w:rsidRDefault="53055067"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0.5h</w:t>
            </w:r>
          </w:p>
        </w:tc>
        <w:tc>
          <w:tcPr>
            <w:tcW w:w="2254" w:type="dxa"/>
          </w:tcPr>
          <w:p w14:paraId="7E0CEBB8" w14:textId="3A2FCF46" w:rsidR="3D4627F1" w:rsidRDefault="3D4627F1"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0.0</w:t>
            </w:r>
          </w:p>
        </w:tc>
      </w:tr>
      <w:tr w:rsidR="23E1205D" w14:paraId="17DD0FC6" w14:textId="77777777" w:rsidTr="23E1205D">
        <w:trPr>
          <w:trHeight w:val="300"/>
        </w:trPr>
        <w:tc>
          <w:tcPr>
            <w:tcW w:w="2254" w:type="dxa"/>
          </w:tcPr>
          <w:p w14:paraId="18A1F604" w14:textId="446C9CCE" w:rsidR="19FB1049" w:rsidRDefault="19FB1049"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Ward 4</w:t>
            </w:r>
          </w:p>
        </w:tc>
        <w:tc>
          <w:tcPr>
            <w:tcW w:w="2254" w:type="dxa"/>
          </w:tcPr>
          <w:p w14:paraId="7F82C732" w14:textId="30013162" w:rsidR="6A19298C" w:rsidRDefault="6A19298C"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6h</w:t>
            </w:r>
          </w:p>
        </w:tc>
        <w:tc>
          <w:tcPr>
            <w:tcW w:w="2254" w:type="dxa"/>
          </w:tcPr>
          <w:p w14:paraId="773C0520" w14:textId="553A1062" w:rsidR="3B052581" w:rsidRDefault="3B052581"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6h</w:t>
            </w:r>
          </w:p>
        </w:tc>
        <w:tc>
          <w:tcPr>
            <w:tcW w:w="2254" w:type="dxa"/>
          </w:tcPr>
          <w:p w14:paraId="487EFC81" w14:textId="0CA28401" w:rsidR="6CA126B1" w:rsidRDefault="6CA126B1"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0.0</w:t>
            </w:r>
          </w:p>
        </w:tc>
      </w:tr>
      <w:tr w:rsidR="23E1205D" w14:paraId="45C5FEA7" w14:textId="77777777" w:rsidTr="23E1205D">
        <w:trPr>
          <w:trHeight w:val="300"/>
        </w:trPr>
        <w:tc>
          <w:tcPr>
            <w:tcW w:w="2254" w:type="dxa"/>
          </w:tcPr>
          <w:p w14:paraId="030B0079" w14:textId="3B845EE5" w:rsidR="19FB1049" w:rsidRDefault="19FB1049"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Ward 5</w:t>
            </w:r>
          </w:p>
        </w:tc>
        <w:tc>
          <w:tcPr>
            <w:tcW w:w="2254" w:type="dxa"/>
          </w:tcPr>
          <w:p w14:paraId="575F5538" w14:textId="14E17534" w:rsidR="1F981FCD" w:rsidRDefault="1F981FCD"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0.8h</w:t>
            </w:r>
          </w:p>
        </w:tc>
        <w:tc>
          <w:tcPr>
            <w:tcW w:w="2254" w:type="dxa"/>
          </w:tcPr>
          <w:p w14:paraId="55054002" w14:textId="32A53054" w:rsidR="0C2D0DAF" w:rsidRDefault="0C2D0DAF"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0.8h</w:t>
            </w:r>
          </w:p>
        </w:tc>
        <w:tc>
          <w:tcPr>
            <w:tcW w:w="2254" w:type="dxa"/>
          </w:tcPr>
          <w:p w14:paraId="57DACFAB" w14:textId="4AA7CE1A" w:rsidR="03BD5004" w:rsidRDefault="03BD5004"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0.0</w:t>
            </w:r>
          </w:p>
        </w:tc>
      </w:tr>
      <w:tr w:rsidR="23E1205D" w14:paraId="798B4157" w14:textId="77777777" w:rsidTr="23E1205D">
        <w:trPr>
          <w:trHeight w:val="300"/>
        </w:trPr>
        <w:tc>
          <w:tcPr>
            <w:tcW w:w="2254" w:type="dxa"/>
          </w:tcPr>
          <w:p w14:paraId="09FC4717" w14:textId="03595A57" w:rsidR="19FB1049" w:rsidRDefault="19FB1049"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Ward 6</w:t>
            </w:r>
          </w:p>
        </w:tc>
        <w:tc>
          <w:tcPr>
            <w:tcW w:w="2254" w:type="dxa"/>
          </w:tcPr>
          <w:p w14:paraId="421FD638" w14:textId="599D11EA" w:rsidR="302978F9" w:rsidRDefault="302978F9"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1h</w:t>
            </w:r>
          </w:p>
        </w:tc>
        <w:tc>
          <w:tcPr>
            <w:tcW w:w="2254" w:type="dxa"/>
          </w:tcPr>
          <w:p w14:paraId="0A2A6584" w14:textId="5DCA29B4" w:rsidR="5F67D562" w:rsidRDefault="5F67D562"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1h</w:t>
            </w:r>
          </w:p>
        </w:tc>
        <w:tc>
          <w:tcPr>
            <w:tcW w:w="2254" w:type="dxa"/>
          </w:tcPr>
          <w:p w14:paraId="59AC3323" w14:textId="0AD04D94" w:rsidR="570EBC0B" w:rsidRDefault="570EBC0B"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0.0</w:t>
            </w:r>
          </w:p>
        </w:tc>
      </w:tr>
      <w:tr w:rsidR="23E1205D" w14:paraId="5ECD47C5" w14:textId="77777777" w:rsidTr="23E1205D">
        <w:trPr>
          <w:trHeight w:val="300"/>
        </w:trPr>
        <w:tc>
          <w:tcPr>
            <w:tcW w:w="2254" w:type="dxa"/>
          </w:tcPr>
          <w:p w14:paraId="03F0D1A1" w14:textId="489AF0F6" w:rsidR="19FB1049" w:rsidRDefault="19FB1049"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Ward 7</w:t>
            </w:r>
          </w:p>
        </w:tc>
        <w:tc>
          <w:tcPr>
            <w:tcW w:w="2254" w:type="dxa"/>
          </w:tcPr>
          <w:p w14:paraId="148B149E" w14:textId="4BE5A4F6" w:rsidR="70C5BC45" w:rsidRDefault="70C5BC45"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0.5h</w:t>
            </w:r>
          </w:p>
        </w:tc>
        <w:tc>
          <w:tcPr>
            <w:tcW w:w="2254" w:type="dxa"/>
          </w:tcPr>
          <w:p w14:paraId="5E76B892" w14:textId="3B2DD0BB" w:rsidR="7C8258E4" w:rsidRDefault="7C8258E4"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0.5h</w:t>
            </w:r>
          </w:p>
        </w:tc>
        <w:tc>
          <w:tcPr>
            <w:tcW w:w="2254" w:type="dxa"/>
          </w:tcPr>
          <w:p w14:paraId="3E990AE9" w14:textId="33322374" w:rsidR="0ACF89D1" w:rsidRDefault="0ACF89D1"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0.0</w:t>
            </w:r>
          </w:p>
        </w:tc>
      </w:tr>
      <w:tr w:rsidR="23E1205D" w14:paraId="7E26BA9B" w14:textId="77777777" w:rsidTr="23E1205D">
        <w:trPr>
          <w:trHeight w:val="300"/>
        </w:trPr>
        <w:tc>
          <w:tcPr>
            <w:tcW w:w="2254" w:type="dxa"/>
          </w:tcPr>
          <w:p w14:paraId="2A89F768" w14:textId="272B6255" w:rsidR="19FB1049" w:rsidRDefault="19FB1049"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Ward 8</w:t>
            </w:r>
          </w:p>
        </w:tc>
        <w:tc>
          <w:tcPr>
            <w:tcW w:w="2254" w:type="dxa"/>
          </w:tcPr>
          <w:p w14:paraId="2DADF8DD" w14:textId="3F052172" w:rsidR="2F3C70AF" w:rsidRDefault="2F3C70AF"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1.8h</w:t>
            </w:r>
          </w:p>
        </w:tc>
        <w:tc>
          <w:tcPr>
            <w:tcW w:w="2254" w:type="dxa"/>
          </w:tcPr>
          <w:p w14:paraId="2A72FF69" w14:textId="504A7200" w:rsidR="50D320F5" w:rsidRDefault="50D320F5"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1.8h</w:t>
            </w:r>
          </w:p>
        </w:tc>
        <w:tc>
          <w:tcPr>
            <w:tcW w:w="2254" w:type="dxa"/>
          </w:tcPr>
          <w:p w14:paraId="47346CCB" w14:textId="5DB402EE" w:rsidR="16C5A916" w:rsidRDefault="16C5A916"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0.0</w:t>
            </w:r>
          </w:p>
        </w:tc>
      </w:tr>
      <w:tr w:rsidR="23E1205D" w14:paraId="3D16CBB6" w14:textId="77777777" w:rsidTr="23E1205D">
        <w:trPr>
          <w:trHeight w:val="300"/>
        </w:trPr>
        <w:tc>
          <w:tcPr>
            <w:tcW w:w="2254" w:type="dxa"/>
          </w:tcPr>
          <w:p w14:paraId="062241AE" w14:textId="3AFA2017" w:rsidR="19FB1049" w:rsidRDefault="19FB1049"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Ward 9</w:t>
            </w:r>
          </w:p>
        </w:tc>
        <w:tc>
          <w:tcPr>
            <w:tcW w:w="2254" w:type="dxa"/>
          </w:tcPr>
          <w:p w14:paraId="5B548DAA" w14:textId="23F64955" w:rsidR="7FE96C62" w:rsidRDefault="7FE96C62"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0h</w:t>
            </w:r>
          </w:p>
        </w:tc>
        <w:tc>
          <w:tcPr>
            <w:tcW w:w="2254" w:type="dxa"/>
          </w:tcPr>
          <w:p w14:paraId="19B37C37" w14:textId="71313A4B" w:rsidR="5727D44D" w:rsidRDefault="5727D44D"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0h</w:t>
            </w:r>
          </w:p>
        </w:tc>
        <w:tc>
          <w:tcPr>
            <w:tcW w:w="2254" w:type="dxa"/>
          </w:tcPr>
          <w:p w14:paraId="26140E1B" w14:textId="725CFE8A" w:rsidR="5CAC9757" w:rsidRDefault="5CAC9757"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0.0</w:t>
            </w:r>
          </w:p>
        </w:tc>
      </w:tr>
      <w:tr w:rsidR="23E1205D" w14:paraId="7797650E" w14:textId="77777777" w:rsidTr="23E1205D">
        <w:trPr>
          <w:trHeight w:val="300"/>
        </w:trPr>
        <w:tc>
          <w:tcPr>
            <w:tcW w:w="2254" w:type="dxa"/>
          </w:tcPr>
          <w:p w14:paraId="248F3321" w14:textId="0B95FE80" w:rsidR="19FB1049" w:rsidRDefault="19FB1049"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Ward 10</w:t>
            </w:r>
          </w:p>
        </w:tc>
        <w:tc>
          <w:tcPr>
            <w:tcW w:w="2254" w:type="dxa"/>
          </w:tcPr>
          <w:p w14:paraId="2FEE0CB9" w14:textId="3A45A325" w:rsidR="1DCAC0AF" w:rsidRDefault="1DCAC0AF"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3h</w:t>
            </w:r>
          </w:p>
        </w:tc>
        <w:tc>
          <w:tcPr>
            <w:tcW w:w="2254" w:type="dxa"/>
          </w:tcPr>
          <w:p w14:paraId="33FFD593" w14:textId="03ADAA25" w:rsidR="6BF6CE4D" w:rsidRDefault="6BF6CE4D"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3h</w:t>
            </w:r>
          </w:p>
        </w:tc>
        <w:tc>
          <w:tcPr>
            <w:tcW w:w="2254" w:type="dxa"/>
          </w:tcPr>
          <w:p w14:paraId="6E3996EB" w14:textId="27DA6B4B" w:rsidR="0BD1229E" w:rsidRDefault="0BD1229E"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0.0</w:t>
            </w:r>
          </w:p>
        </w:tc>
      </w:tr>
      <w:tr w:rsidR="23E1205D" w14:paraId="2452A1D6" w14:textId="77777777" w:rsidTr="23E1205D">
        <w:trPr>
          <w:trHeight w:val="300"/>
        </w:trPr>
        <w:tc>
          <w:tcPr>
            <w:tcW w:w="2254" w:type="dxa"/>
          </w:tcPr>
          <w:p w14:paraId="3AEC92E5" w14:textId="06388F95" w:rsidR="19FB1049" w:rsidRDefault="19FB1049"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O</w:t>
            </w:r>
            <w:r w:rsidR="4D0000CB" w:rsidRPr="23E1205D">
              <w:rPr>
                <w:rFonts w:ascii="Times New Roman" w:eastAsia="Times New Roman" w:hAnsi="Times New Roman" w:cs="Times New Roman"/>
                <w:sz w:val="22"/>
                <w:szCs w:val="22"/>
              </w:rPr>
              <w:t>PD 1</w:t>
            </w:r>
          </w:p>
        </w:tc>
        <w:tc>
          <w:tcPr>
            <w:tcW w:w="2254" w:type="dxa"/>
          </w:tcPr>
          <w:p w14:paraId="539C3B05" w14:textId="35FEF83C" w:rsidR="616BEA4E" w:rsidRDefault="616BEA4E"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780.7h</w:t>
            </w:r>
          </w:p>
        </w:tc>
        <w:tc>
          <w:tcPr>
            <w:tcW w:w="2254" w:type="dxa"/>
          </w:tcPr>
          <w:p w14:paraId="2E98E969" w14:textId="28538EC7" w:rsidR="71DF6F24" w:rsidRDefault="71DF6F24"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780.7h</w:t>
            </w:r>
          </w:p>
        </w:tc>
        <w:tc>
          <w:tcPr>
            <w:tcW w:w="2254" w:type="dxa"/>
          </w:tcPr>
          <w:p w14:paraId="64F633E3" w14:textId="72D84880" w:rsidR="0B3990EC" w:rsidRDefault="0B3990EC"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w:t>
            </w:r>
            <w:r w:rsidR="787931EB" w:rsidRPr="23E1205D">
              <w:rPr>
                <w:rFonts w:ascii="Times New Roman" w:eastAsia="Times New Roman" w:hAnsi="Times New Roman" w:cs="Times New Roman"/>
                <w:sz w:val="22"/>
                <w:szCs w:val="22"/>
              </w:rPr>
              <w:t>0.0</w:t>
            </w:r>
          </w:p>
        </w:tc>
      </w:tr>
      <w:tr w:rsidR="23E1205D" w14:paraId="4D65DE41" w14:textId="77777777" w:rsidTr="23E1205D">
        <w:trPr>
          <w:trHeight w:val="300"/>
        </w:trPr>
        <w:tc>
          <w:tcPr>
            <w:tcW w:w="2254" w:type="dxa"/>
          </w:tcPr>
          <w:p w14:paraId="22DF151A" w14:textId="21C14C67" w:rsidR="4D0000CB" w:rsidRDefault="4D0000CB"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OPD 2</w:t>
            </w:r>
          </w:p>
        </w:tc>
        <w:tc>
          <w:tcPr>
            <w:tcW w:w="2254" w:type="dxa"/>
          </w:tcPr>
          <w:p w14:paraId="4A8FEEA2" w14:textId="60A2632D" w:rsidR="07BAEC13" w:rsidRDefault="07BAEC13"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228.6h</w:t>
            </w:r>
          </w:p>
        </w:tc>
        <w:tc>
          <w:tcPr>
            <w:tcW w:w="2254" w:type="dxa"/>
          </w:tcPr>
          <w:p w14:paraId="6DC8A4D8" w14:textId="2CAAA19F" w:rsidR="1EF7DF63" w:rsidRDefault="1EF7DF63"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228.6h</w:t>
            </w:r>
          </w:p>
        </w:tc>
        <w:tc>
          <w:tcPr>
            <w:tcW w:w="2254" w:type="dxa"/>
          </w:tcPr>
          <w:p w14:paraId="6DC89A4F" w14:textId="003CAE74" w:rsidR="5D0BA75B" w:rsidRDefault="5D0BA75B"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w:t>
            </w:r>
            <w:r w:rsidR="4C62FEF6" w:rsidRPr="23E1205D">
              <w:rPr>
                <w:rFonts w:ascii="Times New Roman" w:eastAsia="Times New Roman" w:hAnsi="Times New Roman" w:cs="Times New Roman"/>
                <w:sz w:val="22"/>
                <w:szCs w:val="22"/>
              </w:rPr>
              <w:t>0.0</w:t>
            </w:r>
          </w:p>
        </w:tc>
      </w:tr>
      <w:tr w:rsidR="23E1205D" w14:paraId="5D919EF3" w14:textId="77777777" w:rsidTr="23E1205D">
        <w:trPr>
          <w:trHeight w:val="300"/>
        </w:trPr>
        <w:tc>
          <w:tcPr>
            <w:tcW w:w="2254" w:type="dxa"/>
          </w:tcPr>
          <w:p w14:paraId="7045E34C" w14:textId="262CE1F9" w:rsidR="4D0000CB" w:rsidRDefault="4D0000CB"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OPD 3</w:t>
            </w:r>
          </w:p>
        </w:tc>
        <w:tc>
          <w:tcPr>
            <w:tcW w:w="2254" w:type="dxa"/>
          </w:tcPr>
          <w:p w14:paraId="20967B2F" w14:textId="56569DD4" w:rsidR="7D9FA129" w:rsidRDefault="7D9FA129"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108.2h</w:t>
            </w:r>
          </w:p>
        </w:tc>
        <w:tc>
          <w:tcPr>
            <w:tcW w:w="2254" w:type="dxa"/>
          </w:tcPr>
          <w:p w14:paraId="3627962F" w14:textId="060BD890" w:rsidR="19F8BA40" w:rsidRDefault="19F8BA40"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108.2h</w:t>
            </w:r>
          </w:p>
        </w:tc>
        <w:tc>
          <w:tcPr>
            <w:tcW w:w="2254" w:type="dxa"/>
          </w:tcPr>
          <w:p w14:paraId="60BB8C99" w14:textId="000A5DA5" w:rsidR="294F95DA" w:rsidRDefault="294F95DA"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0.0</w:t>
            </w:r>
          </w:p>
        </w:tc>
      </w:tr>
      <w:tr w:rsidR="23E1205D" w14:paraId="349B6A10" w14:textId="77777777" w:rsidTr="23E1205D">
        <w:trPr>
          <w:trHeight w:val="300"/>
        </w:trPr>
        <w:tc>
          <w:tcPr>
            <w:tcW w:w="2254" w:type="dxa"/>
          </w:tcPr>
          <w:p w14:paraId="65E1DA90" w14:textId="7FC4F45E" w:rsidR="4D0000CB" w:rsidRDefault="4D0000CB"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OPD 4</w:t>
            </w:r>
          </w:p>
        </w:tc>
        <w:tc>
          <w:tcPr>
            <w:tcW w:w="2254" w:type="dxa"/>
          </w:tcPr>
          <w:p w14:paraId="74E8E268" w14:textId="02804BFB" w:rsidR="15BF1345" w:rsidRDefault="15BF1345"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755.1h</w:t>
            </w:r>
          </w:p>
        </w:tc>
        <w:tc>
          <w:tcPr>
            <w:tcW w:w="2254" w:type="dxa"/>
          </w:tcPr>
          <w:p w14:paraId="2AD7D843" w14:textId="0ACEA14F" w:rsidR="0E8E1648" w:rsidRDefault="0E8E1648"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755.1h</w:t>
            </w:r>
          </w:p>
        </w:tc>
        <w:tc>
          <w:tcPr>
            <w:tcW w:w="2254" w:type="dxa"/>
          </w:tcPr>
          <w:p w14:paraId="6A8F8DCF" w14:textId="78F0C4A6" w:rsidR="31FFC51F" w:rsidRDefault="31FFC51F"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0.0</w:t>
            </w:r>
          </w:p>
        </w:tc>
      </w:tr>
      <w:tr w:rsidR="23E1205D" w14:paraId="13513CAB" w14:textId="77777777" w:rsidTr="23E1205D">
        <w:trPr>
          <w:trHeight w:val="300"/>
        </w:trPr>
        <w:tc>
          <w:tcPr>
            <w:tcW w:w="2254" w:type="dxa"/>
          </w:tcPr>
          <w:p w14:paraId="203827AA" w14:textId="62C67738" w:rsidR="4D0000CB" w:rsidRDefault="4D0000CB"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OPD 5</w:t>
            </w:r>
          </w:p>
        </w:tc>
        <w:tc>
          <w:tcPr>
            <w:tcW w:w="2254" w:type="dxa"/>
          </w:tcPr>
          <w:p w14:paraId="48C112EA" w14:textId="0CC7FB2A" w:rsidR="1128A944" w:rsidRDefault="1128A944"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303h</w:t>
            </w:r>
          </w:p>
        </w:tc>
        <w:tc>
          <w:tcPr>
            <w:tcW w:w="2254" w:type="dxa"/>
          </w:tcPr>
          <w:p w14:paraId="3F77D3B7" w14:textId="2F6D38EB" w:rsidR="2259FBD5" w:rsidRDefault="2259FBD5"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303h</w:t>
            </w:r>
          </w:p>
        </w:tc>
        <w:tc>
          <w:tcPr>
            <w:tcW w:w="2254" w:type="dxa"/>
          </w:tcPr>
          <w:p w14:paraId="1E0E8E79" w14:textId="73A7576B" w:rsidR="5AEBC720" w:rsidRDefault="5AEBC720"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0.0</w:t>
            </w:r>
          </w:p>
        </w:tc>
      </w:tr>
      <w:tr w:rsidR="23E1205D" w14:paraId="2E782BCE" w14:textId="77777777" w:rsidTr="23E1205D">
        <w:trPr>
          <w:trHeight w:val="300"/>
        </w:trPr>
        <w:tc>
          <w:tcPr>
            <w:tcW w:w="2254" w:type="dxa"/>
          </w:tcPr>
          <w:p w14:paraId="68309F15" w14:textId="535E8DB0" w:rsidR="4D0000CB" w:rsidRDefault="4D0000CB"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OPD 6</w:t>
            </w:r>
          </w:p>
        </w:tc>
        <w:tc>
          <w:tcPr>
            <w:tcW w:w="2254" w:type="dxa"/>
          </w:tcPr>
          <w:p w14:paraId="29A70FE4" w14:textId="7838D44D" w:rsidR="12BBFD98" w:rsidRDefault="12BBFD98"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227.2h</w:t>
            </w:r>
          </w:p>
        </w:tc>
        <w:tc>
          <w:tcPr>
            <w:tcW w:w="2254" w:type="dxa"/>
          </w:tcPr>
          <w:p w14:paraId="678F0C67" w14:textId="283C0F63" w:rsidR="758D0028" w:rsidRDefault="758D0028"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227.2h</w:t>
            </w:r>
          </w:p>
        </w:tc>
        <w:tc>
          <w:tcPr>
            <w:tcW w:w="2254" w:type="dxa"/>
          </w:tcPr>
          <w:p w14:paraId="5B6B24A4" w14:textId="1DE974FB" w:rsidR="407DDB74" w:rsidRDefault="407DDB74"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0.0</w:t>
            </w:r>
          </w:p>
        </w:tc>
      </w:tr>
      <w:tr w:rsidR="23E1205D" w14:paraId="08F78D02" w14:textId="77777777" w:rsidTr="23E1205D">
        <w:trPr>
          <w:trHeight w:val="300"/>
        </w:trPr>
        <w:tc>
          <w:tcPr>
            <w:tcW w:w="2254" w:type="dxa"/>
          </w:tcPr>
          <w:p w14:paraId="337BAE72" w14:textId="161E65F9" w:rsidR="4D0000CB" w:rsidRDefault="4D0000CB"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OPD 7</w:t>
            </w:r>
          </w:p>
        </w:tc>
        <w:tc>
          <w:tcPr>
            <w:tcW w:w="2254" w:type="dxa"/>
          </w:tcPr>
          <w:p w14:paraId="5C2F82BC" w14:textId="518BF24A" w:rsidR="74A58161" w:rsidRDefault="74A58161"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206.4h</w:t>
            </w:r>
          </w:p>
        </w:tc>
        <w:tc>
          <w:tcPr>
            <w:tcW w:w="2254" w:type="dxa"/>
          </w:tcPr>
          <w:p w14:paraId="0251389F" w14:textId="09F8F042" w:rsidR="7BB2A41D" w:rsidRDefault="7BB2A41D"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206.4h</w:t>
            </w:r>
          </w:p>
        </w:tc>
        <w:tc>
          <w:tcPr>
            <w:tcW w:w="2254" w:type="dxa"/>
          </w:tcPr>
          <w:p w14:paraId="5EB69D27" w14:textId="1D48C995" w:rsidR="50ED08D6" w:rsidRDefault="50ED08D6"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0.0</w:t>
            </w:r>
          </w:p>
        </w:tc>
      </w:tr>
      <w:tr w:rsidR="23E1205D" w14:paraId="63653B90" w14:textId="77777777" w:rsidTr="23E1205D">
        <w:trPr>
          <w:trHeight w:val="300"/>
        </w:trPr>
        <w:tc>
          <w:tcPr>
            <w:tcW w:w="2254" w:type="dxa"/>
          </w:tcPr>
          <w:p w14:paraId="59ADC31C" w14:textId="5A449076" w:rsidR="4D0000CB" w:rsidRDefault="4D0000CB"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OPD 8</w:t>
            </w:r>
          </w:p>
        </w:tc>
        <w:tc>
          <w:tcPr>
            <w:tcW w:w="2254" w:type="dxa"/>
          </w:tcPr>
          <w:p w14:paraId="67EC61DB" w14:textId="197CA42B" w:rsidR="76575676" w:rsidRDefault="76575676"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136.7h</w:t>
            </w:r>
          </w:p>
        </w:tc>
        <w:tc>
          <w:tcPr>
            <w:tcW w:w="2254" w:type="dxa"/>
          </w:tcPr>
          <w:p w14:paraId="51B7B0E5" w14:textId="488D4E69" w:rsidR="623A553F" w:rsidRDefault="623A553F"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136.7h</w:t>
            </w:r>
          </w:p>
        </w:tc>
        <w:tc>
          <w:tcPr>
            <w:tcW w:w="2254" w:type="dxa"/>
          </w:tcPr>
          <w:p w14:paraId="7F0788C2" w14:textId="1BDE8C43" w:rsidR="03A40945" w:rsidRDefault="03A40945"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0.0</w:t>
            </w:r>
          </w:p>
        </w:tc>
      </w:tr>
      <w:tr w:rsidR="23E1205D" w14:paraId="193ECBDA" w14:textId="77777777" w:rsidTr="23E1205D">
        <w:trPr>
          <w:trHeight w:val="300"/>
        </w:trPr>
        <w:tc>
          <w:tcPr>
            <w:tcW w:w="2254" w:type="dxa"/>
          </w:tcPr>
          <w:p w14:paraId="67AAB330" w14:textId="32E44633" w:rsidR="4D0000CB" w:rsidRDefault="4D0000CB"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OPD 9</w:t>
            </w:r>
          </w:p>
        </w:tc>
        <w:tc>
          <w:tcPr>
            <w:tcW w:w="2254" w:type="dxa"/>
          </w:tcPr>
          <w:p w14:paraId="657CE5DC" w14:textId="2934FEC3" w:rsidR="3F1F96D3" w:rsidRDefault="3F1F96D3"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255.2h</w:t>
            </w:r>
          </w:p>
        </w:tc>
        <w:tc>
          <w:tcPr>
            <w:tcW w:w="2254" w:type="dxa"/>
          </w:tcPr>
          <w:p w14:paraId="7FCE75C3" w14:textId="27929A40" w:rsidR="56971704" w:rsidRDefault="56971704"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255.2h</w:t>
            </w:r>
          </w:p>
        </w:tc>
        <w:tc>
          <w:tcPr>
            <w:tcW w:w="2254" w:type="dxa"/>
          </w:tcPr>
          <w:p w14:paraId="4EA77EFC" w14:textId="4A8F46A4" w:rsidR="3E23EAA3" w:rsidRDefault="3E23EAA3"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0.0</w:t>
            </w:r>
          </w:p>
        </w:tc>
      </w:tr>
      <w:tr w:rsidR="23E1205D" w14:paraId="0217BF00" w14:textId="77777777" w:rsidTr="23E1205D">
        <w:trPr>
          <w:trHeight w:val="300"/>
        </w:trPr>
        <w:tc>
          <w:tcPr>
            <w:tcW w:w="2254" w:type="dxa"/>
          </w:tcPr>
          <w:p w14:paraId="0A4C7D66" w14:textId="035E55B5" w:rsidR="4D0000CB" w:rsidRDefault="4D0000CB"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OPD 10</w:t>
            </w:r>
          </w:p>
        </w:tc>
        <w:tc>
          <w:tcPr>
            <w:tcW w:w="2254" w:type="dxa"/>
          </w:tcPr>
          <w:p w14:paraId="74B39115" w14:textId="2F11D84E" w:rsidR="2FEFD54B" w:rsidRDefault="2FEFD54B"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343.9h</w:t>
            </w:r>
          </w:p>
        </w:tc>
        <w:tc>
          <w:tcPr>
            <w:tcW w:w="2254" w:type="dxa"/>
          </w:tcPr>
          <w:p w14:paraId="5309A361" w14:textId="63A9D518" w:rsidR="57878303" w:rsidRDefault="57878303"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343.9h</w:t>
            </w:r>
          </w:p>
        </w:tc>
        <w:tc>
          <w:tcPr>
            <w:tcW w:w="2254" w:type="dxa"/>
          </w:tcPr>
          <w:p w14:paraId="734F4D55" w14:textId="51810233" w:rsidR="4A975BB8" w:rsidRDefault="4A975BB8"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w:t>
            </w:r>
            <w:r w:rsidR="64FFE001" w:rsidRPr="23E1205D">
              <w:rPr>
                <w:rFonts w:ascii="Times New Roman" w:eastAsia="Times New Roman" w:hAnsi="Times New Roman" w:cs="Times New Roman"/>
                <w:sz w:val="22"/>
                <w:szCs w:val="22"/>
              </w:rPr>
              <w:t>0.0</w:t>
            </w:r>
          </w:p>
        </w:tc>
      </w:tr>
      <w:tr w:rsidR="23E1205D" w14:paraId="49B8E7A2" w14:textId="77777777" w:rsidTr="23E1205D">
        <w:trPr>
          <w:trHeight w:val="300"/>
        </w:trPr>
        <w:tc>
          <w:tcPr>
            <w:tcW w:w="2254" w:type="dxa"/>
          </w:tcPr>
          <w:p w14:paraId="7C0190DD" w14:textId="6AC88720" w:rsidR="4D0000CB" w:rsidRDefault="4D0000CB"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OR 7</w:t>
            </w:r>
          </w:p>
        </w:tc>
        <w:tc>
          <w:tcPr>
            <w:tcW w:w="2254" w:type="dxa"/>
          </w:tcPr>
          <w:p w14:paraId="6272BCD8" w14:textId="6D578FE8" w:rsidR="4A337CA7" w:rsidRDefault="4A337CA7"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82.3h</w:t>
            </w:r>
          </w:p>
        </w:tc>
        <w:tc>
          <w:tcPr>
            <w:tcW w:w="2254" w:type="dxa"/>
          </w:tcPr>
          <w:p w14:paraId="24617FBD" w14:textId="08F16D28" w:rsidR="5D509E85" w:rsidRDefault="5D509E85"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82.3h</w:t>
            </w:r>
          </w:p>
        </w:tc>
        <w:tc>
          <w:tcPr>
            <w:tcW w:w="2254" w:type="dxa"/>
          </w:tcPr>
          <w:p w14:paraId="4638E519" w14:textId="21B96EA5" w:rsidR="12964331" w:rsidRDefault="12964331"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w:t>
            </w:r>
            <w:r w:rsidR="113B9B37" w:rsidRPr="23E1205D">
              <w:rPr>
                <w:rFonts w:ascii="Times New Roman" w:eastAsia="Times New Roman" w:hAnsi="Times New Roman" w:cs="Times New Roman"/>
                <w:sz w:val="22"/>
                <w:szCs w:val="22"/>
              </w:rPr>
              <w:t>0.0</w:t>
            </w:r>
          </w:p>
        </w:tc>
      </w:tr>
      <w:tr w:rsidR="23E1205D" w14:paraId="63084F51" w14:textId="77777777" w:rsidTr="23E1205D">
        <w:trPr>
          <w:trHeight w:val="300"/>
        </w:trPr>
        <w:tc>
          <w:tcPr>
            <w:tcW w:w="2254" w:type="dxa"/>
          </w:tcPr>
          <w:p w14:paraId="2B716AA1" w14:textId="43E2F0F8" w:rsidR="4D0000CB" w:rsidRDefault="4D0000CB"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OR 8</w:t>
            </w:r>
          </w:p>
        </w:tc>
        <w:tc>
          <w:tcPr>
            <w:tcW w:w="2254" w:type="dxa"/>
          </w:tcPr>
          <w:p w14:paraId="31897F4A" w14:textId="2F2ED235" w:rsidR="2731953E" w:rsidRDefault="2731953E"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250h</w:t>
            </w:r>
          </w:p>
        </w:tc>
        <w:tc>
          <w:tcPr>
            <w:tcW w:w="2254" w:type="dxa"/>
          </w:tcPr>
          <w:p w14:paraId="38F9B624" w14:textId="7145D4C9" w:rsidR="02F8A500" w:rsidRDefault="02F8A500"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250h</w:t>
            </w:r>
          </w:p>
        </w:tc>
        <w:tc>
          <w:tcPr>
            <w:tcW w:w="2254" w:type="dxa"/>
          </w:tcPr>
          <w:p w14:paraId="2043F1CA" w14:textId="2402E02C" w:rsidR="6AB92336" w:rsidRDefault="6AB92336"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0.0</w:t>
            </w:r>
          </w:p>
        </w:tc>
      </w:tr>
      <w:tr w:rsidR="23E1205D" w14:paraId="7675549E" w14:textId="77777777" w:rsidTr="23E1205D">
        <w:trPr>
          <w:trHeight w:val="300"/>
        </w:trPr>
        <w:tc>
          <w:tcPr>
            <w:tcW w:w="2254" w:type="dxa"/>
          </w:tcPr>
          <w:p w14:paraId="6293DB31" w14:textId="331F1FDC" w:rsidR="4D0000CB" w:rsidRDefault="4D0000CB"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OR 9</w:t>
            </w:r>
          </w:p>
        </w:tc>
        <w:tc>
          <w:tcPr>
            <w:tcW w:w="2254" w:type="dxa"/>
          </w:tcPr>
          <w:p w14:paraId="7CAE7A7B" w14:textId="691E50AC" w:rsidR="5D969E83" w:rsidRDefault="5D969E83"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104.2h</w:t>
            </w:r>
          </w:p>
        </w:tc>
        <w:tc>
          <w:tcPr>
            <w:tcW w:w="2254" w:type="dxa"/>
          </w:tcPr>
          <w:p w14:paraId="02CFC4CF" w14:textId="326A7D55" w:rsidR="218E2397" w:rsidRDefault="218E2397"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104.2h</w:t>
            </w:r>
          </w:p>
        </w:tc>
        <w:tc>
          <w:tcPr>
            <w:tcW w:w="2254" w:type="dxa"/>
          </w:tcPr>
          <w:p w14:paraId="585AA40E" w14:textId="2BCB8DE5" w:rsidR="303BB9FA" w:rsidRDefault="303BB9FA"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0.0</w:t>
            </w:r>
          </w:p>
        </w:tc>
      </w:tr>
      <w:tr w:rsidR="23E1205D" w14:paraId="73207DD5" w14:textId="77777777" w:rsidTr="23E1205D">
        <w:trPr>
          <w:trHeight w:val="300"/>
        </w:trPr>
        <w:tc>
          <w:tcPr>
            <w:tcW w:w="2254" w:type="dxa"/>
          </w:tcPr>
          <w:p w14:paraId="69B4F238" w14:textId="070A1DD3" w:rsidR="4D0000CB" w:rsidRDefault="4D0000CB"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OR 10</w:t>
            </w:r>
          </w:p>
        </w:tc>
        <w:tc>
          <w:tcPr>
            <w:tcW w:w="2254" w:type="dxa"/>
          </w:tcPr>
          <w:p w14:paraId="0002C520" w14:textId="16BA6ED2" w:rsidR="4E7A0222" w:rsidRDefault="4E7A0222"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337.5h</w:t>
            </w:r>
          </w:p>
        </w:tc>
        <w:tc>
          <w:tcPr>
            <w:tcW w:w="2254" w:type="dxa"/>
          </w:tcPr>
          <w:p w14:paraId="6FB34D2B" w14:textId="1C056128" w:rsidR="70792B8D" w:rsidRDefault="70792B8D"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337.5h</w:t>
            </w:r>
          </w:p>
        </w:tc>
        <w:tc>
          <w:tcPr>
            <w:tcW w:w="2254" w:type="dxa"/>
          </w:tcPr>
          <w:p w14:paraId="3D4FAF08" w14:textId="53CEBCE0" w:rsidR="5D7017B5" w:rsidRDefault="5D7017B5"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0.0</w:t>
            </w:r>
          </w:p>
        </w:tc>
      </w:tr>
      <w:tr w:rsidR="23E1205D" w14:paraId="3269AAB8" w14:textId="77777777" w:rsidTr="23E1205D">
        <w:trPr>
          <w:trHeight w:val="300"/>
        </w:trPr>
        <w:tc>
          <w:tcPr>
            <w:tcW w:w="2254" w:type="dxa"/>
          </w:tcPr>
          <w:p w14:paraId="3E809F14" w14:textId="50AF316A" w:rsidR="4D0000CB" w:rsidRDefault="4D0000CB"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Administration</w:t>
            </w:r>
          </w:p>
        </w:tc>
        <w:tc>
          <w:tcPr>
            <w:tcW w:w="2254" w:type="dxa"/>
          </w:tcPr>
          <w:p w14:paraId="03AB1A2E" w14:textId="638DF666" w:rsidR="611377BD" w:rsidRDefault="611377BD"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1589h</w:t>
            </w:r>
          </w:p>
        </w:tc>
        <w:tc>
          <w:tcPr>
            <w:tcW w:w="2254" w:type="dxa"/>
          </w:tcPr>
          <w:p w14:paraId="447FBCDE" w14:textId="01FE53DE" w:rsidR="5298EB03" w:rsidRDefault="5298EB03"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1589h</w:t>
            </w:r>
          </w:p>
        </w:tc>
        <w:tc>
          <w:tcPr>
            <w:tcW w:w="2254" w:type="dxa"/>
          </w:tcPr>
          <w:p w14:paraId="01C3751A" w14:textId="776BFABC" w:rsidR="3C408D2C" w:rsidRDefault="3C408D2C"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0.0</w:t>
            </w:r>
          </w:p>
        </w:tc>
      </w:tr>
      <w:tr w:rsidR="23E1205D" w14:paraId="6E85F804" w14:textId="77777777" w:rsidTr="23E1205D">
        <w:trPr>
          <w:trHeight w:val="300"/>
        </w:trPr>
        <w:tc>
          <w:tcPr>
            <w:tcW w:w="2254" w:type="dxa"/>
          </w:tcPr>
          <w:p w14:paraId="524BB70F" w14:textId="12AA89C6" w:rsidR="4D0000CB" w:rsidRDefault="4D0000CB"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Education</w:t>
            </w:r>
          </w:p>
        </w:tc>
        <w:tc>
          <w:tcPr>
            <w:tcW w:w="2254" w:type="dxa"/>
          </w:tcPr>
          <w:p w14:paraId="01EB9E6E" w14:textId="456A1CBB" w:rsidR="74A757F3" w:rsidRDefault="74A757F3"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1280h</w:t>
            </w:r>
          </w:p>
        </w:tc>
        <w:tc>
          <w:tcPr>
            <w:tcW w:w="2254" w:type="dxa"/>
          </w:tcPr>
          <w:p w14:paraId="32CB44EE" w14:textId="7FDA6C96" w:rsidR="54545149" w:rsidRDefault="54545149"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1280h</w:t>
            </w:r>
          </w:p>
        </w:tc>
        <w:tc>
          <w:tcPr>
            <w:tcW w:w="2254" w:type="dxa"/>
          </w:tcPr>
          <w:p w14:paraId="4B09ABCF" w14:textId="2271CC18" w:rsidR="6240F5F1" w:rsidRDefault="6240F5F1"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0.0</w:t>
            </w:r>
          </w:p>
        </w:tc>
      </w:tr>
      <w:tr w:rsidR="23E1205D" w14:paraId="69A2376B" w14:textId="77777777" w:rsidTr="23E1205D">
        <w:trPr>
          <w:trHeight w:val="300"/>
        </w:trPr>
        <w:tc>
          <w:tcPr>
            <w:tcW w:w="2254" w:type="dxa"/>
          </w:tcPr>
          <w:p w14:paraId="0E212943" w14:textId="137C063E" w:rsidR="4D0000CB" w:rsidRDefault="4D0000CB"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Conferences</w:t>
            </w:r>
          </w:p>
        </w:tc>
        <w:tc>
          <w:tcPr>
            <w:tcW w:w="2254" w:type="dxa"/>
          </w:tcPr>
          <w:p w14:paraId="0E21E820" w14:textId="4EEB5FF7" w:rsidR="5F29CFA1" w:rsidRDefault="5F29CFA1"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1664h</w:t>
            </w:r>
          </w:p>
        </w:tc>
        <w:tc>
          <w:tcPr>
            <w:tcW w:w="2254" w:type="dxa"/>
          </w:tcPr>
          <w:p w14:paraId="2BAAF07E" w14:textId="0FBA3DAD" w:rsidR="3B38C12D" w:rsidRDefault="3B38C12D"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1664h</w:t>
            </w:r>
          </w:p>
        </w:tc>
        <w:tc>
          <w:tcPr>
            <w:tcW w:w="2254" w:type="dxa"/>
          </w:tcPr>
          <w:p w14:paraId="53FE5436" w14:textId="33241D79" w:rsidR="55FC054F" w:rsidRDefault="55FC054F" w:rsidP="23E1205D">
            <w:pPr>
              <w:rPr>
                <w:rFonts w:ascii="Times New Roman" w:eastAsia="Times New Roman" w:hAnsi="Times New Roman" w:cs="Times New Roman"/>
                <w:sz w:val="22"/>
                <w:szCs w:val="22"/>
              </w:rPr>
            </w:pPr>
            <w:r w:rsidRPr="23E1205D">
              <w:rPr>
                <w:rFonts w:ascii="Times New Roman" w:eastAsia="Times New Roman" w:hAnsi="Times New Roman" w:cs="Times New Roman"/>
                <w:sz w:val="22"/>
                <w:szCs w:val="22"/>
              </w:rPr>
              <w:t>0.0</w:t>
            </w:r>
          </w:p>
        </w:tc>
      </w:tr>
    </w:tbl>
    <w:p w14:paraId="45B17035" w14:textId="44AB5DBC" w:rsidR="2069023D" w:rsidRDefault="2069023D" w:rsidP="23E1205D">
      <w:pPr>
        <w:rPr>
          <w:rFonts w:ascii="Times New Roman" w:eastAsia="Times New Roman" w:hAnsi="Times New Roman" w:cs="Times New Roman"/>
          <w:sz w:val="22"/>
          <w:szCs w:val="22"/>
        </w:rPr>
      </w:pPr>
      <w:r w:rsidRPr="23E1205D">
        <w:rPr>
          <w:rFonts w:ascii="Times New Roman" w:eastAsia="Times New Roman" w:hAnsi="Times New Roman" w:cs="Times New Roman"/>
          <w:b/>
          <w:bCs/>
          <w:sz w:val="22"/>
          <w:szCs w:val="22"/>
        </w:rPr>
        <w:t>Table 1:</w:t>
      </w:r>
      <w:r w:rsidRPr="23E1205D">
        <w:rPr>
          <w:rFonts w:ascii="Times New Roman" w:eastAsia="Times New Roman" w:hAnsi="Times New Roman" w:cs="Times New Roman"/>
          <w:sz w:val="22"/>
          <w:szCs w:val="22"/>
        </w:rPr>
        <w:t xml:space="preserve"> Results of LP model for specialist task allocation</w:t>
      </w:r>
    </w:p>
    <w:sectPr w:rsidR="206902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575FEE"/>
    <w:rsid w:val="0012BC52"/>
    <w:rsid w:val="003B5099"/>
    <w:rsid w:val="003E5485"/>
    <w:rsid w:val="0072E7F7"/>
    <w:rsid w:val="007F5A35"/>
    <w:rsid w:val="008D2C21"/>
    <w:rsid w:val="00BE4E99"/>
    <w:rsid w:val="00C16CDD"/>
    <w:rsid w:val="00EF9D66"/>
    <w:rsid w:val="019E0316"/>
    <w:rsid w:val="01BC0789"/>
    <w:rsid w:val="01DC05DB"/>
    <w:rsid w:val="01E2C219"/>
    <w:rsid w:val="01F14D68"/>
    <w:rsid w:val="02092F60"/>
    <w:rsid w:val="0209595A"/>
    <w:rsid w:val="020D070A"/>
    <w:rsid w:val="026384D5"/>
    <w:rsid w:val="0264A628"/>
    <w:rsid w:val="028F4BF7"/>
    <w:rsid w:val="028F9987"/>
    <w:rsid w:val="02A73DD1"/>
    <w:rsid w:val="02B2130B"/>
    <w:rsid w:val="02BE02A8"/>
    <w:rsid w:val="02F8A500"/>
    <w:rsid w:val="0320AC48"/>
    <w:rsid w:val="0378F964"/>
    <w:rsid w:val="03A40945"/>
    <w:rsid w:val="03BC563D"/>
    <w:rsid w:val="03BD5004"/>
    <w:rsid w:val="03CA8DD3"/>
    <w:rsid w:val="040B1FFF"/>
    <w:rsid w:val="0416419B"/>
    <w:rsid w:val="041EDF0D"/>
    <w:rsid w:val="04743AD1"/>
    <w:rsid w:val="04965971"/>
    <w:rsid w:val="04CE4D4C"/>
    <w:rsid w:val="0519F9D9"/>
    <w:rsid w:val="052FE501"/>
    <w:rsid w:val="0555FD58"/>
    <w:rsid w:val="05695D91"/>
    <w:rsid w:val="0573A530"/>
    <w:rsid w:val="05817F95"/>
    <w:rsid w:val="058D9A3F"/>
    <w:rsid w:val="05957A71"/>
    <w:rsid w:val="05BE84D0"/>
    <w:rsid w:val="05D38A00"/>
    <w:rsid w:val="05E90B39"/>
    <w:rsid w:val="05F8D6CF"/>
    <w:rsid w:val="0605F31A"/>
    <w:rsid w:val="0640437E"/>
    <w:rsid w:val="0655224D"/>
    <w:rsid w:val="06788F1E"/>
    <w:rsid w:val="06A74004"/>
    <w:rsid w:val="06AA0561"/>
    <w:rsid w:val="06D723B7"/>
    <w:rsid w:val="07169656"/>
    <w:rsid w:val="07310453"/>
    <w:rsid w:val="07BAEC13"/>
    <w:rsid w:val="07DB7F1C"/>
    <w:rsid w:val="07E34F34"/>
    <w:rsid w:val="0846A157"/>
    <w:rsid w:val="08CEDE0F"/>
    <w:rsid w:val="091140BE"/>
    <w:rsid w:val="097DA534"/>
    <w:rsid w:val="097EC131"/>
    <w:rsid w:val="09BEBC04"/>
    <w:rsid w:val="09F92182"/>
    <w:rsid w:val="0ACF89D1"/>
    <w:rsid w:val="0AE8E083"/>
    <w:rsid w:val="0AE9B6E6"/>
    <w:rsid w:val="0B0CF2DF"/>
    <w:rsid w:val="0B0D9582"/>
    <w:rsid w:val="0B3990EC"/>
    <w:rsid w:val="0B7C2A25"/>
    <w:rsid w:val="0BC38FD4"/>
    <w:rsid w:val="0BD1229E"/>
    <w:rsid w:val="0C24D2E7"/>
    <w:rsid w:val="0C2D0DAF"/>
    <w:rsid w:val="0C40D947"/>
    <w:rsid w:val="0C5F2FB7"/>
    <w:rsid w:val="0CFF670C"/>
    <w:rsid w:val="0D1348D0"/>
    <w:rsid w:val="0D4AE213"/>
    <w:rsid w:val="0D61E464"/>
    <w:rsid w:val="0D6554CA"/>
    <w:rsid w:val="0D72E6D7"/>
    <w:rsid w:val="0E0CF5F2"/>
    <w:rsid w:val="0E121516"/>
    <w:rsid w:val="0E3BE202"/>
    <w:rsid w:val="0E3EAD58"/>
    <w:rsid w:val="0E53FC75"/>
    <w:rsid w:val="0E8964C4"/>
    <w:rsid w:val="0E8E1648"/>
    <w:rsid w:val="0ED1C8B5"/>
    <w:rsid w:val="0F0B3CF7"/>
    <w:rsid w:val="0F652C57"/>
    <w:rsid w:val="0F742723"/>
    <w:rsid w:val="0F825F03"/>
    <w:rsid w:val="0F927C0B"/>
    <w:rsid w:val="100CEA82"/>
    <w:rsid w:val="101A4E17"/>
    <w:rsid w:val="108C0197"/>
    <w:rsid w:val="1095B950"/>
    <w:rsid w:val="1105B379"/>
    <w:rsid w:val="110CB4B1"/>
    <w:rsid w:val="11101101"/>
    <w:rsid w:val="1128A944"/>
    <w:rsid w:val="113B9B37"/>
    <w:rsid w:val="115D5523"/>
    <w:rsid w:val="11B37559"/>
    <w:rsid w:val="11CE05D5"/>
    <w:rsid w:val="12964331"/>
    <w:rsid w:val="12A1ACF3"/>
    <w:rsid w:val="12BBFD98"/>
    <w:rsid w:val="12C5E228"/>
    <w:rsid w:val="12E195DE"/>
    <w:rsid w:val="130AAB08"/>
    <w:rsid w:val="131684F6"/>
    <w:rsid w:val="134D4960"/>
    <w:rsid w:val="134E3CE6"/>
    <w:rsid w:val="13D25564"/>
    <w:rsid w:val="149051F6"/>
    <w:rsid w:val="14B3C95E"/>
    <w:rsid w:val="14C1AAC4"/>
    <w:rsid w:val="14C1B1BD"/>
    <w:rsid w:val="14DEE25E"/>
    <w:rsid w:val="15058382"/>
    <w:rsid w:val="15200C09"/>
    <w:rsid w:val="153C7346"/>
    <w:rsid w:val="15BF1345"/>
    <w:rsid w:val="15F3F6B1"/>
    <w:rsid w:val="168B4AB4"/>
    <w:rsid w:val="16C5A916"/>
    <w:rsid w:val="16E3C675"/>
    <w:rsid w:val="16E77629"/>
    <w:rsid w:val="1701DC00"/>
    <w:rsid w:val="171C3198"/>
    <w:rsid w:val="1722A147"/>
    <w:rsid w:val="1723FC49"/>
    <w:rsid w:val="177E3C2E"/>
    <w:rsid w:val="17A4A43D"/>
    <w:rsid w:val="17CEA654"/>
    <w:rsid w:val="182D7BF7"/>
    <w:rsid w:val="18482C33"/>
    <w:rsid w:val="1849A9D3"/>
    <w:rsid w:val="185EB7B0"/>
    <w:rsid w:val="1860B0B1"/>
    <w:rsid w:val="18CC3474"/>
    <w:rsid w:val="18ED2CE1"/>
    <w:rsid w:val="18F4FB0F"/>
    <w:rsid w:val="18FC7D66"/>
    <w:rsid w:val="194BAFBD"/>
    <w:rsid w:val="194E5180"/>
    <w:rsid w:val="1974CFCA"/>
    <w:rsid w:val="19A74465"/>
    <w:rsid w:val="19D2B015"/>
    <w:rsid w:val="19E3D24C"/>
    <w:rsid w:val="19F8BA40"/>
    <w:rsid w:val="19FB1049"/>
    <w:rsid w:val="1A02BB6B"/>
    <w:rsid w:val="1A255EDF"/>
    <w:rsid w:val="1A4B8C9B"/>
    <w:rsid w:val="1B176267"/>
    <w:rsid w:val="1B338D9D"/>
    <w:rsid w:val="1B522D2A"/>
    <w:rsid w:val="1B58F32D"/>
    <w:rsid w:val="1B77F9C0"/>
    <w:rsid w:val="1B830F1B"/>
    <w:rsid w:val="1C0BA3DA"/>
    <w:rsid w:val="1C1EEEB5"/>
    <w:rsid w:val="1C31B21B"/>
    <w:rsid w:val="1C485166"/>
    <w:rsid w:val="1C554A48"/>
    <w:rsid w:val="1CE1B433"/>
    <w:rsid w:val="1D3B1AFD"/>
    <w:rsid w:val="1D506BD8"/>
    <w:rsid w:val="1DA11D8C"/>
    <w:rsid w:val="1DB5CFC2"/>
    <w:rsid w:val="1DBF1378"/>
    <w:rsid w:val="1DBF3428"/>
    <w:rsid w:val="1DCAC0AF"/>
    <w:rsid w:val="1DDF7938"/>
    <w:rsid w:val="1E292938"/>
    <w:rsid w:val="1E64D7B7"/>
    <w:rsid w:val="1E7EE993"/>
    <w:rsid w:val="1EA33FBC"/>
    <w:rsid w:val="1EE9909A"/>
    <w:rsid w:val="1EEB46B2"/>
    <w:rsid w:val="1EF7DF63"/>
    <w:rsid w:val="1F3C80E9"/>
    <w:rsid w:val="1F409DD2"/>
    <w:rsid w:val="1F7E3C56"/>
    <w:rsid w:val="1F89968F"/>
    <w:rsid w:val="1F981FCD"/>
    <w:rsid w:val="204B3361"/>
    <w:rsid w:val="20601C92"/>
    <w:rsid w:val="2069023D"/>
    <w:rsid w:val="206D9D4E"/>
    <w:rsid w:val="20E8E633"/>
    <w:rsid w:val="20E8ECD3"/>
    <w:rsid w:val="21217B86"/>
    <w:rsid w:val="212CB07A"/>
    <w:rsid w:val="218E2397"/>
    <w:rsid w:val="21C12A81"/>
    <w:rsid w:val="223E8EDA"/>
    <w:rsid w:val="224DD925"/>
    <w:rsid w:val="2259FBD5"/>
    <w:rsid w:val="228B53F5"/>
    <w:rsid w:val="22CF428F"/>
    <w:rsid w:val="22EF5152"/>
    <w:rsid w:val="232426E0"/>
    <w:rsid w:val="2357A9D0"/>
    <w:rsid w:val="23CEA9A3"/>
    <w:rsid w:val="23E1205D"/>
    <w:rsid w:val="240C3510"/>
    <w:rsid w:val="243EE25C"/>
    <w:rsid w:val="24420A18"/>
    <w:rsid w:val="2469E39C"/>
    <w:rsid w:val="24B5CD23"/>
    <w:rsid w:val="25047815"/>
    <w:rsid w:val="256A00F0"/>
    <w:rsid w:val="25C4ADBC"/>
    <w:rsid w:val="25F5FA9B"/>
    <w:rsid w:val="265B54F3"/>
    <w:rsid w:val="26867262"/>
    <w:rsid w:val="268A6478"/>
    <w:rsid w:val="26E6BB70"/>
    <w:rsid w:val="26ECA5D4"/>
    <w:rsid w:val="271CC64A"/>
    <w:rsid w:val="272C28BD"/>
    <w:rsid w:val="2731953E"/>
    <w:rsid w:val="275DB8D7"/>
    <w:rsid w:val="277A61F7"/>
    <w:rsid w:val="27A307EC"/>
    <w:rsid w:val="27B2436B"/>
    <w:rsid w:val="27B3C3BD"/>
    <w:rsid w:val="27C892B6"/>
    <w:rsid w:val="27E82F73"/>
    <w:rsid w:val="280E9F05"/>
    <w:rsid w:val="288407B9"/>
    <w:rsid w:val="28C33932"/>
    <w:rsid w:val="2904FA54"/>
    <w:rsid w:val="2925E976"/>
    <w:rsid w:val="293C7EC3"/>
    <w:rsid w:val="294F95DA"/>
    <w:rsid w:val="29A09881"/>
    <w:rsid w:val="29A7BC45"/>
    <w:rsid w:val="2A375C1A"/>
    <w:rsid w:val="2A3E8115"/>
    <w:rsid w:val="2A5B6F9A"/>
    <w:rsid w:val="2A68DA3C"/>
    <w:rsid w:val="2AB9341F"/>
    <w:rsid w:val="2B06BCC3"/>
    <w:rsid w:val="2B483D05"/>
    <w:rsid w:val="2B66CFDC"/>
    <w:rsid w:val="2B999F6E"/>
    <w:rsid w:val="2B9C4177"/>
    <w:rsid w:val="2BC7B2C6"/>
    <w:rsid w:val="2BF23D06"/>
    <w:rsid w:val="2C7C442B"/>
    <w:rsid w:val="2CC2D7C9"/>
    <w:rsid w:val="2CCA54D1"/>
    <w:rsid w:val="2D02FCA4"/>
    <w:rsid w:val="2D29176F"/>
    <w:rsid w:val="2D3ED9C7"/>
    <w:rsid w:val="2D46E1B1"/>
    <w:rsid w:val="2D4FF724"/>
    <w:rsid w:val="2DC0385B"/>
    <w:rsid w:val="2E3EDC52"/>
    <w:rsid w:val="2E4F33CF"/>
    <w:rsid w:val="2E6343DD"/>
    <w:rsid w:val="2E842AA3"/>
    <w:rsid w:val="2EA5952B"/>
    <w:rsid w:val="2EAC4BC7"/>
    <w:rsid w:val="2F3C70AF"/>
    <w:rsid w:val="2F421D63"/>
    <w:rsid w:val="2F6CDAF5"/>
    <w:rsid w:val="2F778394"/>
    <w:rsid w:val="2F81BD56"/>
    <w:rsid w:val="2FDFAC3E"/>
    <w:rsid w:val="2FEFD54B"/>
    <w:rsid w:val="3015F5BD"/>
    <w:rsid w:val="301D6A89"/>
    <w:rsid w:val="302978F9"/>
    <w:rsid w:val="303BB9FA"/>
    <w:rsid w:val="3065A6BD"/>
    <w:rsid w:val="306FBAF2"/>
    <w:rsid w:val="308E5B44"/>
    <w:rsid w:val="30AF981E"/>
    <w:rsid w:val="30DF8223"/>
    <w:rsid w:val="310E46E5"/>
    <w:rsid w:val="3194A601"/>
    <w:rsid w:val="31CDB33F"/>
    <w:rsid w:val="31E232C2"/>
    <w:rsid w:val="31FFC51F"/>
    <w:rsid w:val="32087955"/>
    <w:rsid w:val="3266E7B4"/>
    <w:rsid w:val="326E3E8B"/>
    <w:rsid w:val="32733A68"/>
    <w:rsid w:val="32C70475"/>
    <w:rsid w:val="32EA7E1E"/>
    <w:rsid w:val="32EF61F1"/>
    <w:rsid w:val="32F1BB03"/>
    <w:rsid w:val="3331821D"/>
    <w:rsid w:val="338845D2"/>
    <w:rsid w:val="33A39A3E"/>
    <w:rsid w:val="33E41681"/>
    <w:rsid w:val="33FEE512"/>
    <w:rsid w:val="342AAC04"/>
    <w:rsid w:val="34FB7A3F"/>
    <w:rsid w:val="355E32F6"/>
    <w:rsid w:val="35C60FCA"/>
    <w:rsid w:val="35C8DF1B"/>
    <w:rsid w:val="35C96A8C"/>
    <w:rsid w:val="35DB27E9"/>
    <w:rsid w:val="35E397D5"/>
    <w:rsid w:val="35FF6AD7"/>
    <w:rsid w:val="36478504"/>
    <w:rsid w:val="36A414D0"/>
    <w:rsid w:val="37575FEE"/>
    <w:rsid w:val="37716A78"/>
    <w:rsid w:val="37E2E9B8"/>
    <w:rsid w:val="37ED6BF4"/>
    <w:rsid w:val="381DB33F"/>
    <w:rsid w:val="385AA81C"/>
    <w:rsid w:val="38A47E2E"/>
    <w:rsid w:val="38EFF8B4"/>
    <w:rsid w:val="397FD96E"/>
    <w:rsid w:val="39B74391"/>
    <w:rsid w:val="39C6865F"/>
    <w:rsid w:val="39C89895"/>
    <w:rsid w:val="39CFDE4D"/>
    <w:rsid w:val="3A0685B0"/>
    <w:rsid w:val="3A342141"/>
    <w:rsid w:val="3A693A2E"/>
    <w:rsid w:val="3A6FDF0D"/>
    <w:rsid w:val="3AA017F4"/>
    <w:rsid w:val="3AA2C0D1"/>
    <w:rsid w:val="3AB4951E"/>
    <w:rsid w:val="3B052581"/>
    <w:rsid w:val="3B250755"/>
    <w:rsid w:val="3B38C12D"/>
    <w:rsid w:val="3B625E78"/>
    <w:rsid w:val="3B7BD45C"/>
    <w:rsid w:val="3BB05DA0"/>
    <w:rsid w:val="3BE89BEC"/>
    <w:rsid w:val="3C30932F"/>
    <w:rsid w:val="3C408D2C"/>
    <w:rsid w:val="3CA931CF"/>
    <w:rsid w:val="3CCCF08B"/>
    <w:rsid w:val="3D27B045"/>
    <w:rsid w:val="3D4627F1"/>
    <w:rsid w:val="3D59D353"/>
    <w:rsid w:val="3DCE1620"/>
    <w:rsid w:val="3DD20EA1"/>
    <w:rsid w:val="3E23EAA3"/>
    <w:rsid w:val="3E80B47B"/>
    <w:rsid w:val="3E87BCBA"/>
    <w:rsid w:val="3E8C98CD"/>
    <w:rsid w:val="3EAFF8D7"/>
    <w:rsid w:val="3F06A018"/>
    <w:rsid w:val="3F1F96D3"/>
    <w:rsid w:val="3F96284A"/>
    <w:rsid w:val="3FB727FF"/>
    <w:rsid w:val="3FD48948"/>
    <w:rsid w:val="4058C399"/>
    <w:rsid w:val="405EE241"/>
    <w:rsid w:val="405FC68B"/>
    <w:rsid w:val="407C8CFE"/>
    <w:rsid w:val="407DDB74"/>
    <w:rsid w:val="40FB7382"/>
    <w:rsid w:val="4141750A"/>
    <w:rsid w:val="423A0BC0"/>
    <w:rsid w:val="42ABCFD1"/>
    <w:rsid w:val="42C28230"/>
    <w:rsid w:val="42E3439E"/>
    <w:rsid w:val="432EA244"/>
    <w:rsid w:val="433AE9FC"/>
    <w:rsid w:val="435914AC"/>
    <w:rsid w:val="43D0E35C"/>
    <w:rsid w:val="43D333CB"/>
    <w:rsid w:val="44244317"/>
    <w:rsid w:val="44EB20FD"/>
    <w:rsid w:val="44F4460D"/>
    <w:rsid w:val="4513EABB"/>
    <w:rsid w:val="45213D8D"/>
    <w:rsid w:val="4536F4D4"/>
    <w:rsid w:val="45467F47"/>
    <w:rsid w:val="454D3CCE"/>
    <w:rsid w:val="45572383"/>
    <w:rsid w:val="456FF1D5"/>
    <w:rsid w:val="4576CB1A"/>
    <w:rsid w:val="45D36A6D"/>
    <w:rsid w:val="4611570E"/>
    <w:rsid w:val="4618A949"/>
    <w:rsid w:val="462E1299"/>
    <w:rsid w:val="46352590"/>
    <w:rsid w:val="463A3342"/>
    <w:rsid w:val="4650C120"/>
    <w:rsid w:val="46663208"/>
    <w:rsid w:val="46A3D5ED"/>
    <w:rsid w:val="472A9D5B"/>
    <w:rsid w:val="472D97E4"/>
    <w:rsid w:val="474C7D6F"/>
    <w:rsid w:val="47509974"/>
    <w:rsid w:val="4763E074"/>
    <w:rsid w:val="479AB3D5"/>
    <w:rsid w:val="47B0A46B"/>
    <w:rsid w:val="47B0C982"/>
    <w:rsid w:val="483B0051"/>
    <w:rsid w:val="49068101"/>
    <w:rsid w:val="490E1C12"/>
    <w:rsid w:val="4947B67D"/>
    <w:rsid w:val="49504961"/>
    <w:rsid w:val="495C42E6"/>
    <w:rsid w:val="49C9390A"/>
    <w:rsid w:val="49D2B40C"/>
    <w:rsid w:val="49D490AE"/>
    <w:rsid w:val="4A337CA7"/>
    <w:rsid w:val="4A467F1F"/>
    <w:rsid w:val="4A822D36"/>
    <w:rsid w:val="4A975BB8"/>
    <w:rsid w:val="4B192C57"/>
    <w:rsid w:val="4B702D3C"/>
    <w:rsid w:val="4B72A6A0"/>
    <w:rsid w:val="4B76B98A"/>
    <w:rsid w:val="4B915F0A"/>
    <w:rsid w:val="4B99E0CC"/>
    <w:rsid w:val="4BC1CD1C"/>
    <w:rsid w:val="4C1DECF8"/>
    <w:rsid w:val="4C59D185"/>
    <w:rsid w:val="4C62FEF6"/>
    <w:rsid w:val="4D0000CB"/>
    <w:rsid w:val="4D0A0487"/>
    <w:rsid w:val="4DEF14FF"/>
    <w:rsid w:val="4DF1FDB1"/>
    <w:rsid w:val="4DFF411A"/>
    <w:rsid w:val="4E2147C2"/>
    <w:rsid w:val="4E3F4953"/>
    <w:rsid w:val="4E45BE15"/>
    <w:rsid w:val="4E7A0222"/>
    <w:rsid w:val="4EB2FAA8"/>
    <w:rsid w:val="4F6A349D"/>
    <w:rsid w:val="4FE3F129"/>
    <w:rsid w:val="4FF3921B"/>
    <w:rsid w:val="4FFD1FE1"/>
    <w:rsid w:val="500202DD"/>
    <w:rsid w:val="5032B043"/>
    <w:rsid w:val="5047C921"/>
    <w:rsid w:val="50854ACD"/>
    <w:rsid w:val="50D320F5"/>
    <w:rsid w:val="50ED08D6"/>
    <w:rsid w:val="51048F71"/>
    <w:rsid w:val="511A13A6"/>
    <w:rsid w:val="5139A470"/>
    <w:rsid w:val="5162681A"/>
    <w:rsid w:val="5198313F"/>
    <w:rsid w:val="51CDBE13"/>
    <w:rsid w:val="51EFA032"/>
    <w:rsid w:val="527A0239"/>
    <w:rsid w:val="5295BD6C"/>
    <w:rsid w:val="5298EB03"/>
    <w:rsid w:val="52FDB0B1"/>
    <w:rsid w:val="53055067"/>
    <w:rsid w:val="536DE87C"/>
    <w:rsid w:val="5391CE71"/>
    <w:rsid w:val="5399B1EB"/>
    <w:rsid w:val="53B6EE5F"/>
    <w:rsid w:val="53F52691"/>
    <w:rsid w:val="5442F3F8"/>
    <w:rsid w:val="54545149"/>
    <w:rsid w:val="548D1622"/>
    <w:rsid w:val="54F7C955"/>
    <w:rsid w:val="5529ABBB"/>
    <w:rsid w:val="556E83E9"/>
    <w:rsid w:val="55BE1DE9"/>
    <w:rsid w:val="55CAB922"/>
    <w:rsid w:val="55FC054F"/>
    <w:rsid w:val="560B5624"/>
    <w:rsid w:val="5616D747"/>
    <w:rsid w:val="5619623E"/>
    <w:rsid w:val="561A232B"/>
    <w:rsid w:val="5626BFC6"/>
    <w:rsid w:val="56971704"/>
    <w:rsid w:val="570EBC0B"/>
    <w:rsid w:val="5727D44D"/>
    <w:rsid w:val="5779001F"/>
    <w:rsid w:val="57878303"/>
    <w:rsid w:val="57A10591"/>
    <w:rsid w:val="57ABCC3B"/>
    <w:rsid w:val="58CB921E"/>
    <w:rsid w:val="58ECC887"/>
    <w:rsid w:val="58F001DE"/>
    <w:rsid w:val="59042647"/>
    <w:rsid w:val="59D8F260"/>
    <w:rsid w:val="5A3142F8"/>
    <w:rsid w:val="5A659184"/>
    <w:rsid w:val="5A9DAF65"/>
    <w:rsid w:val="5ADAFB67"/>
    <w:rsid w:val="5AEBC720"/>
    <w:rsid w:val="5B2F2695"/>
    <w:rsid w:val="5B692B98"/>
    <w:rsid w:val="5BC3C963"/>
    <w:rsid w:val="5BC70418"/>
    <w:rsid w:val="5C2E668D"/>
    <w:rsid w:val="5C491028"/>
    <w:rsid w:val="5C89713A"/>
    <w:rsid w:val="5C8E2C1A"/>
    <w:rsid w:val="5CAC9757"/>
    <w:rsid w:val="5D0BA75B"/>
    <w:rsid w:val="5D2883DF"/>
    <w:rsid w:val="5D2AE576"/>
    <w:rsid w:val="5D509E85"/>
    <w:rsid w:val="5D6D1C3E"/>
    <w:rsid w:val="5D7017B5"/>
    <w:rsid w:val="5D75FC8D"/>
    <w:rsid w:val="5D969E83"/>
    <w:rsid w:val="5E2830B7"/>
    <w:rsid w:val="5E292D59"/>
    <w:rsid w:val="5E3D3616"/>
    <w:rsid w:val="5E5C4470"/>
    <w:rsid w:val="5E98FF30"/>
    <w:rsid w:val="5EDC3492"/>
    <w:rsid w:val="5EDCB43E"/>
    <w:rsid w:val="5EECED19"/>
    <w:rsid w:val="5F29CFA1"/>
    <w:rsid w:val="5F53433B"/>
    <w:rsid w:val="5F547F75"/>
    <w:rsid w:val="5F67D562"/>
    <w:rsid w:val="5F870D68"/>
    <w:rsid w:val="5F8A66C7"/>
    <w:rsid w:val="5FBEB3B3"/>
    <w:rsid w:val="5FD206F5"/>
    <w:rsid w:val="5FDDEFC5"/>
    <w:rsid w:val="5FDEA330"/>
    <w:rsid w:val="5FF66D3A"/>
    <w:rsid w:val="5FF67C60"/>
    <w:rsid w:val="60D0B3C9"/>
    <w:rsid w:val="60D7727A"/>
    <w:rsid w:val="611377BD"/>
    <w:rsid w:val="614F5EE0"/>
    <w:rsid w:val="616BEA4E"/>
    <w:rsid w:val="61840B4F"/>
    <w:rsid w:val="61A17E0F"/>
    <w:rsid w:val="6201CB61"/>
    <w:rsid w:val="622101C9"/>
    <w:rsid w:val="623A553F"/>
    <w:rsid w:val="6240F5F1"/>
    <w:rsid w:val="625E8A09"/>
    <w:rsid w:val="626752C3"/>
    <w:rsid w:val="62AC6C60"/>
    <w:rsid w:val="63391CA7"/>
    <w:rsid w:val="633EAB1F"/>
    <w:rsid w:val="6394757B"/>
    <w:rsid w:val="63BB79A9"/>
    <w:rsid w:val="63F641CD"/>
    <w:rsid w:val="64027E2F"/>
    <w:rsid w:val="640FC402"/>
    <w:rsid w:val="64ABBBA4"/>
    <w:rsid w:val="64BA9185"/>
    <w:rsid w:val="64C27B56"/>
    <w:rsid w:val="64FFE001"/>
    <w:rsid w:val="651813C2"/>
    <w:rsid w:val="653615B0"/>
    <w:rsid w:val="658D2656"/>
    <w:rsid w:val="6599F324"/>
    <w:rsid w:val="65BAA644"/>
    <w:rsid w:val="66282834"/>
    <w:rsid w:val="663F3C7F"/>
    <w:rsid w:val="665619C3"/>
    <w:rsid w:val="66585E39"/>
    <w:rsid w:val="666A22CC"/>
    <w:rsid w:val="668DAEDA"/>
    <w:rsid w:val="66D04941"/>
    <w:rsid w:val="66E36C62"/>
    <w:rsid w:val="6738CE86"/>
    <w:rsid w:val="674C916B"/>
    <w:rsid w:val="67A7F6CD"/>
    <w:rsid w:val="67D578ED"/>
    <w:rsid w:val="68066305"/>
    <w:rsid w:val="682E64FB"/>
    <w:rsid w:val="6844098F"/>
    <w:rsid w:val="686BCBA2"/>
    <w:rsid w:val="68887BCF"/>
    <w:rsid w:val="68B5F21B"/>
    <w:rsid w:val="68D8BBE2"/>
    <w:rsid w:val="691BFF3F"/>
    <w:rsid w:val="692BD428"/>
    <w:rsid w:val="6977DB5C"/>
    <w:rsid w:val="697B2184"/>
    <w:rsid w:val="69E0B940"/>
    <w:rsid w:val="69F7EACA"/>
    <w:rsid w:val="6A19298C"/>
    <w:rsid w:val="6A1FE34E"/>
    <w:rsid w:val="6A3338CC"/>
    <w:rsid w:val="6A493B84"/>
    <w:rsid w:val="6A5AB961"/>
    <w:rsid w:val="6A6F7EA1"/>
    <w:rsid w:val="6A9DA113"/>
    <w:rsid w:val="6AB6D98E"/>
    <w:rsid w:val="6AB92336"/>
    <w:rsid w:val="6AD63E4C"/>
    <w:rsid w:val="6B13D09E"/>
    <w:rsid w:val="6B8961D5"/>
    <w:rsid w:val="6BA219AD"/>
    <w:rsid w:val="6BF6CE4D"/>
    <w:rsid w:val="6C455048"/>
    <w:rsid w:val="6C53A833"/>
    <w:rsid w:val="6C98E145"/>
    <w:rsid w:val="6CA126B1"/>
    <w:rsid w:val="6CB9F215"/>
    <w:rsid w:val="6CF213AE"/>
    <w:rsid w:val="6D2D1027"/>
    <w:rsid w:val="6D585F46"/>
    <w:rsid w:val="6D7CE75E"/>
    <w:rsid w:val="6D9E4AC3"/>
    <w:rsid w:val="6DC635E9"/>
    <w:rsid w:val="6DF2D8BD"/>
    <w:rsid w:val="6E051254"/>
    <w:rsid w:val="6E0E1FB4"/>
    <w:rsid w:val="6E2BEF2B"/>
    <w:rsid w:val="6E3974A5"/>
    <w:rsid w:val="6E43B659"/>
    <w:rsid w:val="6E4824BD"/>
    <w:rsid w:val="6E6A9E5A"/>
    <w:rsid w:val="6E75CC15"/>
    <w:rsid w:val="6EC1E716"/>
    <w:rsid w:val="6ED512E7"/>
    <w:rsid w:val="6EF4B962"/>
    <w:rsid w:val="6F00DA9D"/>
    <w:rsid w:val="6F93EF1A"/>
    <w:rsid w:val="6FB4BFC0"/>
    <w:rsid w:val="6FFB266D"/>
    <w:rsid w:val="70119C00"/>
    <w:rsid w:val="7012EFFE"/>
    <w:rsid w:val="70792B8D"/>
    <w:rsid w:val="70BB738D"/>
    <w:rsid w:val="70C5BC45"/>
    <w:rsid w:val="70C9DA08"/>
    <w:rsid w:val="70F26B13"/>
    <w:rsid w:val="71370AD2"/>
    <w:rsid w:val="7177585D"/>
    <w:rsid w:val="717E1E71"/>
    <w:rsid w:val="7189196D"/>
    <w:rsid w:val="7197C92C"/>
    <w:rsid w:val="71BC3ACD"/>
    <w:rsid w:val="71BF7D56"/>
    <w:rsid w:val="71DF6F24"/>
    <w:rsid w:val="71EED4A1"/>
    <w:rsid w:val="7230FF59"/>
    <w:rsid w:val="72445FE2"/>
    <w:rsid w:val="72505DD4"/>
    <w:rsid w:val="7283CB51"/>
    <w:rsid w:val="7286D16D"/>
    <w:rsid w:val="72EF29E5"/>
    <w:rsid w:val="72F66DD1"/>
    <w:rsid w:val="7303EA53"/>
    <w:rsid w:val="738596AD"/>
    <w:rsid w:val="7400C9D8"/>
    <w:rsid w:val="743FE5C1"/>
    <w:rsid w:val="746C8285"/>
    <w:rsid w:val="749BAE77"/>
    <w:rsid w:val="74A58161"/>
    <w:rsid w:val="74A757F3"/>
    <w:rsid w:val="74E4C81C"/>
    <w:rsid w:val="750DD8D0"/>
    <w:rsid w:val="7519AF0E"/>
    <w:rsid w:val="753695EB"/>
    <w:rsid w:val="7545F49C"/>
    <w:rsid w:val="756D9E5E"/>
    <w:rsid w:val="75703CCE"/>
    <w:rsid w:val="758D0028"/>
    <w:rsid w:val="75A3DF03"/>
    <w:rsid w:val="75C359A0"/>
    <w:rsid w:val="75D33CC4"/>
    <w:rsid w:val="75D4681B"/>
    <w:rsid w:val="75FC2A8C"/>
    <w:rsid w:val="76068BD3"/>
    <w:rsid w:val="760DA3EC"/>
    <w:rsid w:val="76575676"/>
    <w:rsid w:val="76600267"/>
    <w:rsid w:val="76A42955"/>
    <w:rsid w:val="76A723BC"/>
    <w:rsid w:val="76AF0A6C"/>
    <w:rsid w:val="76CCFBB2"/>
    <w:rsid w:val="76EF15EE"/>
    <w:rsid w:val="770511FC"/>
    <w:rsid w:val="777CBC73"/>
    <w:rsid w:val="779B0A3F"/>
    <w:rsid w:val="77A61B88"/>
    <w:rsid w:val="77C03AAE"/>
    <w:rsid w:val="782281BA"/>
    <w:rsid w:val="7837F918"/>
    <w:rsid w:val="787931EB"/>
    <w:rsid w:val="7883F3D3"/>
    <w:rsid w:val="797756CD"/>
    <w:rsid w:val="7988710B"/>
    <w:rsid w:val="798D3134"/>
    <w:rsid w:val="79A2DC5B"/>
    <w:rsid w:val="79E88058"/>
    <w:rsid w:val="79EACEB0"/>
    <w:rsid w:val="79F74B09"/>
    <w:rsid w:val="79FE4298"/>
    <w:rsid w:val="7A0DE09D"/>
    <w:rsid w:val="7A34DC94"/>
    <w:rsid w:val="7A56D985"/>
    <w:rsid w:val="7A71A39E"/>
    <w:rsid w:val="7A83E0BC"/>
    <w:rsid w:val="7A9E6E92"/>
    <w:rsid w:val="7AD2F772"/>
    <w:rsid w:val="7AE68DE5"/>
    <w:rsid w:val="7AFCA3DD"/>
    <w:rsid w:val="7B44627C"/>
    <w:rsid w:val="7B85E49B"/>
    <w:rsid w:val="7B9ECFE8"/>
    <w:rsid w:val="7BA2DDDA"/>
    <w:rsid w:val="7BB2A41D"/>
    <w:rsid w:val="7BC49386"/>
    <w:rsid w:val="7BDE5B6D"/>
    <w:rsid w:val="7C128F93"/>
    <w:rsid w:val="7C15CDE0"/>
    <w:rsid w:val="7C6EBDF7"/>
    <w:rsid w:val="7C7B3813"/>
    <w:rsid w:val="7C8258E4"/>
    <w:rsid w:val="7CAA0B83"/>
    <w:rsid w:val="7CBAFC14"/>
    <w:rsid w:val="7CE6BACB"/>
    <w:rsid w:val="7D9B3FFE"/>
    <w:rsid w:val="7D9FA129"/>
    <w:rsid w:val="7DC6229A"/>
    <w:rsid w:val="7DE62FA9"/>
    <w:rsid w:val="7DF8767C"/>
    <w:rsid w:val="7E0685EE"/>
    <w:rsid w:val="7E465B5F"/>
    <w:rsid w:val="7E7B9D3F"/>
    <w:rsid w:val="7E7D6B8C"/>
    <w:rsid w:val="7F891F99"/>
    <w:rsid w:val="7FE5004F"/>
    <w:rsid w:val="7FE96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5FEE"/>
  <w15:chartTrackingRefBased/>
  <w15:docId w15:val="{A6F5C1D6-4C5B-4DE8-8A33-1009D62F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kpidepot.com/kpi/hospital-capacity-utilization?utm_source=chatgpt.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2754</Words>
  <Characters>15153</Characters>
  <Application>Microsoft Office Word</Application>
  <DocSecurity>0</DocSecurity>
  <Lines>126</Lines>
  <Paragraphs>35</Paragraphs>
  <ScaleCrop>false</ScaleCrop>
  <Company/>
  <LinksUpToDate>false</LinksUpToDate>
  <CharactersWithSpaces>17872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Perini, Arianna</dc:creator>
  <cp:keywords/>
  <dc:description/>
  <cp:lastModifiedBy>Ackermans, Benjamin</cp:lastModifiedBy>
  <cp:revision>4</cp:revision>
  <dcterms:created xsi:type="dcterms:W3CDTF">2025-10-13T19:08:00Z</dcterms:created>
  <dcterms:modified xsi:type="dcterms:W3CDTF">2025-10-20T13:38:00Z</dcterms:modified>
</cp:coreProperties>
</file>