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03750F46" w:rsidR="00D110EC" w:rsidRDefault="000A32CD" w:rsidP="00C27FB0">
            <w:pPr>
              <w:rPr>
                <w:b/>
              </w:rPr>
            </w:pPr>
            <w:r>
              <w:rPr>
                <w:b/>
              </w:rPr>
              <w:t>Pablo Carrasco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ADD33B0" w:rsidR="00D110EC" w:rsidRDefault="000A32CD" w:rsidP="00C27FB0">
            <w:pPr>
              <w:rPr>
                <w:b/>
              </w:rPr>
            </w:pPr>
            <w:r>
              <w:rPr>
                <w:b/>
              </w:rPr>
              <w:t>21.783.820-7</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DE7FB7B" w:rsidR="00D110EC" w:rsidRDefault="000A32CD" w:rsidP="00C27FB0">
            <w:pPr>
              <w:rPr>
                <w:b/>
              </w:rPr>
            </w:pPr>
            <w:r>
              <w:rPr>
                <w:b/>
              </w:rPr>
              <w:t xml:space="preserve">Ingeniería en </w:t>
            </w:r>
            <w:r w:rsidR="005667E8">
              <w:rPr>
                <w:b/>
              </w:rPr>
              <w:t>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067B214" w:rsidR="00D110EC" w:rsidRDefault="000A32CD" w:rsidP="00C27FB0">
            <w:pPr>
              <w:rPr>
                <w:b/>
              </w:rPr>
            </w:pPr>
            <w:r>
              <w:rPr>
                <w:b/>
              </w:rPr>
              <w:t xml:space="preserve">Duoc </w:t>
            </w:r>
            <w:proofErr w:type="spellStart"/>
            <w:r>
              <w:rPr>
                <w:b/>
              </w:rPr>
              <w:t>Uc</w:t>
            </w:r>
            <w:proofErr w:type="spellEnd"/>
            <w:r>
              <w:rPr>
                <w:b/>
              </w:rPr>
              <w:t xml:space="preserve"> Alameda</w:t>
            </w:r>
          </w:p>
        </w:tc>
      </w:tr>
    </w:tbl>
    <w:p w14:paraId="65347E8D" w14:textId="77777777" w:rsidR="00D110EC"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1D15F7" w14:paraId="68CFF1E7" w14:textId="77777777" w:rsidTr="002E72A0">
        <w:trPr>
          <w:trHeight w:val="440"/>
        </w:trPr>
        <w:tc>
          <w:tcPr>
            <w:tcW w:w="2534" w:type="dxa"/>
            <w:vAlign w:val="center"/>
          </w:tcPr>
          <w:p w14:paraId="1554B670" w14:textId="77777777" w:rsidR="001D15F7" w:rsidRPr="00210C5F" w:rsidRDefault="001D15F7" w:rsidP="002E72A0">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6DE79870" w14:textId="68C7C11F" w:rsidR="001D15F7" w:rsidRDefault="005667E8" w:rsidP="002E72A0">
            <w:pPr>
              <w:rPr>
                <w:b/>
              </w:rPr>
            </w:pPr>
            <w:r>
              <w:rPr>
                <w:b/>
              </w:rPr>
              <w:t>Benjamín</w:t>
            </w:r>
            <w:r w:rsidR="001D15F7">
              <w:rPr>
                <w:b/>
              </w:rPr>
              <w:t xml:space="preserve"> Ascencio</w:t>
            </w:r>
          </w:p>
        </w:tc>
      </w:tr>
      <w:tr w:rsidR="001D15F7" w14:paraId="29832164" w14:textId="77777777" w:rsidTr="002E72A0">
        <w:trPr>
          <w:trHeight w:val="418"/>
        </w:trPr>
        <w:tc>
          <w:tcPr>
            <w:tcW w:w="2534" w:type="dxa"/>
            <w:vAlign w:val="center"/>
          </w:tcPr>
          <w:p w14:paraId="0C801672" w14:textId="77777777" w:rsidR="001D15F7" w:rsidRPr="00210C5F" w:rsidRDefault="001D15F7" w:rsidP="002E72A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28E9B9A1" w14:textId="4AEEA503" w:rsidR="001D15F7" w:rsidRDefault="001D15F7" w:rsidP="002E72A0">
            <w:pPr>
              <w:rPr>
                <w:b/>
              </w:rPr>
            </w:pPr>
            <w:r>
              <w:rPr>
                <w:b/>
              </w:rPr>
              <w:t>21.758.578-3</w:t>
            </w:r>
          </w:p>
        </w:tc>
      </w:tr>
      <w:tr w:rsidR="001D15F7" w14:paraId="2F808287" w14:textId="77777777" w:rsidTr="002E72A0">
        <w:trPr>
          <w:trHeight w:val="425"/>
        </w:trPr>
        <w:tc>
          <w:tcPr>
            <w:tcW w:w="2534" w:type="dxa"/>
            <w:vAlign w:val="center"/>
          </w:tcPr>
          <w:p w14:paraId="26A4D33E" w14:textId="77777777" w:rsidR="001D15F7" w:rsidRPr="00210C5F" w:rsidRDefault="001D15F7" w:rsidP="002E72A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1C48CA2B" w14:textId="5FADE54C" w:rsidR="001D15F7" w:rsidRDefault="001D15F7" w:rsidP="002E72A0">
            <w:pPr>
              <w:rPr>
                <w:b/>
              </w:rPr>
            </w:pPr>
            <w:r>
              <w:rPr>
                <w:b/>
              </w:rPr>
              <w:t xml:space="preserve">Ingeniería en </w:t>
            </w:r>
            <w:r w:rsidR="005667E8">
              <w:rPr>
                <w:b/>
              </w:rPr>
              <w:t>Informática</w:t>
            </w:r>
          </w:p>
        </w:tc>
      </w:tr>
      <w:tr w:rsidR="001D15F7" w14:paraId="69A74AB8" w14:textId="77777777" w:rsidTr="002E72A0">
        <w:trPr>
          <w:trHeight w:val="417"/>
        </w:trPr>
        <w:tc>
          <w:tcPr>
            <w:tcW w:w="2534" w:type="dxa"/>
            <w:vAlign w:val="center"/>
          </w:tcPr>
          <w:p w14:paraId="701C43A4" w14:textId="77777777" w:rsidR="001D15F7" w:rsidRPr="00210C5F" w:rsidRDefault="001D15F7" w:rsidP="002E72A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075BD92D" w14:textId="77777777" w:rsidR="001D15F7" w:rsidRDefault="001D15F7" w:rsidP="002E72A0">
            <w:pPr>
              <w:rPr>
                <w:b/>
              </w:rPr>
            </w:pPr>
            <w:r>
              <w:rPr>
                <w:b/>
              </w:rPr>
              <w:t xml:space="preserve">Duoc </w:t>
            </w:r>
            <w:proofErr w:type="spellStart"/>
            <w:r>
              <w:rPr>
                <w:b/>
              </w:rPr>
              <w:t>Uc</w:t>
            </w:r>
            <w:proofErr w:type="spellEnd"/>
            <w:r>
              <w:rPr>
                <w:b/>
              </w:rPr>
              <w:t xml:space="preserve"> Alameda</w:t>
            </w:r>
          </w:p>
        </w:tc>
      </w:tr>
    </w:tbl>
    <w:p w14:paraId="09E445C1" w14:textId="77777777" w:rsidR="001D15F7" w:rsidRPr="00AC0C8B" w:rsidRDefault="001D15F7"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A40406F" w:rsidR="000A32CD" w:rsidRPr="000A32CD" w:rsidRDefault="00E42628" w:rsidP="00DC7A34">
            <w:pPr>
              <w:rPr>
                <w:rFonts w:ascii="Calibri" w:hAnsi="Calibri" w:cs="Arial"/>
                <w:i/>
                <w:color w:val="548DD4"/>
                <w:sz w:val="20"/>
                <w:szCs w:val="20"/>
                <w:lang w:eastAsia="es-CL"/>
              </w:rPr>
            </w:pPr>
            <w:r>
              <w:rPr>
                <w:rFonts w:ascii="Calibri" w:hAnsi="Calibri" w:cs="Arial"/>
                <w:i/>
                <w:color w:val="548DD4"/>
                <w:sz w:val="20"/>
                <w:szCs w:val="20"/>
                <w:lang w:eastAsia="es-CL"/>
              </w:rPr>
              <w:t>MALLASALUD</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7500E59D" w14:textId="77777777" w:rsidR="000A32CD" w:rsidRDefault="000A32CD" w:rsidP="000A32CD">
            <w:pPr>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 Ingeniería y Desarrollo de Software.</w:t>
            </w:r>
          </w:p>
          <w:p w14:paraId="0E877D93" w14:textId="53B8D645" w:rsidR="000A32CD" w:rsidRPr="000A32CD" w:rsidRDefault="000A32CD" w:rsidP="000A32CD">
            <w:pPr>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 Gestión y Modelado de Datos.</w:t>
            </w:r>
          </w:p>
          <w:p w14:paraId="0C83FFCC" w14:textId="3E759BFD" w:rsidR="00D110EC" w:rsidRPr="000A32CD" w:rsidRDefault="000A32CD" w:rsidP="00C27FB0">
            <w:pPr>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 Arquitectura de Soluciones e Integración de Tecnologías.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108A3A4" w14:textId="00001135" w:rsidR="000A32CD" w:rsidRDefault="000A32CD" w:rsidP="000A32CD">
            <w:pPr>
              <w:rPr>
                <w:rFonts w:ascii="Calibri" w:hAnsi="Calibri" w:cs="Arial"/>
                <w:i/>
                <w:iCs/>
                <w:color w:val="548DD4"/>
                <w:sz w:val="20"/>
                <w:szCs w:val="20"/>
                <w:lang w:eastAsia="es-CL"/>
              </w:rPr>
            </w:pPr>
            <w:r w:rsidRPr="000A32CD">
              <w:rPr>
                <w:rFonts w:ascii="Calibri" w:hAnsi="Calibri" w:cs="Arial"/>
                <w:b/>
                <w:bCs/>
                <w:i/>
                <w:iCs/>
                <w:color w:val="548DD4"/>
                <w:sz w:val="20"/>
                <w:szCs w:val="20"/>
                <w:lang w:eastAsia="es-CL"/>
              </w:rPr>
              <w:t>Diseño e implementación de software:</w:t>
            </w:r>
            <w:r w:rsidRPr="000A32CD">
              <w:rPr>
                <w:rFonts w:ascii="Calibri" w:hAnsi="Calibri" w:cs="Arial"/>
                <w:i/>
                <w:iCs/>
                <w:color w:val="548DD4"/>
                <w:sz w:val="20"/>
                <w:szCs w:val="20"/>
                <w:lang w:eastAsia="es-CL"/>
              </w:rPr>
              <w:t xml:space="preserve"> Construcción de soluciones web escalables con patrones arquitectónicos y separación de capas. </w:t>
            </w:r>
          </w:p>
          <w:p w14:paraId="48A9085D" w14:textId="644E75C3" w:rsidR="000A32CD" w:rsidRPr="000A32CD" w:rsidRDefault="000A32CD" w:rsidP="000A32CD">
            <w:pPr>
              <w:rPr>
                <w:rFonts w:ascii="Calibri" w:hAnsi="Calibri" w:cs="Arial"/>
                <w:i/>
                <w:iCs/>
                <w:color w:val="548DD4"/>
                <w:sz w:val="20"/>
                <w:szCs w:val="20"/>
                <w:lang w:eastAsia="es-CL"/>
              </w:rPr>
            </w:pPr>
            <w:r w:rsidRPr="000A32CD">
              <w:rPr>
                <w:rFonts w:ascii="Calibri" w:hAnsi="Calibri" w:cs="Arial"/>
                <w:b/>
                <w:bCs/>
                <w:i/>
                <w:iCs/>
                <w:color w:val="548DD4"/>
                <w:sz w:val="20"/>
                <w:szCs w:val="20"/>
                <w:lang w:eastAsia="es-CL"/>
              </w:rPr>
              <w:t>Modelado y gestión de bases de datos:</w:t>
            </w:r>
            <w:r w:rsidRPr="000A32CD">
              <w:rPr>
                <w:rFonts w:ascii="Calibri" w:hAnsi="Calibri" w:cs="Arial"/>
                <w:i/>
                <w:iCs/>
                <w:color w:val="548DD4"/>
                <w:sz w:val="20"/>
                <w:szCs w:val="20"/>
                <w:lang w:eastAsia="es-CL"/>
              </w:rPr>
              <w:t xml:space="preserve"> Diseño y administración de bases relacionales transaccionales con integridad y concurrencia. </w:t>
            </w:r>
          </w:p>
          <w:p w14:paraId="407B3D4F" w14:textId="35227FE3" w:rsidR="000A32CD" w:rsidRDefault="000A32CD" w:rsidP="000A32CD">
            <w:pPr>
              <w:rPr>
                <w:rFonts w:ascii="Calibri" w:hAnsi="Calibri" w:cs="Arial"/>
                <w:i/>
                <w:iCs/>
                <w:color w:val="548DD4"/>
                <w:sz w:val="20"/>
                <w:szCs w:val="20"/>
                <w:lang w:eastAsia="es-CL"/>
              </w:rPr>
            </w:pPr>
            <w:r w:rsidRPr="000A32CD">
              <w:rPr>
                <w:rFonts w:ascii="Calibri" w:hAnsi="Calibri" w:cs="Arial"/>
                <w:b/>
                <w:bCs/>
                <w:i/>
                <w:iCs/>
                <w:color w:val="548DD4"/>
                <w:sz w:val="20"/>
                <w:szCs w:val="20"/>
                <w:lang w:eastAsia="es-CL"/>
              </w:rPr>
              <w:t>Integración tecnológica e interfaces accesibles:</w:t>
            </w:r>
            <w:r w:rsidRPr="000A32CD">
              <w:rPr>
                <w:rFonts w:ascii="Calibri" w:hAnsi="Calibri" w:cs="Arial"/>
                <w:i/>
                <w:iCs/>
                <w:color w:val="548DD4"/>
                <w:sz w:val="20"/>
                <w:szCs w:val="20"/>
                <w:lang w:eastAsia="es-CL"/>
              </w:rPr>
              <w:t xml:space="preserve"> Conexión de servicios </w:t>
            </w:r>
            <w:proofErr w:type="spellStart"/>
            <w:r w:rsidRPr="000A32CD">
              <w:rPr>
                <w:rFonts w:ascii="Calibri" w:hAnsi="Calibri" w:cs="Arial"/>
                <w:i/>
                <w:iCs/>
                <w:color w:val="548DD4"/>
                <w:sz w:val="20"/>
                <w:szCs w:val="20"/>
                <w:lang w:eastAsia="es-CL"/>
              </w:rPr>
              <w:t>omnicanal</w:t>
            </w:r>
            <w:proofErr w:type="spellEnd"/>
            <w:r w:rsidRPr="000A32CD">
              <w:rPr>
                <w:rFonts w:ascii="Calibri" w:hAnsi="Calibri" w:cs="Arial"/>
                <w:i/>
                <w:iCs/>
                <w:color w:val="548DD4"/>
                <w:sz w:val="20"/>
                <w:szCs w:val="20"/>
                <w:lang w:eastAsia="es-CL"/>
              </w:rPr>
              <w:t xml:space="preserve"> (Voz / Web) a repositorios unificados. </w:t>
            </w:r>
          </w:p>
          <w:p w14:paraId="6244CD9A" w14:textId="433D9E77" w:rsidR="000A32CD" w:rsidRPr="000A32CD" w:rsidRDefault="000A32CD" w:rsidP="000A32CD">
            <w:pPr>
              <w:rPr>
                <w:rFonts w:ascii="Calibri" w:hAnsi="Calibri" w:cs="Arial"/>
                <w:i/>
                <w:iCs/>
                <w:color w:val="548DD4"/>
                <w:sz w:val="20"/>
                <w:szCs w:val="20"/>
                <w:lang w:eastAsia="es-CL"/>
              </w:rPr>
            </w:pPr>
            <w:r w:rsidRPr="000A32CD">
              <w:rPr>
                <w:rFonts w:ascii="Calibri" w:hAnsi="Calibri" w:cs="Arial"/>
                <w:b/>
                <w:bCs/>
                <w:i/>
                <w:iCs/>
                <w:color w:val="548DD4"/>
                <w:sz w:val="20"/>
                <w:szCs w:val="20"/>
                <w:lang w:eastAsia="es-CL"/>
              </w:rPr>
              <w:t>Resolución de problemas del entorno social:</w:t>
            </w:r>
            <w:r w:rsidRPr="000A32CD">
              <w:rPr>
                <w:rFonts w:ascii="Calibri" w:hAnsi="Calibri" w:cs="Arial"/>
                <w:i/>
                <w:iCs/>
                <w:color w:val="548DD4"/>
                <w:sz w:val="20"/>
                <w:szCs w:val="20"/>
                <w:lang w:eastAsia="es-CL"/>
              </w:rPr>
              <w:t xml:space="preserve"> Aplicación de ingeniería de requerimientos</w:t>
            </w:r>
            <w:r>
              <w:rPr>
                <w:rFonts w:ascii="Calibri" w:hAnsi="Calibri" w:cs="Arial"/>
                <w:i/>
                <w:iCs/>
                <w:color w:val="548DD4"/>
                <w:sz w:val="20"/>
                <w:szCs w:val="20"/>
                <w:lang w:eastAsia="es-CL"/>
              </w:rPr>
              <w:t xml:space="preserve"> </w:t>
            </w:r>
            <w:r w:rsidRPr="000A32CD">
              <w:rPr>
                <w:rFonts w:ascii="Calibri" w:hAnsi="Calibri" w:cs="Arial"/>
                <w:i/>
                <w:iCs/>
                <w:color w:val="548DD4"/>
                <w:sz w:val="20"/>
                <w:szCs w:val="20"/>
                <w:lang w:eastAsia="es-CL"/>
              </w:rPr>
              <w:t xml:space="preserve">para resolver problemas críticos de la salud pública. </w:t>
            </w:r>
          </w:p>
          <w:p w14:paraId="19FAD4CD" w14:textId="076B4428" w:rsidR="00D110EC" w:rsidRDefault="00D110EC" w:rsidP="14C86939">
            <w:pPr>
              <w:rPr>
                <w:b/>
                <w:bCs/>
              </w:rPr>
            </w:pPr>
          </w:p>
        </w:tc>
      </w:tr>
    </w:tbl>
    <w:p w14:paraId="34C32978" w14:textId="2950E625" w:rsidR="009D04DC" w:rsidRDefault="009D04D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14:paraId="1ED72F62" w14:textId="77777777" w:rsidTr="000A32CD">
        <w:trPr>
          <w:trHeight w:val="440"/>
        </w:trPr>
        <w:tc>
          <w:tcPr>
            <w:tcW w:w="9498" w:type="dxa"/>
            <w:gridSpan w:val="2"/>
            <w:vAlign w:val="center"/>
          </w:tcPr>
          <w:p w14:paraId="3E1AA275" w14:textId="1DA0C931" w:rsidR="00D110EC" w:rsidRPr="00BF2EA6" w:rsidRDefault="009D04DC" w:rsidP="00C27FB0">
            <w:pPr>
              <w:rPr>
                <w:b/>
                <w:color w:val="1F3864" w:themeColor="accent1" w:themeShade="80"/>
                <w:sz w:val="28"/>
                <w:szCs w:val="28"/>
              </w:rPr>
            </w:pPr>
            <w:r>
              <w:rPr>
                <w:b/>
                <w:sz w:val="24"/>
                <w:szCs w:val="24"/>
              </w:rPr>
              <w:br w:type="page"/>
            </w:r>
            <w:r w:rsidR="00D110EC">
              <w:rPr>
                <w:b/>
                <w:color w:val="1F3864" w:themeColor="accent1" w:themeShade="80"/>
                <w:sz w:val="28"/>
                <w:szCs w:val="28"/>
              </w:rPr>
              <w:t>3</w:t>
            </w:r>
            <w:r w:rsidR="00D110EC" w:rsidRPr="00AC0C8B">
              <w:rPr>
                <w:b/>
                <w:color w:val="1F3864" w:themeColor="accent1" w:themeShade="80"/>
                <w:sz w:val="28"/>
                <w:szCs w:val="28"/>
              </w:rPr>
              <w:t>. Fundamentación Proyecto APT</w:t>
            </w:r>
          </w:p>
        </w:tc>
      </w:tr>
      <w:tr w:rsidR="00D110EC" w14:paraId="2C7256E2" w14:textId="77777777" w:rsidTr="000A32CD">
        <w:trPr>
          <w:trHeight w:val="440"/>
        </w:trPr>
        <w:tc>
          <w:tcPr>
            <w:tcW w:w="9498" w:type="dxa"/>
            <w:gridSpan w:val="2"/>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r w:rsidR="00D110EC" w:rsidDel="008018E6" w14:paraId="3F49DD66" w14:textId="44F6805D" w:rsidTr="000A32CD">
        <w:trPr>
          <w:trHeight w:val="2443"/>
        </w:trPr>
        <w:tc>
          <w:tcPr>
            <w:tcW w:w="2386" w:type="dxa"/>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7112" w:type="dxa"/>
            <w:vAlign w:val="center"/>
          </w:tcPr>
          <w:p w14:paraId="74218A54" w14:textId="77777777" w:rsidR="000A32CD" w:rsidRDefault="000A32CD" w:rsidP="000A32CD">
            <w:pPr>
              <w:jc w:val="both"/>
              <w:rPr>
                <w:rFonts w:ascii="Calibri" w:hAnsi="Calibri" w:cs="Arial"/>
                <w:i/>
                <w:iCs/>
                <w:color w:val="548DD4"/>
                <w:sz w:val="20"/>
                <w:szCs w:val="20"/>
                <w:lang w:eastAsia="es-CL"/>
              </w:rPr>
            </w:pPr>
            <w:r w:rsidRPr="000A32CD">
              <w:rPr>
                <w:rFonts w:ascii="Calibri" w:hAnsi="Calibri" w:cs="Arial"/>
                <w:b/>
                <w:bCs/>
                <w:i/>
                <w:iCs/>
                <w:color w:val="548DD4"/>
                <w:sz w:val="20"/>
                <w:szCs w:val="20"/>
                <w:lang w:eastAsia="es-CL"/>
              </w:rPr>
              <w:t>Problemática:</w:t>
            </w:r>
            <w:r w:rsidRPr="000A32CD">
              <w:rPr>
                <w:rFonts w:ascii="Calibri" w:hAnsi="Calibri" w:cs="Arial"/>
                <w:i/>
                <w:iCs/>
                <w:color w:val="548DD4"/>
                <w:sz w:val="20"/>
                <w:szCs w:val="20"/>
                <w:lang w:eastAsia="es-CL"/>
              </w:rPr>
              <w:t xml:space="preserve"> La alta demanda y el déficit de canales accesibles en la atención primaria (CESFAM/SAPU/Consultorios) provocan largas filas de madrugada, congestión presencial y brechas de acceso digital que perjudican especialmente a los adultos mayores. </w:t>
            </w:r>
          </w:p>
          <w:p w14:paraId="51EFD815" w14:textId="471462DD" w:rsidR="000A32CD" w:rsidRPr="000A32CD" w:rsidRDefault="000A32CD" w:rsidP="000A32CD">
            <w:pPr>
              <w:jc w:val="both"/>
              <w:rPr>
                <w:rFonts w:ascii="Calibri" w:hAnsi="Calibri" w:cs="Arial"/>
                <w:i/>
                <w:iCs/>
                <w:color w:val="548DD4"/>
                <w:sz w:val="20"/>
                <w:szCs w:val="20"/>
                <w:lang w:eastAsia="es-CL"/>
              </w:rPr>
            </w:pPr>
            <w:r w:rsidRPr="000A32CD">
              <w:rPr>
                <w:rFonts w:ascii="Calibri" w:hAnsi="Calibri" w:cs="Arial"/>
                <w:b/>
                <w:bCs/>
                <w:i/>
                <w:iCs/>
                <w:color w:val="548DD4"/>
                <w:sz w:val="20"/>
                <w:szCs w:val="20"/>
                <w:lang w:eastAsia="es-CL"/>
              </w:rPr>
              <w:t>Contexto:</w:t>
            </w:r>
            <w:r w:rsidRPr="000A32CD">
              <w:rPr>
                <w:rFonts w:ascii="Calibri" w:hAnsi="Calibri" w:cs="Arial"/>
                <w:i/>
                <w:iCs/>
                <w:color w:val="548DD4"/>
                <w:sz w:val="20"/>
                <w:szCs w:val="20"/>
                <w:lang w:eastAsia="es-CL"/>
              </w:rPr>
              <w:t xml:space="preserve"> Centros de atención primaria en el sistema de salud pública chileno. </w:t>
            </w:r>
          </w:p>
          <w:p w14:paraId="1A22ACBF" w14:textId="426F8871" w:rsidR="00E20DFE" w:rsidRPr="000A32CD" w:rsidDel="008018E6" w:rsidRDefault="000A32CD" w:rsidP="000A32CD">
            <w:pPr>
              <w:jc w:val="both"/>
              <w:rPr>
                <w:rFonts w:ascii="Calibri" w:hAnsi="Calibri" w:cs="Arial"/>
                <w:i/>
                <w:iCs/>
                <w:color w:val="548DD4"/>
                <w:sz w:val="20"/>
                <w:szCs w:val="20"/>
                <w:lang w:eastAsia="es-CL"/>
              </w:rPr>
            </w:pPr>
            <w:r w:rsidRPr="000A32CD">
              <w:rPr>
                <w:rFonts w:ascii="Calibri" w:hAnsi="Calibri" w:cs="Arial"/>
                <w:b/>
                <w:bCs/>
                <w:i/>
                <w:iCs/>
                <w:color w:val="548DD4"/>
                <w:sz w:val="20"/>
                <w:szCs w:val="20"/>
                <w:lang w:eastAsia="es-CL"/>
              </w:rPr>
              <w:t>Impacto y Aporte de Valor:</w:t>
            </w:r>
            <w:r w:rsidRPr="000A32CD">
              <w:rPr>
                <w:rFonts w:ascii="Calibri" w:hAnsi="Calibri" w:cs="Arial"/>
                <w:i/>
                <w:iCs/>
                <w:color w:val="548DD4"/>
                <w:sz w:val="20"/>
                <w:szCs w:val="20"/>
                <w:lang w:eastAsia="es-CL"/>
              </w:rPr>
              <w:t xml:space="preserve"> Disminuye los tiempos de espera y optimiza la distribución de horas médicas en Medicina General, Urgencia Dental y </w:t>
            </w:r>
            <w:r w:rsidR="00C14D4F">
              <w:rPr>
                <w:rFonts w:ascii="Calibri" w:hAnsi="Calibri" w:cs="Arial"/>
                <w:i/>
                <w:iCs/>
                <w:color w:val="548DD4"/>
                <w:sz w:val="20"/>
                <w:szCs w:val="20"/>
                <w:lang w:eastAsia="es-CL"/>
              </w:rPr>
              <w:t>Obstetricia</w:t>
            </w:r>
            <w:r w:rsidRPr="000A32CD">
              <w:rPr>
                <w:rFonts w:ascii="Calibri" w:hAnsi="Calibri" w:cs="Arial"/>
                <w:i/>
                <w:iCs/>
                <w:color w:val="548DD4"/>
                <w:sz w:val="20"/>
                <w:szCs w:val="20"/>
                <w:lang w:eastAsia="es-CL"/>
              </w:rPr>
              <w:t xml:space="preserve"> mediante asignación dinámica y flexible de cupos, garantizando inclusión mediante un canal telefónico automatizado por voz. </w:t>
            </w:r>
          </w:p>
        </w:tc>
      </w:tr>
      <w:tr w:rsidR="00D110EC" w14:paraId="1836B542" w14:textId="2128C48C" w:rsidTr="000A32CD">
        <w:trPr>
          <w:trHeight w:val="1037"/>
        </w:trPr>
        <w:tc>
          <w:tcPr>
            <w:tcW w:w="2386" w:type="dxa"/>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7112" w:type="dxa"/>
            <w:vAlign w:val="center"/>
          </w:tcPr>
          <w:p w14:paraId="3DC0602F" w14:textId="0AE9F437" w:rsidR="00D110EC" w:rsidRPr="000A32CD" w:rsidRDefault="00E42628" w:rsidP="00DA5CB1">
            <w:pPr>
              <w:jc w:val="both"/>
              <w:rPr>
                <w:rFonts w:ascii="Calibri" w:hAnsi="Calibri" w:cs="Arial"/>
                <w:i/>
                <w:color w:val="548DD4"/>
                <w:sz w:val="20"/>
                <w:szCs w:val="20"/>
                <w:lang w:eastAsia="es-CL"/>
              </w:rPr>
            </w:pPr>
            <w:r>
              <w:rPr>
                <w:rFonts w:ascii="Calibri" w:hAnsi="Calibri" w:cs="Arial"/>
                <w:i/>
                <w:color w:val="548DD4"/>
                <w:sz w:val="20"/>
                <w:szCs w:val="20"/>
                <w:lang w:eastAsia="es-CL"/>
              </w:rPr>
              <w:t>MALLASALUD</w:t>
            </w:r>
            <w:r w:rsidR="000A32CD" w:rsidRPr="000A32CD">
              <w:rPr>
                <w:rFonts w:ascii="Calibri" w:hAnsi="Calibri" w:cs="Arial"/>
                <w:i/>
                <w:color w:val="548DD4"/>
                <w:sz w:val="20"/>
                <w:szCs w:val="20"/>
                <w:lang w:eastAsia="es-CL"/>
              </w:rPr>
              <w:t xml:space="preserve"> es una solución tecnológica diseñada para optimizar y agilizar el proceso de toma de horas médicas en centros de salud pública (CESFAM, SAPU y consultorios), reduciendo los tiempos de espera y las filas presenciales. El sistema se compone principalmente de una plataforma web intuitiva conectada a una base de datos centralizada, permitiendo a pacientes y personal administrativo gestionar la disponibilidad de citas de manera organizada y en tiempo real. Adicionalmente, como componente de accesibilidad e inclusión, el proyecto contempla la integración de un Asistente virtual de atención telefónica con un tono empático y lenguaje claro, especialmente adaptado para adultos mayores o personas con baja alfabetización digital, permitiéndoles agendar su atención médica mediante una llamada telefónica tradicional que impacta directamente en la misma base de datos central.</w:t>
            </w:r>
          </w:p>
        </w:tc>
      </w:tr>
      <w:tr w:rsidR="00D110EC" w14:paraId="0735639F" w14:textId="77777777" w:rsidTr="000A32CD">
        <w:trPr>
          <w:trHeight w:val="866"/>
        </w:trPr>
        <w:tc>
          <w:tcPr>
            <w:tcW w:w="2386" w:type="dxa"/>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7112" w:type="dxa"/>
            <w:vAlign w:val="center"/>
          </w:tcPr>
          <w:p w14:paraId="2CA669CB" w14:textId="0A99F9AA" w:rsidR="00D110EC" w:rsidRPr="008942F5" w:rsidRDefault="002879B8" w:rsidP="00C27FB0">
            <w:pPr>
              <w:jc w:val="both"/>
              <w:rPr>
                <w:rFonts w:ascii="Calibri" w:hAnsi="Calibri" w:cs="Arial"/>
                <w:i/>
                <w:color w:val="548DD4"/>
                <w:sz w:val="20"/>
                <w:szCs w:val="20"/>
                <w:highlight w:val="yellow"/>
                <w:lang w:eastAsia="es-CL"/>
              </w:rPr>
            </w:pPr>
            <w:r w:rsidRPr="002879B8">
              <w:rPr>
                <w:rFonts w:ascii="Calibri" w:hAnsi="Calibri" w:cs="Arial"/>
                <w:i/>
                <w:color w:val="548DD4"/>
                <w:sz w:val="20"/>
                <w:szCs w:val="20"/>
                <w:lang w:eastAsia="es-CL"/>
              </w:rPr>
              <w:t xml:space="preserve">El proyecto </w:t>
            </w:r>
            <w:r>
              <w:rPr>
                <w:rFonts w:ascii="Calibri" w:hAnsi="Calibri" w:cs="Arial"/>
                <w:i/>
                <w:color w:val="548DD4"/>
                <w:sz w:val="20"/>
                <w:szCs w:val="20"/>
                <w:lang w:eastAsia="es-CL"/>
              </w:rPr>
              <w:t>MALLASALUD</w:t>
            </w:r>
            <w:r w:rsidRPr="002879B8">
              <w:rPr>
                <w:rFonts w:ascii="Calibri" w:hAnsi="Calibri" w:cs="Arial"/>
                <w:i/>
                <w:color w:val="548DD4"/>
                <w:sz w:val="20"/>
                <w:szCs w:val="20"/>
                <w:lang w:eastAsia="es-CL"/>
              </w:rPr>
              <w:t xml:space="preserve"> permite consolidar las competencias del perfil de egreso de Ingeniería en Informática al requerir el levantamiento riguroso de requerimientos, la aplicación de patrones de diseño de software modernos, el modelado y optimización de bases de datos relacionales con alta concurrencia, y la integración de arquitecturas </w:t>
            </w:r>
            <w:proofErr w:type="spellStart"/>
            <w:r w:rsidRPr="002879B8">
              <w:rPr>
                <w:rFonts w:ascii="Calibri" w:hAnsi="Calibri" w:cs="Arial"/>
                <w:i/>
                <w:color w:val="548DD4"/>
                <w:sz w:val="20"/>
                <w:szCs w:val="20"/>
                <w:lang w:eastAsia="es-CL"/>
              </w:rPr>
              <w:t>omnicanal</w:t>
            </w:r>
            <w:proofErr w:type="spellEnd"/>
            <w:r w:rsidRPr="002879B8">
              <w:rPr>
                <w:rFonts w:ascii="Calibri" w:hAnsi="Calibri" w:cs="Arial"/>
                <w:i/>
                <w:color w:val="548DD4"/>
                <w:sz w:val="20"/>
                <w:szCs w:val="20"/>
                <w:lang w:eastAsia="es-CL"/>
              </w:rPr>
              <w:t xml:space="preserve"> en la nube orientadas a la inclusión digital.</w:t>
            </w:r>
          </w:p>
        </w:tc>
      </w:tr>
      <w:tr w:rsidR="00D110EC" w14:paraId="46246FD8" w14:textId="77777777" w:rsidTr="000A32CD">
        <w:trPr>
          <w:trHeight w:val="866"/>
        </w:trPr>
        <w:tc>
          <w:tcPr>
            <w:tcW w:w="2386" w:type="dxa"/>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7112" w:type="dxa"/>
            <w:vAlign w:val="center"/>
          </w:tcPr>
          <w:p w14:paraId="64665DAC" w14:textId="14D4F03E" w:rsidR="00D110EC" w:rsidRPr="005142B6" w:rsidRDefault="000A32CD" w:rsidP="009D04DC">
            <w:pPr>
              <w:jc w:val="both"/>
              <w:rPr>
                <w:rFonts w:ascii="Calibri" w:hAnsi="Calibri" w:cs="Arial"/>
                <w:i/>
                <w:color w:val="548DD4"/>
                <w:sz w:val="20"/>
                <w:szCs w:val="20"/>
                <w:highlight w:val="yellow"/>
                <w:lang w:eastAsia="es-CL"/>
              </w:rPr>
            </w:pPr>
            <w:r w:rsidRPr="000A32CD">
              <w:rPr>
                <w:rFonts w:ascii="Calibri" w:hAnsi="Calibri" w:cs="Arial"/>
                <w:i/>
                <w:color w:val="548DD4"/>
                <w:sz w:val="20"/>
                <w:szCs w:val="20"/>
                <w:lang w:eastAsia="es-CL"/>
              </w:rPr>
              <w:t>Fortalece habilidades en desarrollo full-</w:t>
            </w:r>
            <w:proofErr w:type="spellStart"/>
            <w:r w:rsidRPr="000A32CD">
              <w:rPr>
                <w:rFonts w:ascii="Calibri" w:hAnsi="Calibri" w:cs="Arial"/>
                <w:i/>
                <w:color w:val="548DD4"/>
                <w:sz w:val="20"/>
                <w:szCs w:val="20"/>
                <w:lang w:eastAsia="es-CL"/>
              </w:rPr>
              <w:t>stack</w:t>
            </w:r>
            <w:proofErr w:type="spellEnd"/>
            <w:r w:rsidRPr="000A32CD">
              <w:rPr>
                <w:rFonts w:ascii="Calibri" w:hAnsi="Calibri" w:cs="Arial"/>
                <w:i/>
                <w:color w:val="548DD4"/>
                <w:sz w:val="20"/>
                <w:szCs w:val="20"/>
                <w:lang w:eastAsia="es-CL"/>
              </w:rPr>
              <w:t xml:space="preserve"> moderno, diseño de interfaces UI/UX accesibles e inclusivas, arquitecturas transaccionales en tiempo real y aplicación de tecnología con impacto social directo en la comunidad.</w:t>
            </w:r>
          </w:p>
        </w:tc>
      </w:tr>
      <w:tr w:rsidR="00D110EC" w14:paraId="3320D507" w14:textId="77777777" w:rsidTr="000A32CD">
        <w:trPr>
          <w:trHeight w:val="132"/>
        </w:trPr>
        <w:tc>
          <w:tcPr>
            <w:tcW w:w="2386" w:type="dxa"/>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7112" w:type="dxa"/>
            <w:vAlign w:val="center"/>
          </w:tcPr>
          <w:p w14:paraId="648875CE" w14:textId="787174F1" w:rsidR="000A32CD" w:rsidRPr="000A32CD" w:rsidRDefault="000A32CD" w:rsidP="000A32CD">
            <w:pPr>
              <w:rPr>
                <w:rFonts w:ascii="Calibri" w:hAnsi="Calibri" w:cs="Arial"/>
                <w:i/>
                <w:color w:val="548DD4"/>
                <w:sz w:val="20"/>
                <w:szCs w:val="20"/>
                <w:lang w:eastAsia="es-CL"/>
              </w:rPr>
            </w:pPr>
            <w:r w:rsidRPr="000A32CD">
              <w:rPr>
                <w:rFonts w:ascii="Calibri" w:hAnsi="Calibri" w:cs="Arial"/>
                <w:b/>
                <w:bCs/>
                <w:i/>
                <w:color w:val="548DD4"/>
                <w:sz w:val="20"/>
                <w:szCs w:val="20"/>
                <w:lang w:eastAsia="es-CL"/>
              </w:rPr>
              <w:t>Tiempo y Dedicación:</w:t>
            </w:r>
            <w:r w:rsidRPr="000A32CD">
              <w:rPr>
                <w:rFonts w:ascii="Calibri" w:hAnsi="Calibri" w:cs="Arial"/>
                <w:i/>
                <w:color w:val="548DD4"/>
                <w:sz w:val="20"/>
                <w:szCs w:val="20"/>
                <w:lang w:eastAsia="es-CL"/>
              </w:rPr>
              <w:t xml:space="preserve"> Planificado para ejecutarse en 14–18 semanas según la distribución de </w:t>
            </w:r>
            <w:r w:rsidR="00076FA5" w:rsidRPr="000A32CD">
              <w:rPr>
                <w:rFonts w:ascii="Calibri" w:hAnsi="Calibri" w:cs="Arial"/>
                <w:i/>
                <w:color w:val="548DD4"/>
                <w:sz w:val="20"/>
                <w:szCs w:val="20"/>
                <w:lang w:eastAsia="es-CL"/>
              </w:rPr>
              <w:t>póker</w:t>
            </w:r>
            <w:r w:rsidRPr="000A32CD">
              <w:rPr>
                <w:rFonts w:ascii="Calibri" w:hAnsi="Calibri" w:cs="Arial"/>
                <w:i/>
                <w:color w:val="548DD4"/>
                <w:sz w:val="20"/>
                <w:szCs w:val="20"/>
                <w:lang w:eastAsia="es-CL"/>
              </w:rPr>
              <w:t xml:space="preserve"> </w:t>
            </w:r>
            <w:proofErr w:type="spellStart"/>
            <w:r w:rsidRPr="000A32CD">
              <w:rPr>
                <w:rFonts w:ascii="Calibri" w:hAnsi="Calibri" w:cs="Arial"/>
                <w:i/>
                <w:color w:val="548DD4"/>
                <w:sz w:val="20"/>
                <w:szCs w:val="20"/>
                <w:lang w:eastAsia="es-CL"/>
              </w:rPr>
              <w:t>planning</w:t>
            </w:r>
            <w:proofErr w:type="spellEnd"/>
            <w:r w:rsidRPr="000A32CD">
              <w:rPr>
                <w:rFonts w:ascii="Calibri" w:hAnsi="Calibri" w:cs="Arial"/>
                <w:i/>
                <w:color w:val="548DD4"/>
                <w:sz w:val="20"/>
                <w:szCs w:val="20"/>
                <w:lang w:eastAsia="es-CL"/>
              </w:rPr>
              <w:t xml:space="preserve">  </w:t>
            </w:r>
          </w:p>
          <w:p w14:paraId="40B95474" w14:textId="6E544A30" w:rsidR="001D15F7" w:rsidRDefault="001D15F7" w:rsidP="000A32CD">
            <w:pPr>
              <w:rPr>
                <w:rFonts w:ascii="Calibri" w:hAnsi="Calibri" w:cs="Arial"/>
                <w:b/>
                <w:bCs/>
                <w:i/>
                <w:color w:val="548DD4"/>
                <w:sz w:val="20"/>
                <w:szCs w:val="20"/>
                <w:lang w:eastAsia="es-CL"/>
              </w:rPr>
            </w:pPr>
            <w:r w:rsidRPr="001D15F7">
              <w:rPr>
                <w:rFonts w:ascii="Calibri" w:hAnsi="Calibri" w:cs="Arial"/>
                <w:b/>
                <w:bCs/>
                <w:i/>
                <w:color w:val="548DD4"/>
                <w:sz w:val="20"/>
                <w:szCs w:val="20"/>
                <w:lang w:eastAsia="es-CL"/>
              </w:rPr>
              <w:t>Recursos y Materiales: El desarrollo se sustenta en tecnologías modernas y herramientas de código abierto: desarrollo full-</w:t>
            </w:r>
            <w:proofErr w:type="spellStart"/>
            <w:r w:rsidRPr="001D15F7">
              <w:rPr>
                <w:rFonts w:ascii="Calibri" w:hAnsi="Calibri" w:cs="Arial"/>
                <w:b/>
                <w:bCs/>
                <w:i/>
                <w:color w:val="548DD4"/>
                <w:sz w:val="20"/>
                <w:szCs w:val="20"/>
                <w:lang w:eastAsia="es-CL"/>
              </w:rPr>
              <w:t>stack</w:t>
            </w:r>
            <w:proofErr w:type="spellEnd"/>
            <w:r w:rsidRPr="001D15F7">
              <w:rPr>
                <w:rFonts w:ascii="Calibri" w:hAnsi="Calibri" w:cs="Arial"/>
                <w:b/>
                <w:bCs/>
                <w:i/>
                <w:color w:val="548DD4"/>
                <w:sz w:val="20"/>
                <w:szCs w:val="20"/>
                <w:lang w:eastAsia="es-CL"/>
              </w:rPr>
              <w:t xml:space="preserve"> mediante el </w:t>
            </w:r>
            <w:proofErr w:type="spellStart"/>
            <w:r w:rsidRPr="001D15F7">
              <w:rPr>
                <w:rFonts w:ascii="Calibri" w:hAnsi="Calibri" w:cs="Arial"/>
                <w:b/>
                <w:bCs/>
                <w:i/>
                <w:color w:val="548DD4"/>
                <w:sz w:val="20"/>
                <w:szCs w:val="20"/>
                <w:lang w:eastAsia="es-CL"/>
              </w:rPr>
              <w:t>framework</w:t>
            </w:r>
            <w:proofErr w:type="spellEnd"/>
            <w:r w:rsidRPr="001D15F7">
              <w:rPr>
                <w:rFonts w:ascii="Calibri" w:hAnsi="Calibri" w:cs="Arial"/>
                <w:b/>
                <w:bCs/>
                <w:i/>
                <w:color w:val="548DD4"/>
                <w:sz w:val="20"/>
                <w:szCs w:val="20"/>
                <w:lang w:eastAsia="es-CL"/>
              </w:rPr>
              <w:t xml:space="preserve"> Next.js (</w:t>
            </w:r>
            <w:proofErr w:type="spellStart"/>
            <w:r w:rsidRPr="001D15F7">
              <w:rPr>
                <w:rFonts w:ascii="Calibri" w:hAnsi="Calibri" w:cs="Arial"/>
                <w:b/>
                <w:bCs/>
                <w:i/>
                <w:color w:val="548DD4"/>
                <w:sz w:val="20"/>
                <w:szCs w:val="20"/>
                <w:lang w:eastAsia="es-CL"/>
              </w:rPr>
              <w:t>React</w:t>
            </w:r>
            <w:proofErr w:type="spellEnd"/>
            <w:r w:rsidRPr="001D15F7">
              <w:rPr>
                <w:rFonts w:ascii="Calibri" w:hAnsi="Calibri" w:cs="Arial"/>
                <w:b/>
                <w:bCs/>
                <w:i/>
                <w:color w:val="548DD4"/>
                <w:sz w:val="20"/>
                <w:szCs w:val="20"/>
                <w:lang w:eastAsia="es-CL"/>
              </w:rPr>
              <w:t xml:space="preserve"> y </w:t>
            </w:r>
            <w:proofErr w:type="spellStart"/>
            <w:r w:rsidRPr="001D15F7">
              <w:rPr>
                <w:rFonts w:ascii="Calibri" w:hAnsi="Calibri" w:cs="Arial"/>
                <w:b/>
                <w:bCs/>
                <w:i/>
                <w:color w:val="548DD4"/>
                <w:sz w:val="20"/>
                <w:szCs w:val="20"/>
                <w:lang w:eastAsia="es-CL"/>
              </w:rPr>
              <w:t>TypeScript</w:t>
            </w:r>
            <w:proofErr w:type="spellEnd"/>
            <w:r w:rsidRPr="001D15F7">
              <w:rPr>
                <w:rFonts w:ascii="Calibri" w:hAnsi="Calibri" w:cs="Arial"/>
                <w:b/>
                <w:bCs/>
                <w:i/>
                <w:color w:val="548DD4"/>
                <w:sz w:val="20"/>
                <w:szCs w:val="20"/>
                <w:lang w:eastAsia="es-CL"/>
              </w:rPr>
              <w:t xml:space="preserve">) junto con </w:t>
            </w:r>
            <w:proofErr w:type="spellStart"/>
            <w:r w:rsidRPr="001D15F7">
              <w:rPr>
                <w:rFonts w:ascii="Calibri" w:hAnsi="Calibri" w:cs="Arial"/>
                <w:b/>
                <w:bCs/>
                <w:i/>
                <w:color w:val="548DD4"/>
                <w:sz w:val="20"/>
                <w:szCs w:val="20"/>
                <w:lang w:eastAsia="es-CL"/>
              </w:rPr>
              <w:t>Tailwind</w:t>
            </w:r>
            <w:proofErr w:type="spellEnd"/>
            <w:r w:rsidRPr="001D15F7">
              <w:rPr>
                <w:rFonts w:ascii="Calibri" w:hAnsi="Calibri" w:cs="Arial"/>
                <w:b/>
                <w:bCs/>
                <w:i/>
                <w:color w:val="548DD4"/>
                <w:sz w:val="20"/>
                <w:szCs w:val="20"/>
                <w:lang w:eastAsia="es-CL"/>
              </w:rPr>
              <w:t xml:space="preserve"> CSS para la interfaz; persistencia de datos sobre el motor relacional PostgreSQL, gestionado mediante el ORM Prisma; servicios en la nube para mensajería y canal de voz/telefonía</w:t>
            </w:r>
            <w:r w:rsidR="002879B8">
              <w:rPr>
                <w:rFonts w:ascii="Calibri" w:hAnsi="Calibri" w:cs="Arial"/>
                <w:b/>
                <w:bCs/>
                <w:i/>
                <w:color w:val="548DD4"/>
                <w:sz w:val="20"/>
                <w:szCs w:val="20"/>
                <w:lang w:eastAsia="es-CL"/>
              </w:rPr>
              <w:t>(</w:t>
            </w:r>
            <w:proofErr w:type="spellStart"/>
            <w:r w:rsidR="002879B8">
              <w:rPr>
                <w:rFonts w:ascii="Calibri" w:hAnsi="Calibri" w:cs="Arial"/>
                <w:b/>
                <w:bCs/>
                <w:i/>
                <w:color w:val="548DD4"/>
                <w:sz w:val="20"/>
                <w:szCs w:val="20"/>
                <w:lang w:eastAsia="es-CL"/>
              </w:rPr>
              <w:t>tiers</w:t>
            </w:r>
            <w:proofErr w:type="spellEnd"/>
            <w:r w:rsidR="002879B8">
              <w:rPr>
                <w:rFonts w:ascii="Calibri" w:hAnsi="Calibri" w:cs="Arial"/>
                <w:b/>
                <w:bCs/>
                <w:i/>
                <w:color w:val="548DD4"/>
                <w:sz w:val="20"/>
                <w:szCs w:val="20"/>
                <w:lang w:eastAsia="es-CL"/>
              </w:rPr>
              <w:t xml:space="preserve"> gratuitos)</w:t>
            </w:r>
            <w:r w:rsidRPr="001D15F7">
              <w:rPr>
                <w:rFonts w:ascii="Calibri" w:hAnsi="Calibri" w:cs="Arial"/>
                <w:b/>
                <w:bCs/>
                <w:i/>
                <w:color w:val="548DD4"/>
                <w:sz w:val="20"/>
                <w:szCs w:val="20"/>
                <w:lang w:eastAsia="es-CL"/>
              </w:rPr>
              <w:t>; entorno de desarrollo local con soporte para virtualización/contenedores (Docker); y GitHub para el control de versiones, integración continua y trabajo colaborativo.</w:t>
            </w:r>
          </w:p>
          <w:p w14:paraId="25C2897A" w14:textId="6F162C95" w:rsidR="00D110EC" w:rsidRPr="000A32CD" w:rsidRDefault="000A32CD" w:rsidP="000A32CD">
            <w:pPr>
              <w:rPr>
                <w:rFonts w:ascii="Calibri" w:hAnsi="Calibri" w:cs="Arial"/>
                <w:i/>
                <w:color w:val="548DD4"/>
                <w:sz w:val="20"/>
                <w:szCs w:val="20"/>
                <w:lang w:eastAsia="es-CL"/>
              </w:rPr>
            </w:pPr>
            <w:r w:rsidRPr="000A32CD">
              <w:rPr>
                <w:rFonts w:ascii="Calibri" w:hAnsi="Calibri" w:cs="Arial"/>
                <w:b/>
                <w:bCs/>
                <w:i/>
                <w:color w:val="548DD4"/>
                <w:sz w:val="20"/>
                <w:szCs w:val="20"/>
                <w:lang w:eastAsia="es-CL"/>
              </w:rPr>
              <w:t>Mitigación de Riesgos:</w:t>
            </w:r>
            <w:r w:rsidRPr="000A32CD">
              <w:rPr>
                <w:rFonts w:ascii="Calibri" w:hAnsi="Calibri" w:cs="Arial"/>
                <w:i/>
                <w:color w:val="548DD4"/>
                <w:sz w:val="20"/>
                <w:szCs w:val="20"/>
                <w:lang w:eastAsia="es-CL"/>
              </w:rPr>
              <w:t xml:space="preserve"> La complejidad de la telefonía/voz se abstrae mediante librerías/</w:t>
            </w:r>
            <w:proofErr w:type="spellStart"/>
            <w:r w:rsidRPr="000A32CD">
              <w:rPr>
                <w:rFonts w:ascii="Calibri" w:hAnsi="Calibri" w:cs="Arial"/>
                <w:i/>
                <w:color w:val="548DD4"/>
                <w:sz w:val="20"/>
                <w:szCs w:val="20"/>
                <w:lang w:eastAsia="es-CL"/>
              </w:rPr>
              <w:t>APIs</w:t>
            </w:r>
            <w:proofErr w:type="spellEnd"/>
            <w:r w:rsidRPr="000A32CD">
              <w:rPr>
                <w:rFonts w:ascii="Calibri" w:hAnsi="Calibri" w:cs="Arial"/>
                <w:i/>
                <w:color w:val="548DD4"/>
                <w:sz w:val="20"/>
                <w:szCs w:val="20"/>
                <w:lang w:eastAsia="es-CL"/>
              </w:rPr>
              <w:t xml:space="preserve"> de síntesis y reconocimiento de voz previamente probadas en entornos de prueba con datos simulados.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2AB93D83" w:rsidR="00D110EC" w:rsidRPr="00711C16" w:rsidRDefault="000A32CD" w:rsidP="009D04DC">
            <w:pPr>
              <w:jc w:val="both"/>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Desarrollar e implementar un sistema web y telefónico </w:t>
            </w:r>
            <w:proofErr w:type="spellStart"/>
            <w:r w:rsidRPr="000A32CD">
              <w:rPr>
                <w:rFonts w:ascii="Calibri" w:hAnsi="Calibri" w:cs="Arial"/>
                <w:i/>
                <w:color w:val="548DD4"/>
                <w:sz w:val="20"/>
                <w:szCs w:val="20"/>
                <w:lang w:eastAsia="es-CL"/>
              </w:rPr>
              <w:t>omnicanal</w:t>
            </w:r>
            <w:proofErr w:type="spellEnd"/>
            <w:r w:rsidRPr="000A32CD">
              <w:rPr>
                <w:rFonts w:ascii="Calibri" w:hAnsi="Calibri" w:cs="Arial"/>
                <w:i/>
                <w:color w:val="548DD4"/>
                <w:sz w:val="20"/>
                <w:szCs w:val="20"/>
                <w:lang w:eastAsia="es-CL"/>
              </w:rPr>
              <w:t xml:space="preserve"> (</w:t>
            </w:r>
            <w:r w:rsidR="00E42628">
              <w:rPr>
                <w:rFonts w:ascii="Calibri" w:hAnsi="Calibri" w:cs="Arial"/>
                <w:i/>
                <w:color w:val="548DD4"/>
                <w:sz w:val="20"/>
                <w:szCs w:val="20"/>
                <w:lang w:eastAsia="es-CL"/>
              </w:rPr>
              <w:t>MALLASALUD</w:t>
            </w:r>
            <w:r w:rsidRPr="000A32CD">
              <w:rPr>
                <w:rFonts w:ascii="Calibri" w:hAnsi="Calibri" w:cs="Arial"/>
                <w:i/>
                <w:color w:val="548DD4"/>
                <w:sz w:val="20"/>
                <w:szCs w:val="20"/>
                <w:lang w:eastAsia="es-CL"/>
              </w:rPr>
              <w:t>) para la gestión, distribución y reserva de horas médicas en centros de salud pública primaria, optimizando la asignación de cupos y facilitando el acceso a pacientes mediante validación de RUT y cuotas prioritarias.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630021F" w14:textId="5B429A22" w:rsidR="00F61BC3" w:rsidRDefault="000A32CD" w:rsidP="000A32CD">
            <w:pPr>
              <w:jc w:val="both"/>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Diseñar y construir el módulo administrativo (SOME) para la carga, parametrización y apertura vespertina de agendas médicas por especialidad (Medicina General, Dental, </w:t>
            </w:r>
            <w:r w:rsidR="00C14D4F">
              <w:rPr>
                <w:rFonts w:ascii="Calibri" w:hAnsi="Calibri" w:cs="Arial"/>
                <w:i/>
                <w:color w:val="548DD4"/>
                <w:sz w:val="20"/>
                <w:szCs w:val="20"/>
                <w:lang w:eastAsia="es-CL"/>
              </w:rPr>
              <w:t>Obstetricia</w:t>
            </w:r>
            <w:r w:rsidRPr="000A32CD">
              <w:rPr>
                <w:rFonts w:ascii="Calibri" w:hAnsi="Calibri" w:cs="Arial"/>
                <w:i/>
                <w:color w:val="548DD4"/>
                <w:sz w:val="20"/>
                <w:szCs w:val="20"/>
                <w:lang w:eastAsia="es-CL"/>
              </w:rPr>
              <w:t xml:space="preserve">) con cuotas protegidas. </w:t>
            </w:r>
          </w:p>
          <w:p w14:paraId="1A5D5C1E" w14:textId="3CA4B7E8" w:rsidR="000A32CD" w:rsidRDefault="000A32CD" w:rsidP="000A32CD">
            <w:pPr>
              <w:jc w:val="both"/>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 Implementar un portal web de autogestión de citas para pacientes con validación de RUT, control de citas simultáneas y </w:t>
            </w:r>
            <w:proofErr w:type="spellStart"/>
            <w:r w:rsidRPr="000A32CD">
              <w:rPr>
                <w:rFonts w:ascii="Calibri" w:hAnsi="Calibri" w:cs="Arial"/>
                <w:i/>
                <w:color w:val="548DD4"/>
                <w:sz w:val="20"/>
                <w:szCs w:val="20"/>
                <w:lang w:eastAsia="es-CL"/>
              </w:rPr>
              <w:t>reagendamiento</w:t>
            </w:r>
            <w:proofErr w:type="spellEnd"/>
            <w:r w:rsidRPr="000A32CD">
              <w:rPr>
                <w:rFonts w:ascii="Calibri" w:hAnsi="Calibri" w:cs="Arial"/>
                <w:i/>
                <w:color w:val="548DD4"/>
                <w:sz w:val="20"/>
                <w:szCs w:val="20"/>
                <w:lang w:eastAsia="es-CL"/>
              </w:rPr>
              <w:t xml:space="preserve"> transaccional en tiempo real.</w:t>
            </w:r>
          </w:p>
          <w:p w14:paraId="67FB291D" w14:textId="77777777" w:rsidR="000A32CD" w:rsidRDefault="000A32CD" w:rsidP="000A32CD">
            <w:pPr>
              <w:jc w:val="both"/>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Integrar un canal de asistencia telefónica automatizada por voz orientado a adultos mayores que interactúe directamente con el repositorio central de datos. </w:t>
            </w:r>
          </w:p>
          <w:p w14:paraId="77531CC6" w14:textId="43F6A3EA" w:rsidR="000A32CD" w:rsidRPr="000A32CD" w:rsidRDefault="000A32CD" w:rsidP="000A32CD">
            <w:pPr>
              <w:jc w:val="both"/>
              <w:rPr>
                <w:rFonts w:ascii="Calibri" w:hAnsi="Calibri" w:cs="Arial"/>
                <w:i/>
                <w:color w:val="548DD4"/>
                <w:sz w:val="20"/>
                <w:szCs w:val="20"/>
                <w:lang w:eastAsia="es-CL"/>
              </w:rPr>
            </w:pPr>
            <w:r w:rsidRPr="000A32CD">
              <w:rPr>
                <w:rFonts w:ascii="Calibri" w:hAnsi="Calibri" w:cs="Arial"/>
                <w:i/>
                <w:color w:val="548DD4"/>
                <w:sz w:val="20"/>
                <w:szCs w:val="20"/>
                <w:lang w:eastAsia="es-CL"/>
              </w:rPr>
              <w:t>Desarrollar el panel de control clínico para profesionales en box, permitiendo la marcación de asistencia (ATENDIDA / NO_ASISTE) y la liberación inmediata de cupos.</w:t>
            </w:r>
          </w:p>
          <w:p w14:paraId="7DE4F8FE" w14:textId="0FE0AF31"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1D53796B" w14:textId="46E9DF7F" w:rsidR="000A32CD" w:rsidRPr="000A32CD" w:rsidRDefault="000A32CD" w:rsidP="000A32CD">
            <w:pPr>
              <w:jc w:val="both"/>
              <w:rPr>
                <w:rFonts w:ascii="Calibri" w:hAnsi="Calibri" w:cs="Arial"/>
                <w:i/>
                <w:color w:val="548DD4"/>
                <w:sz w:val="20"/>
                <w:szCs w:val="20"/>
                <w:lang w:eastAsia="es-CL"/>
              </w:rPr>
            </w:pPr>
            <w:r w:rsidRPr="000A32CD">
              <w:rPr>
                <w:rFonts w:ascii="Calibri" w:hAnsi="Calibri" w:cs="Arial"/>
                <w:i/>
                <w:color w:val="548DD4"/>
                <w:sz w:val="20"/>
                <w:szCs w:val="20"/>
                <w:lang w:eastAsia="es-CL"/>
              </w:rPr>
              <w:t xml:space="preserve">Se utilizará un marco ágil </w:t>
            </w:r>
            <w:r w:rsidRPr="000A32CD">
              <w:rPr>
                <w:rFonts w:ascii="Calibri" w:hAnsi="Calibri" w:cs="Arial"/>
                <w:b/>
                <w:bCs/>
                <w:i/>
                <w:color w:val="548DD4"/>
                <w:sz w:val="20"/>
                <w:szCs w:val="20"/>
                <w:lang w:eastAsia="es-CL"/>
              </w:rPr>
              <w:t>Scrum / Kanban adaptado</w:t>
            </w:r>
            <w:r w:rsidRPr="000A32CD">
              <w:rPr>
                <w:rFonts w:ascii="Calibri" w:hAnsi="Calibri" w:cs="Arial"/>
                <w:i/>
                <w:color w:val="548DD4"/>
                <w:sz w:val="20"/>
                <w:szCs w:val="20"/>
                <w:lang w:eastAsia="es-CL"/>
              </w:rPr>
              <w:t xml:space="preserve"> combinado con estándares de ingeniería de software. El desarrollo se estructura en iteraciones (</w:t>
            </w:r>
            <w:proofErr w:type="spellStart"/>
            <w:r w:rsidRPr="000A32CD">
              <w:rPr>
                <w:rFonts w:ascii="Calibri" w:hAnsi="Calibri" w:cs="Arial"/>
                <w:i/>
                <w:color w:val="548DD4"/>
                <w:sz w:val="20"/>
                <w:szCs w:val="20"/>
                <w:lang w:eastAsia="es-CL"/>
              </w:rPr>
              <w:t>Sprints</w:t>
            </w:r>
            <w:proofErr w:type="spellEnd"/>
            <w:r w:rsidRPr="000A32CD">
              <w:rPr>
                <w:rFonts w:ascii="Calibri" w:hAnsi="Calibri" w:cs="Arial"/>
                <w:i/>
                <w:color w:val="548DD4"/>
                <w:sz w:val="20"/>
                <w:szCs w:val="20"/>
                <w:lang w:eastAsia="es-CL"/>
              </w:rPr>
              <w:t xml:space="preserve">) basadas en el backlog de épicas dimensionadas por </w:t>
            </w:r>
            <w:r w:rsidR="005667E8" w:rsidRPr="000A32CD">
              <w:rPr>
                <w:rFonts w:ascii="Calibri" w:hAnsi="Calibri" w:cs="Arial"/>
                <w:i/>
                <w:color w:val="548DD4"/>
                <w:sz w:val="20"/>
                <w:szCs w:val="20"/>
                <w:lang w:eastAsia="es-CL"/>
              </w:rPr>
              <w:t>Póker</w:t>
            </w:r>
            <w:r w:rsidRPr="000A32CD">
              <w:rPr>
                <w:rFonts w:ascii="Calibri" w:hAnsi="Calibri" w:cs="Arial"/>
                <w:i/>
                <w:color w:val="548DD4"/>
                <w:sz w:val="20"/>
                <w:szCs w:val="20"/>
                <w:lang w:eastAsia="es-CL"/>
              </w:rPr>
              <w:t xml:space="preserve"> </w:t>
            </w:r>
            <w:proofErr w:type="spellStart"/>
            <w:r w:rsidRPr="000A32CD">
              <w:rPr>
                <w:rFonts w:ascii="Calibri" w:hAnsi="Calibri" w:cs="Arial"/>
                <w:i/>
                <w:color w:val="548DD4"/>
                <w:sz w:val="20"/>
                <w:szCs w:val="20"/>
                <w:lang w:eastAsia="es-CL"/>
              </w:rPr>
              <w:t>Planning</w:t>
            </w:r>
            <w:proofErr w:type="spellEnd"/>
            <w:r w:rsidRPr="000A32CD">
              <w:rPr>
                <w:rFonts w:ascii="Calibri" w:hAnsi="Calibri" w:cs="Arial"/>
                <w:i/>
                <w:color w:val="548DD4"/>
                <w:sz w:val="20"/>
                <w:szCs w:val="20"/>
                <w:lang w:eastAsia="es-CL"/>
              </w:rPr>
              <w:t xml:space="preserve">. </w:t>
            </w:r>
          </w:p>
          <w:p w14:paraId="4FAE6BD7" w14:textId="77777777" w:rsidR="000A32CD" w:rsidRDefault="000A32CD" w:rsidP="000A32CD">
            <w:pPr>
              <w:jc w:val="both"/>
              <w:rPr>
                <w:rFonts w:ascii="Calibri" w:hAnsi="Calibri" w:cs="Arial"/>
                <w:b/>
                <w:bCs/>
                <w:i/>
                <w:color w:val="548DD4"/>
                <w:sz w:val="20"/>
                <w:szCs w:val="20"/>
                <w:lang w:eastAsia="es-CL"/>
              </w:rPr>
            </w:pPr>
            <w:r w:rsidRPr="000A32CD">
              <w:rPr>
                <w:rFonts w:ascii="Calibri" w:hAnsi="Calibri" w:cs="Arial"/>
                <w:b/>
                <w:bCs/>
                <w:i/>
                <w:color w:val="548DD4"/>
                <w:sz w:val="20"/>
                <w:szCs w:val="20"/>
                <w:lang w:eastAsia="es-CL"/>
              </w:rPr>
              <w:t>Roles y Responsabilidades</w:t>
            </w:r>
          </w:p>
          <w:p w14:paraId="26E40E69" w14:textId="369A11EC" w:rsidR="000A32CD" w:rsidRPr="000A32CD" w:rsidRDefault="000A32CD" w:rsidP="000A32CD">
            <w:pPr>
              <w:jc w:val="both"/>
              <w:rPr>
                <w:rFonts w:ascii="Calibri" w:hAnsi="Calibri" w:cs="Arial"/>
                <w:i/>
                <w:color w:val="548DD4"/>
                <w:sz w:val="20"/>
                <w:szCs w:val="20"/>
                <w:lang w:eastAsia="es-CL"/>
              </w:rPr>
            </w:pPr>
            <w:r w:rsidRPr="000A32CD">
              <w:rPr>
                <w:rFonts w:ascii="Calibri" w:hAnsi="Calibri" w:cs="Arial"/>
                <w:b/>
                <w:bCs/>
                <w:i/>
                <w:color w:val="548DD4"/>
                <w:sz w:val="20"/>
                <w:szCs w:val="20"/>
                <w:lang w:eastAsia="es-CL"/>
              </w:rPr>
              <w:t xml:space="preserve">Benjamín Ascencio (Desarrollador </w:t>
            </w:r>
            <w:proofErr w:type="spellStart"/>
            <w:r w:rsidRPr="000A32CD">
              <w:rPr>
                <w:rFonts w:ascii="Calibri" w:hAnsi="Calibri" w:cs="Arial"/>
                <w:b/>
                <w:bCs/>
                <w:i/>
                <w:color w:val="548DD4"/>
                <w:sz w:val="20"/>
                <w:szCs w:val="20"/>
                <w:lang w:eastAsia="es-CL"/>
              </w:rPr>
              <w:t>Backend</w:t>
            </w:r>
            <w:proofErr w:type="spellEnd"/>
            <w:r w:rsidRPr="000A32CD">
              <w:rPr>
                <w:rFonts w:ascii="Calibri" w:hAnsi="Calibri" w:cs="Arial"/>
                <w:b/>
                <w:bCs/>
                <w:i/>
                <w:color w:val="548DD4"/>
                <w:sz w:val="20"/>
                <w:szCs w:val="20"/>
                <w:lang w:eastAsia="es-CL"/>
              </w:rPr>
              <w:t xml:space="preserve"> y Datos):</w:t>
            </w:r>
            <w:r w:rsidRPr="000A32CD">
              <w:rPr>
                <w:rFonts w:ascii="Calibri" w:hAnsi="Calibri" w:cs="Arial"/>
                <w:i/>
                <w:color w:val="548DD4"/>
                <w:sz w:val="20"/>
                <w:szCs w:val="20"/>
                <w:lang w:eastAsia="es-CL"/>
              </w:rPr>
              <w:t xml:space="preserve"> Diseño relacional de la base de datos, </w:t>
            </w:r>
            <w:proofErr w:type="spellStart"/>
            <w:r w:rsidRPr="000A32CD">
              <w:rPr>
                <w:rFonts w:ascii="Calibri" w:hAnsi="Calibri" w:cs="Arial"/>
                <w:i/>
                <w:color w:val="548DD4"/>
                <w:sz w:val="20"/>
                <w:szCs w:val="20"/>
                <w:lang w:eastAsia="es-CL"/>
              </w:rPr>
              <w:t>APIs</w:t>
            </w:r>
            <w:proofErr w:type="spellEnd"/>
            <w:r w:rsidRPr="000A32CD">
              <w:rPr>
                <w:rFonts w:ascii="Calibri" w:hAnsi="Calibri" w:cs="Arial"/>
                <w:i/>
                <w:color w:val="548DD4"/>
                <w:sz w:val="20"/>
                <w:szCs w:val="20"/>
                <w:lang w:eastAsia="es-CL"/>
              </w:rPr>
              <w:t xml:space="preserve"> REST transaccionales, lógica de negocio de absorción de cupos y lógica del asistente de voz. </w:t>
            </w:r>
          </w:p>
          <w:p w14:paraId="094634AF" w14:textId="7F02EA3D" w:rsidR="000A32CD" w:rsidRPr="000A32CD" w:rsidRDefault="000A32CD" w:rsidP="000A32CD">
            <w:pPr>
              <w:jc w:val="both"/>
              <w:rPr>
                <w:rFonts w:ascii="Calibri" w:hAnsi="Calibri" w:cs="Arial"/>
                <w:i/>
                <w:color w:val="548DD4"/>
                <w:sz w:val="20"/>
                <w:szCs w:val="20"/>
                <w:lang w:eastAsia="es-CL"/>
              </w:rPr>
            </w:pPr>
            <w:r w:rsidRPr="000A32CD">
              <w:rPr>
                <w:rFonts w:ascii="Calibri" w:hAnsi="Calibri" w:cs="Arial"/>
                <w:b/>
                <w:bCs/>
                <w:i/>
                <w:color w:val="548DD4"/>
                <w:sz w:val="20"/>
                <w:szCs w:val="20"/>
                <w:lang w:eastAsia="es-CL"/>
              </w:rPr>
              <w:t xml:space="preserve">Pablo Carrasco (Desarrollador </w:t>
            </w:r>
            <w:proofErr w:type="spellStart"/>
            <w:r w:rsidRPr="000A32CD">
              <w:rPr>
                <w:rFonts w:ascii="Calibri" w:hAnsi="Calibri" w:cs="Arial"/>
                <w:b/>
                <w:bCs/>
                <w:i/>
                <w:color w:val="548DD4"/>
                <w:sz w:val="20"/>
                <w:szCs w:val="20"/>
                <w:lang w:eastAsia="es-CL"/>
              </w:rPr>
              <w:t>Frontend</w:t>
            </w:r>
            <w:proofErr w:type="spellEnd"/>
            <w:r w:rsidRPr="000A32CD">
              <w:rPr>
                <w:rFonts w:ascii="Calibri" w:hAnsi="Calibri" w:cs="Arial"/>
                <w:b/>
                <w:bCs/>
                <w:i/>
                <w:color w:val="548DD4"/>
                <w:sz w:val="20"/>
                <w:szCs w:val="20"/>
                <w:lang w:eastAsia="es-CL"/>
              </w:rPr>
              <w:t xml:space="preserve"> y Experiencia de Usuario):</w:t>
            </w:r>
            <w:r w:rsidRPr="000A32CD">
              <w:rPr>
                <w:rFonts w:ascii="Calibri" w:hAnsi="Calibri" w:cs="Arial"/>
                <w:i/>
                <w:color w:val="548DD4"/>
                <w:sz w:val="20"/>
                <w:szCs w:val="20"/>
                <w:lang w:eastAsia="es-CL"/>
              </w:rPr>
              <w:t xml:space="preserve"> Arquitectura y diseño UI/UX de las plataformas web (SOME, Paciente y Box Clínico), integración de interfaces y pruebas de usabilidad y accesibilidad</w:t>
            </w:r>
          </w:p>
          <w:p w14:paraId="44C1301F" w14:textId="4AB695DC" w:rsidR="000A32CD" w:rsidRPr="00A337B2" w:rsidRDefault="000A32CD"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96526F6"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51794B22" w14:textId="77777777" w:rsidR="008D5867" w:rsidRDefault="008D5867" w:rsidP="00D110EC">
      <w:pPr>
        <w:spacing w:after="0" w:line="360" w:lineRule="auto"/>
        <w:jc w:val="both"/>
        <w:rPr>
          <w:b/>
          <w:sz w:val="24"/>
          <w:szCs w:val="24"/>
        </w:rPr>
      </w:pPr>
    </w:p>
    <w:tbl>
      <w:tblPr>
        <w:tblW w:w="9923" w:type="dxa"/>
        <w:tblInd w:w="-719" w:type="dxa"/>
        <w:tblCellMar>
          <w:left w:w="70" w:type="dxa"/>
          <w:right w:w="70" w:type="dxa"/>
        </w:tblCellMar>
        <w:tblLook w:val="04A0" w:firstRow="1" w:lastRow="0" w:firstColumn="1" w:lastColumn="0" w:noHBand="0" w:noVBand="1"/>
      </w:tblPr>
      <w:tblGrid>
        <w:gridCol w:w="1730"/>
        <w:gridCol w:w="1956"/>
        <w:gridCol w:w="3827"/>
        <w:gridCol w:w="2410"/>
      </w:tblGrid>
      <w:tr w:rsidR="000F5085" w:rsidRPr="000F5085" w14:paraId="5A80A644" w14:textId="77777777" w:rsidTr="000F5085">
        <w:trPr>
          <w:trHeight w:val="600"/>
        </w:trPr>
        <w:tc>
          <w:tcPr>
            <w:tcW w:w="1730" w:type="dxa"/>
            <w:tcBorders>
              <w:top w:val="single" w:sz="8" w:space="0" w:color="BFBFBF"/>
              <w:left w:val="single" w:sz="8" w:space="0" w:color="BFBFBF"/>
              <w:bottom w:val="nil"/>
              <w:right w:val="single" w:sz="8" w:space="0" w:color="BFBFBF"/>
            </w:tcBorders>
            <w:vAlign w:val="center"/>
            <w:hideMark/>
          </w:tcPr>
          <w:p w14:paraId="02C5B874" w14:textId="77777777" w:rsidR="000F5085" w:rsidRPr="000F5085" w:rsidRDefault="000F5085" w:rsidP="000F5085">
            <w:pPr>
              <w:spacing w:after="0" w:line="240" w:lineRule="auto"/>
              <w:jc w:val="center"/>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Tipo de evidencia </w:t>
            </w:r>
          </w:p>
        </w:tc>
        <w:tc>
          <w:tcPr>
            <w:tcW w:w="1956" w:type="dxa"/>
            <w:vMerge w:val="restart"/>
            <w:tcBorders>
              <w:top w:val="single" w:sz="8" w:space="0" w:color="BFBFBF"/>
              <w:left w:val="single" w:sz="8" w:space="0" w:color="BFBFBF"/>
              <w:bottom w:val="single" w:sz="8" w:space="0" w:color="BFBFBF"/>
              <w:right w:val="single" w:sz="8" w:space="0" w:color="BFBFBF"/>
            </w:tcBorders>
            <w:vAlign w:val="center"/>
            <w:hideMark/>
          </w:tcPr>
          <w:p w14:paraId="7641F8DA" w14:textId="77777777" w:rsidR="000F5085" w:rsidRPr="000F5085" w:rsidRDefault="000F5085" w:rsidP="000F5085">
            <w:pPr>
              <w:spacing w:after="0" w:line="240" w:lineRule="auto"/>
              <w:jc w:val="center"/>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Nombre de la evidencia</w:t>
            </w:r>
          </w:p>
        </w:tc>
        <w:tc>
          <w:tcPr>
            <w:tcW w:w="3827" w:type="dxa"/>
            <w:vMerge w:val="restart"/>
            <w:tcBorders>
              <w:top w:val="single" w:sz="8" w:space="0" w:color="BFBFBF"/>
              <w:left w:val="single" w:sz="8" w:space="0" w:color="BFBFBF"/>
              <w:bottom w:val="single" w:sz="8" w:space="0" w:color="BFBFBF"/>
              <w:right w:val="single" w:sz="8" w:space="0" w:color="BFBFBF"/>
            </w:tcBorders>
            <w:vAlign w:val="center"/>
            <w:hideMark/>
          </w:tcPr>
          <w:p w14:paraId="5BF4C4AC" w14:textId="77777777" w:rsidR="000F5085" w:rsidRPr="000F5085" w:rsidRDefault="000F5085" w:rsidP="000F5085">
            <w:pPr>
              <w:spacing w:after="0" w:line="240" w:lineRule="auto"/>
              <w:jc w:val="center"/>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Descripción</w:t>
            </w:r>
          </w:p>
        </w:tc>
        <w:tc>
          <w:tcPr>
            <w:tcW w:w="2410" w:type="dxa"/>
            <w:vMerge w:val="restart"/>
            <w:tcBorders>
              <w:top w:val="single" w:sz="8" w:space="0" w:color="BFBFBF"/>
              <w:left w:val="single" w:sz="8" w:space="0" w:color="BFBFBF"/>
              <w:bottom w:val="single" w:sz="8" w:space="0" w:color="BFBFBF"/>
              <w:right w:val="single" w:sz="8" w:space="0" w:color="BFBFBF"/>
            </w:tcBorders>
            <w:vAlign w:val="center"/>
            <w:hideMark/>
          </w:tcPr>
          <w:p w14:paraId="5829E69B" w14:textId="77777777" w:rsidR="000F5085" w:rsidRPr="000F5085" w:rsidRDefault="000F5085" w:rsidP="000F5085">
            <w:pPr>
              <w:spacing w:after="0" w:line="240" w:lineRule="auto"/>
              <w:jc w:val="center"/>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Justificación</w:t>
            </w:r>
          </w:p>
        </w:tc>
      </w:tr>
      <w:tr w:rsidR="000F5085" w:rsidRPr="000F5085" w14:paraId="07525A0B" w14:textId="77777777" w:rsidTr="000F5085">
        <w:trPr>
          <w:trHeight w:val="615"/>
        </w:trPr>
        <w:tc>
          <w:tcPr>
            <w:tcW w:w="1730" w:type="dxa"/>
            <w:tcBorders>
              <w:top w:val="nil"/>
              <w:left w:val="single" w:sz="8" w:space="0" w:color="BFBFBF"/>
              <w:bottom w:val="single" w:sz="8" w:space="0" w:color="BFBFBF"/>
              <w:right w:val="single" w:sz="8" w:space="0" w:color="BFBFBF"/>
            </w:tcBorders>
            <w:vAlign w:val="center"/>
            <w:hideMark/>
          </w:tcPr>
          <w:p w14:paraId="1477765E" w14:textId="77777777" w:rsidR="000F5085" w:rsidRPr="000F5085" w:rsidRDefault="000F5085" w:rsidP="000F5085">
            <w:pPr>
              <w:spacing w:after="0" w:line="240" w:lineRule="auto"/>
              <w:jc w:val="center"/>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(avance o final)</w:t>
            </w:r>
          </w:p>
        </w:tc>
        <w:tc>
          <w:tcPr>
            <w:tcW w:w="1956" w:type="dxa"/>
            <w:vMerge/>
            <w:tcBorders>
              <w:top w:val="single" w:sz="8" w:space="0" w:color="BFBFBF"/>
              <w:left w:val="single" w:sz="8" w:space="0" w:color="BFBFBF"/>
              <w:bottom w:val="single" w:sz="8" w:space="0" w:color="BFBFBF"/>
              <w:right w:val="single" w:sz="8" w:space="0" w:color="BFBFBF"/>
            </w:tcBorders>
            <w:vAlign w:val="center"/>
            <w:hideMark/>
          </w:tcPr>
          <w:p w14:paraId="4604AAB2" w14:textId="77777777" w:rsidR="000F5085" w:rsidRPr="000F5085" w:rsidRDefault="000F5085" w:rsidP="000F5085">
            <w:pPr>
              <w:spacing w:after="0" w:line="240" w:lineRule="auto"/>
              <w:rPr>
                <w:rFonts w:ascii="Calibri" w:eastAsia="Times New Roman" w:hAnsi="Calibri" w:cs="Calibri"/>
                <w:b/>
                <w:bCs/>
                <w:color w:val="1F3864"/>
                <w:lang w:eastAsia="es-CL"/>
              </w:rPr>
            </w:pPr>
          </w:p>
        </w:tc>
        <w:tc>
          <w:tcPr>
            <w:tcW w:w="3827" w:type="dxa"/>
            <w:vMerge/>
            <w:tcBorders>
              <w:top w:val="single" w:sz="8" w:space="0" w:color="BFBFBF"/>
              <w:left w:val="single" w:sz="8" w:space="0" w:color="BFBFBF"/>
              <w:bottom w:val="single" w:sz="8" w:space="0" w:color="BFBFBF"/>
              <w:right w:val="single" w:sz="8" w:space="0" w:color="BFBFBF"/>
            </w:tcBorders>
            <w:vAlign w:val="center"/>
            <w:hideMark/>
          </w:tcPr>
          <w:p w14:paraId="3C15517F" w14:textId="77777777" w:rsidR="000F5085" w:rsidRPr="000F5085" w:rsidRDefault="000F5085" w:rsidP="000F5085">
            <w:pPr>
              <w:spacing w:after="0" w:line="240" w:lineRule="auto"/>
              <w:rPr>
                <w:rFonts w:ascii="Calibri" w:eastAsia="Times New Roman" w:hAnsi="Calibri" w:cs="Calibri"/>
                <w:b/>
                <w:bCs/>
                <w:color w:val="1F3864"/>
                <w:lang w:eastAsia="es-CL"/>
              </w:rPr>
            </w:pPr>
          </w:p>
        </w:tc>
        <w:tc>
          <w:tcPr>
            <w:tcW w:w="2410" w:type="dxa"/>
            <w:vMerge/>
            <w:tcBorders>
              <w:top w:val="single" w:sz="8" w:space="0" w:color="BFBFBF"/>
              <w:left w:val="single" w:sz="8" w:space="0" w:color="BFBFBF"/>
              <w:bottom w:val="single" w:sz="8" w:space="0" w:color="BFBFBF"/>
              <w:right w:val="single" w:sz="8" w:space="0" w:color="BFBFBF"/>
            </w:tcBorders>
            <w:vAlign w:val="center"/>
            <w:hideMark/>
          </w:tcPr>
          <w:p w14:paraId="18E43F05" w14:textId="77777777" w:rsidR="000F5085" w:rsidRPr="000F5085" w:rsidRDefault="000F5085" w:rsidP="000F5085">
            <w:pPr>
              <w:spacing w:after="0" w:line="240" w:lineRule="auto"/>
              <w:rPr>
                <w:rFonts w:ascii="Calibri" w:eastAsia="Times New Roman" w:hAnsi="Calibri" w:cs="Calibri"/>
                <w:b/>
                <w:bCs/>
                <w:color w:val="1F3864"/>
                <w:lang w:eastAsia="es-CL"/>
              </w:rPr>
            </w:pPr>
          </w:p>
        </w:tc>
      </w:tr>
      <w:tr w:rsidR="000F5085" w:rsidRPr="000F5085" w14:paraId="5891C732" w14:textId="77777777" w:rsidTr="000F5085">
        <w:trPr>
          <w:trHeight w:val="66"/>
        </w:trPr>
        <w:tc>
          <w:tcPr>
            <w:tcW w:w="1730" w:type="dxa"/>
            <w:tcBorders>
              <w:top w:val="nil"/>
              <w:left w:val="single" w:sz="8" w:space="0" w:color="BFBFBF"/>
              <w:bottom w:val="single" w:sz="8" w:space="0" w:color="BFBFBF"/>
              <w:right w:val="single" w:sz="8" w:space="0" w:color="BFBFBF"/>
            </w:tcBorders>
            <w:vAlign w:val="center"/>
            <w:hideMark/>
          </w:tcPr>
          <w:p w14:paraId="6F4B3D91"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Avance</w:t>
            </w:r>
          </w:p>
        </w:tc>
        <w:tc>
          <w:tcPr>
            <w:tcW w:w="1956" w:type="dxa"/>
            <w:tcBorders>
              <w:top w:val="nil"/>
              <w:left w:val="nil"/>
              <w:bottom w:val="single" w:sz="8" w:space="0" w:color="BFBFBF"/>
              <w:right w:val="single" w:sz="8" w:space="0" w:color="BFBFBF"/>
            </w:tcBorders>
            <w:vAlign w:val="center"/>
            <w:hideMark/>
          </w:tcPr>
          <w:p w14:paraId="3485E3F4"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Documentación de Definición del Proyecto</w:t>
            </w:r>
          </w:p>
        </w:tc>
        <w:tc>
          <w:tcPr>
            <w:tcW w:w="3827" w:type="dxa"/>
            <w:tcBorders>
              <w:top w:val="nil"/>
              <w:left w:val="nil"/>
              <w:bottom w:val="single" w:sz="8" w:space="0" w:color="BFBFBF"/>
              <w:right w:val="single" w:sz="8" w:space="0" w:color="BFBFBF"/>
            </w:tcBorders>
            <w:vAlign w:val="center"/>
            <w:hideMark/>
          </w:tcPr>
          <w:p w14:paraId="0F86E049" w14:textId="657CA9CA"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Archivos formales 1.4_APT122_Formativa Fase1.docx y 1.5_Guía </w:t>
            </w:r>
            <w:r w:rsidR="005667E8" w:rsidRPr="000F5085">
              <w:rPr>
                <w:rFonts w:ascii="Calibri" w:eastAsia="Times New Roman" w:hAnsi="Calibri" w:cs="Calibri"/>
                <w:b/>
                <w:bCs/>
                <w:color w:val="1F3864"/>
                <w:lang w:eastAsia="es-CL"/>
              </w:rPr>
              <w:t>Estudiante Fase</w:t>
            </w:r>
            <w:r>
              <w:rPr>
                <w:rFonts w:ascii="Calibri" w:eastAsia="Times New Roman" w:hAnsi="Calibri" w:cs="Calibri"/>
                <w:b/>
                <w:bCs/>
                <w:color w:val="1F3864"/>
                <w:lang w:eastAsia="es-CL"/>
              </w:rPr>
              <w:t>.</w:t>
            </w:r>
          </w:p>
        </w:tc>
        <w:tc>
          <w:tcPr>
            <w:tcW w:w="2410" w:type="dxa"/>
            <w:tcBorders>
              <w:top w:val="nil"/>
              <w:left w:val="nil"/>
              <w:bottom w:val="single" w:sz="8" w:space="0" w:color="BFBFBF"/>
              <w:right w:val="single" w:sz="8" w:space="0" w:color="BFBFBF"/>
            </w:tcBorders>
            <w:vAlign w:val="center"/>
            <w:hideMark/>
          </w:tcPr>
          <w:p w14:paraId="4456FF6D" w14:textId="18F66984"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Formaliza el alcance, la arquitectura preliminar y la planificación metodológica del proyecto </w:t>
            </w:r>
            <w:r w:rsidR="00E42628">
              <w:rPr>
                <w:rFonts w:ascii="Calibri" w:eastAsia="Times New Roman" w:hAnsi="Calibri" w:cs="Calibri"/>
                <w:b/>
                <w:bCs/>
                <w:color w:val="1F3864"/>
                <w:lang w:eastAsia="es-CL"/>
              </w:rPr>
              <w:t>MALLASALUD</w:t>
            </w:r>
            <w:r w:rsidRPr="000F5085">
              <w:rPr>
                <w:rFonts w:ascii="Calibri" w:eastAsia="Times New Roman" w:hAnsi="Calibri" w:cs="Calibri"/>
                <w:b/>
                <w:bCs/>
                <w:color w:val="1F3864"/>
                <w:lang w:eastAsia="es-CL"/>
              </w:rPr>
              <w:t xml:space="preserve"> bajo estándares de ingeniería.</w:t>
            </w:r>
          </w:p>
        </w:tc>
      </w:tr>
      <w:tr w:rsidR="000F5085" w:rsidRPr="000F5085" w14:paraId="6D613C9D" w14:textId="77777777" w:rsidTr="000F5085">
        <w:trPr>
          <w:trHeight w:val="1669"/>
        </w:trPr>
        <w:tc>
          <w:tcPr>
            <w:tcW w:w="1730" w:type="dxa"/>
            <w:tcBorders>
              <w:top w:val="nil"/>
              <w:left w:val="single" w:sz="8" w:space="0" w:color="BFBFBF"/>
              <w:bottom w:val="single" w:sz="8" w:space="0" w:color="BFBFBF"/>
              <w:right w:val="single" w:sz="8" w:space="0" w:color="BFBFBF"/>
            </w:tcBorders>
            <w:vAlign w:val="center"/>
            <w:hideMark/>
          </w:tcPr>
          <w:p w14:paraId="6B93B7C2"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Avance</w:t>
            </w:r>
          </w:p>
        </w:tc>
        <w:tc>
          <w:tcPr>
            <w:tcW w:w="1956" w:type="dxa"/>
            <w:tcBorders>
              <w:top w:val="nil"/>
              <w:left w:val="nil"/>
              <w:bottom w:val="single" w:sz="8" w:space="0" w:color="BFBFBF"/>
              <w:right w:val="single" w:sz="8" w:space="0" w:color="BFBFBF"/>
            </w:tcBorders>
            <w:vAlign w:val="center"/>
            <w:hideMark/>
          </w:tcPr>
          <w:p w14:paraId="1CFD6B37" w14:textId="32522A19"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Presentación de Definición (</w:t>
            </w:r>
            <w:r w:rsidR="005667E8" w:rsidRPr="000F5085">
              <w:rPr>
                <w:rFonts w:ascii="Calibri" w:eastAsia="Times New Roman" w:hAnsi="Calibri" w:cs="Calibri"/>
                <w:b/>
                <w:bCs/>
                <w:color w:val="1F3864"/>
                <w:lang w:eastAsia="es-CL"/>
              </w:rPr>
              <w:t>Presentación</w:t>
            </w:r>
            <w:r w:rsidRPr="000F5085">
              <w:rPr>
                <w:rFonts w:ascii="Calibri" w:eastAsia="Times New Roman" w:hAnsi="Calibri" w:cs="Calibri"/>
                <w:b/>
                <w:bCs/>
                <w:color w:val="1F3864"/>
                <w:lang w:eastAsia="es-CL"/>
              </w:rPr>
              <w:t xml:space="preserve"> Proyecto.pptx)</w:t>
            </w:r>
          </w:p>
        </w:tc>
        <w:tc>
          <w:tcPr>
            <w:tcW w:w="3827" w:type="dxa"/>
            <w:tcBorders>
              <w:top w:val="nil"/>
              <w:left w:val="nil"/>
              <w:bottom w:val="single" w:sz="8" w:space="0" w:color="BFBFBF"/>
              <w:right w:val="single" w:sz="8" w:space="0" w:color="BFBFBF"/>
            </w:tcBorders>
            <w:vAlign w:val="center"/>
            <w:hideMark/>
          </w:tcPr>
          <w:p w14:paraId="4106D973"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Presentación ejecutiva que expone la visión, propuesta de valor para el CESFAM, roles, </w:t>
            </w:r>
            <w:proofErr w:type="spellStart"/>
            <w:r w:rsidRPr="000F5085">
              <w:rPr>
                <w:rFonts w:ascii="Calibri" w:eastAsia="Times New Roman" w:hAnsi="Calibri" w:cs="Calibri"/>
                <w:b/>
                <w:bCs/>
                <w:color w:val="1F3864"/>
                <w:lang w:eastAsia="es-CL"/>
              </w:rPr>
              <w:t>stack</w:t>
            </w:r>
            <w:proofErr w:type="spellEnd"/>
            <w:r w:rsidRPr="000F5085">
              <w:rPr>
                <w:rFonts w:ascii="Calibri" w:eastAsia="Times New Roman" w:hAnsi="Calibri" w:cs="Calibri"/>
                <w:b/>
                <w:bCs/>
                <w:color w:val="1F3864"/>
                <w:lang w:eastAsia="es-CL"/>
              </w:rPr>
              <w:t xml:space="preserve"> tecnológico y backlog de épicas.</w:t>
            </w:r>
          </w:p>
        </w:tc>
        <w:tc>
          <w:tcPr>
            <w:tcW w:w="2410" w:type="dxa"/>
            <w:tcBorders>
              <w:top w:val="nil"/>
              <w:left w:val="nil"/>
              <w:bottom w:val="single" w:sz="8" w:space="0" w:color="BFBFBF"/>
              <w:right w:val="single" w:sz="8" w:space="0" w:color="BFBFBF"/>
            </w:tcBorders>
            <w:vAlign w:val="center"/>
            <w:hideMark/>
          </w:tcPr>
          <w:p w14:paraId="3ED0DAA8"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Permite la defensa y validación técnica del proyecto ante el docente evaluador.</w:t>
            </w:r>
          </w:p>
        </w:tc>
      </w:tr>
      <w:tr w:rsidR="000F5085" w:rsidRPr="000F5085" w14:paraId="70AC70C6" w14:textId="77777777" w:rsidTr="000F5085">
        <w:trPr>
          <w:trHeight w:val="1833"/>
        </w:trPr>
        <w:tc>
          <w:tcPr>
            <w:tcW w:w="1730" w:type="dxa"/>
            <w:tcBorders>
              <w:top w:val="nil"/>
              <w:left w:val="single" w:sz="8" w:space="0" w:color="BFBFBF"/>
              <w:bottom w:val="single" w:sz="8" w:space="0" w:color="BFBFBF"/>
              <w:right w:val="single" w:sz="8" w:space="0" w:color="BFBFBF"/>
            </w:tcBorders>
            <w:vAlign w:val="center"/>
            <w:hideMark/>
          </w:tcPr>
          <w:p w14:paraId="465F4E38"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lastRenderedPageBreak/>
              <w:t>Avance</w:t>
            </w:r>
          </w:p>
        </w:tc>
        <w:tc>
          <w:tcPr>
            <w:tcW w:w="1956" w:type="dxa"/>
            <w:tcBorders>
              <w:top w:val="nil"/>
              <w:left w:val="nil"/>
              <w:bottom w:val="single" w:sz="8" w:space="0" w:color="BFBFBF"/>
              <w:right w:val="single" w:sz="8" w:space="0" w:color="BFBFBF"/>
            </w:tcBorders>
            <w:vAlign w:val="center"/>
            <w:hideMark/>
          </w:tcPr>
          <w:p w14:paraId="5148857F"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Repositorio GitHub con Estructura Base y Carpetas Institucionales</w:t>
            </w:r>
          </w:p>
        </w:tc>
        <w:tc>
          <w:tcPr>
            <w:tcW w:w="3827" w:type="dxa"/>
            <w:tcBorders>
              <w:top w:val="nil"/>
              <w:left w:val="nil"/>
              <w:bottom w:val="single" w:sz="8" w:space="0" w:color="BFBFBF"/>
              <w:right w:val="single" w:sz="8" w:space="0" w:color="BFBFBF"/>
            </w:tcBorders>
            <w:vAlign w:val="center"/>
            <w:hideMark/>
          </w:tcPr>
          <w:p w14:paraId="66363A18"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Repositorio oficial con el código base (Next.js, Prisma, PostgreSQL), historial de </w:t>
            </w:r>
            <w:proofErr w:type="spellStart"/>
            <w:r w:rsidRPr="000F5085">
              <w:rPr>
                <w:rFonts w:ascii="Calibri" w:eastAsia="Times New Roman" w:hAnsi="Calibri" w:cs="Calibri"/>
                <w:b/>
                <w:bCs/>
                <w:color w:val="1F3864"/>
                <w:lang w:eastAsia="es-CL"/>
              </w:rPr>
              <w:t>commits</w:t>
            </w:r>
            <w:proofErr w:type="spellEnd"/>
            <w:r w:rsidRPr="000F5085">
              <w:rPr>
                <w:rFonts w:ascii="Calibri" w:eastAsia="Times New Roman" w:hAnsi="Calibri" w:cs="Calibri"/>
                <w:b/>
                <w:bCs/>
                <w:color w:val="1F3864"/>
                <w:lang w:eastAsia="es-CL"/>
              </w:rPr>
              <w:t xml:space="preserve"> y las carpetas Fase 1/Evidencias Grupales y Evidencias Individuales.</w:t>
            </w:r>
          </w:p>
        </w:tc>
        <w:tc>
          <w:tcPr>
            <w:tcW w:w="2410" w:type="dxa"/>
            <w:tcBorders>
              <w:top w:val="nil"/>
              <w:left w:val="nil"/>
              <w:bottom w:val="single" w:sz="8" w:space="0" w:color="BFBFBF"/>
              <w:right w:val="single" w:sz="8" w:space="0" w:color="BFBFBF"/>
            </w:tcBorders>
            <w:vAlign w:val="center"/>
            <w:hideMark/>
          </w:tcPr>
          <w:p w14:paraId="495F8635"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Demuestra la trazabilidad del trabajo colaborativo continuo y el cumplimiento de la estructura de entrega requerida.</w:t>
            </w:r>
          </w:p>
        </w:tc>
      </w:tr>
      <w:tr w:rsidR="000F5085" w:rsidRPr="000F5085" w14:paraId="5B3AFDCF" w14:textId="77777777" w:rsidTr="000F5085">
        <w:trPr>
          <w:trHeight w:val="2115"/>
        </w:trPr>
        <w:tc>
          <w:tcPr>
            <w:tcW w:w="1730" w:type="dxa"/>
            <w:tcBorders>
              <w:top w:val="nil"/>
              <w:left w:val="single" w:sz="8" w:space="0" w:color="BFBFBF"/>
              <w:bottom w:val="single" w:sz="8" w:space="0" w:color="BFBFBF"/>
              <w:right w:val="single" w:sz="8" w:space="0" w:color="BFBFBF"/>
            </w:tcBorders>
            <w:vAlign w:val="center"/>
            <w:hideMark/>
          </w:tcPr>
          <w:p w14:paraId="226F4DBF"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Avance</w:t>
            </w:r>
          </w:p>
        </w:tc>
        <w:tc>
          <w:tcPr>
            <w:tcW w:w="1956" w:type="dxa"/>
            <w:tcBorders>
              <w:top w:val="nil"/>
              <w:left w:val="nil"/>
              <w:bottom w:val="single" w:sz="8" w:space="0" w:color="BFBFBF"/>
              <w:right w:val="single" w:sz="8" w:space="0" w:color="BFBFBF"/>
            </w:tcBorders>
            <w:vAlign w:val="center"/>
            <w:hideMark/>
          </w:tcPr>
          <w:p w14:paraId="23066EEE"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Evidencias Individuales de Competencias</w:t>
            </w:r>
          </w:p>
        </w:tc>
        <w:tc>
          <w:tcPr>
            <w:tcW w:w="3827" w:type="dxa"/>
            <w:tcBorders>
              <w:top w:val="nil"/>
              <w:left w:val="nil"/>
              <w:bottom w:val="single" w:sz="8" w:space="0" w:color="BFBFBF"/>
              <w:right w:val="single" w:sz="8" w:space="0" w:color="BFBFBF"/>
            </w:tcBorders>
            <w:vAlign w:val="center"/>
            <w:hideMark/>
          </w:tcPr>
          <w:p w14:paraId="48DA726F"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Formatos individuales 1.1_AutoevaluacionCompetencias, 1.2_DiarioReflexion y 1.3_Autoevaluacion completados por cada integrante.</w:t>
            </w:r>
          </w:p>
        </w:tc>
        <w:tc>
          <w:tcPr>
            <w:tcW w:w="2410" w:type="dxa"/>
            <w:tcBorders>
              <w:top w:val="nil"/>
              <w:left w:val="nil"/>
              <w:bottom w:val="single" w:sz="8" w:space="0" w:color="BFBFBF"/>
              <w:right w:val="single" w:sz="8" w:space="0" w:color="BFBFBF"/>
            </w:tcBorders>
            <w:vAlign w:val="center"/>
            <w:hideMark/>
          </w:tcPr>
          <w:p w14:paraId="7F64DB38"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Acredita la autoevaluación y el seguimiento individual de competencias técnicas y conductuales durante la etapa de definición.</w:t>
            </w:r>
          </w:p>
        </w:tc>
      </w:tr>
      <w:tr w:rsidR="000F5085" w:rsidRPr="000F5085" w14:paraId="736997C0" w14:textId="77777777" w:rsidTr="000F5085">
        <w:trPr>
          <w:trHeight w:val="2245"/>
        </w:trPr>
        <w:tc>
          <w:tcPr>
            <w:tcW w:w="1730" w:type="dxa"/>
            <w:tcBorders>
              <w:top w:val="nil"/>
              <w:left w:val="single" w:sz="8" w:space="0" w:color="BFBFBF"/>
              <w:bottom w:val="single" w:sz="8" w:space="0" w:color="BFBFBF"/>
              <w:right w:val="single" w:sz="8" w:space="0" w:color="BFBFBF"/>
            </w:tcBorders>
            <w:vAlign w:val="center"/>
            <w:hideMark/>
          </w:tcPr>
          <w:p w14:paraId="0127E1D1"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Final</w:t>
            </w:r>
          </w:p>
        </w:tc>
        <w:tc>
          <w:tcPr>
            <w:tcW w:w="1956" w:type="dxa"/>
            <w:tcBorders>
              <w:top w:val="nil"/>
              <w:left w:val="nil"/>
              <w:bottom w:val="single" w:sz="8" w:space="0" w:color="BFBFBF"/>
              <w:right w:val="single" w:sz="8" w:space="0" w:color="BFBFBF"/>
            </w:tcBorders>
            <w:vAlign w:val="center"/>
            <w:hideMark/>
          </w:tcPr>
          <w:p w14:paraId="720ECCD0" w14:textId="263EA5A5"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Software </w:t>
            </w:r>
            <w:r w:rsidR="00E42628">
              <w:rPr>
                <w:rFonts w:ascii="Calibri" w:eastAsia="Times New Roman" w:hAnsi="Calibri" w:cs="Calibri"/>
                <w:b/>
                <w:bCs/>
                <w:color w:val="1F3864"/>
                <w:lang w:eastAsia="es-CL"/>
              </w:rPr>
              <w:t>MALLASALUD</w:t>
            </w:r>
            <w:r w:rsidRPr="000F5085">
              <w:rPr>
                <w:rFonts w:ascii="Calibri" w:eastAsia="Times New Roman" w:hAnsi="Calibri" w:cs="Calibri"/>
                <w:b/>
                <w:bCs/>
                <w:color w:val="1F3864"/>
                <w:lang w:eastAsia="es-CL"/>
              </w:rPr>
              <w:t xml:space="preserve"> Operativo y Desplegado</w:t>
            </w:r>
          </w:p>
        </w:tc>
        <w:tc>
          <w:tcPr>
            <w:tcW w:w="3827" w:type="dxa"/>
            <w:tcBorders>
              <w:top w:val="nil"/>
              <w:left w:val="nil"/>
              <w:bottom w:val="single" w:sz="8" w:space="0" w:color="BFBFBF"/>
              <w:right w:val="single" w:sz="8" w:space="0" w:color="BFBFBF"/>
            </w:tcBorders>
            <w:vAlign w:val="center"/>
            <w:hideMark/>
          </w:tcPr>
          <w:p w14:paraId="3CD4491D"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Plataforma web funcional desplegada con los módulos de autogestión de pacientes, administración SOME y panel en Box clínico.</w:t>
            </w:r>
          </w:p>
        </w:tc>
        <w:tc>
          <w:tcPr>
            <w:tcW w:w="2410" w:type="dxa"/>
            <w:tcBorders>
              <w:top w:val="nil"/>
              <w:left w:val="nil"/>
              <w:bottom w:val="single" w:sz="8" w:space="0" w:color="BFBFBF"/>
              <w:right w:val="single" w:sz="8" w:space="0" w:color="BFBFBF"/>
            </w:tcBorders>
            <w:vAlign w:val="center"/>
            <w:hideMark/>
          </w:tcPr>
          <w:p w14:paraId="3705C529"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Constituye la evidencia principal del cumplimiento de los requisitos del Producto Mínimo Viable (PMV) al cierre del proyecto.</w:t>
            </w:r>
          </w:p>
        </w:tc>
      </w:tr>
      <w:tr w:rsidR="000F5085" w:rsidRPr="000F5085" w14:paraId="6F765D3E" w14:textId="77777777" w:rsidTr="000F5085">
        <w:trPr>
          <w:trHeight w:val="1952"/>
        </w:trPr>
        <w:tc>
          <w:tcPr>
            <w:tcW w:w="1730" w:type="dxa"/>
            <w:tcBorders>
              <w:top w:val="nil"/>
              <w:left w:val="single" w:sz="8" w:space="0" w:color="BFBFBF"/>
              <w:bottom w:val="single" w:sz="8" w:space="0" w:color="BFBFBF"/>
              <w:right w:val="single" w:sz="8" w:space="0" w:color="BFBFBF"/>
            </w:tcBorders>
            <w:vAlign w:val="center"/>
            <w:hideMark/>
          </w:tcPr>
          <w:p w14:paraId="34EF8322"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Final</w:t>
            </w:r>
          </w:p>
        </w:tc>
        <w:tc>
          <w:tcPr>
            <w:tcW w:w="1956" w:type="dxa"/>
            <w:tcBorders>
              <w:top w:val="nil"/>
              <w:left w:val="nil"/>
              <w:bottom w:val="single" w:sz="8" w:space="0" w:color="BFBFBF"/>
              <w:right w:val="single" w:sz="8" w:space="0" w:color="BFBFBF"/>
            </w:tcBorders>
            <w:vAlign w:val="center"/>
            <w:hideMark/>
          </w:tcPr>
          <w:p w14:paraId="638675DB"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Informe Final de Proyecto y Pruebas</w:t>
            </w:r>
          </w:p>
        </w:tc>
        <w:tc>
          <w:tcPr>
            <w:tcW w:w="3827" w:type="dxa"/>
            <w:tcBorders>
              <w:top w:val="nil"/>
              <w:left w:val="nil"/>
              <w:bottom w:val="single" w:sz="8" w:space="0" w:color="BFBFBF"/>
              <w:right w:val="single" w:sz="8" w:space="0" w:color="BFBFBF"/>
            </w:tcBorders>
            <w:vAlign w:val="center"/>
            <w:hideMark/>
          </w:tcPr>
          <w:p w14:paraId="38644FD7"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Memoria técnica completa, diseño de base de datos final, documentación de </w:t>
            </w:r>
            <w:proofErr w:type="spellStart"/>
            <w:r w:rsidRPr="000F5085">
              <w:rPr>
                <w:rFonts w:ascii="Calibri" w:eastAsia="Times New Roman" w:hAnsi="Calibri" w:cs="Calibri"/>
                <w:b/>
                <w:bCs/>
                <w:color w:val="1F3864"/>
                <w:lang w:eastAsia="es-CL"/>
              </w:rPr>
              <w:t>APIs</w:t>
            </w:r>
            <w:proofErr w:type="spellEnd"/>
            <w:r w:rsidRPr="000F5085">
              <w:rPr>
                <w:rFonts w:ascii="Calibri" w:eastAsia="Times New Roman" w:hAnsi="Calibri" w:cs="Calibri"/>
                <w:b/>
                <w:bCs/>
                <w:color w:val="1F3864"/>
                <w:lang w:eastAsia="es-CL"/>
              </w:rPr>
              <w:t xml:space="preserve"> y matriz de pruebas de concurrencia.</w:t>
            </w:r>
          </w:p>
        </w:tc>
        <w:tc>
          <w:tcPr>
            <w:tcW w:w="2410" w:type="dxa"/>
            <w:tcBorders>
              <w:top w:val="nil"/>
              <w:left w:val="nil"/>
              <w:bottom w:val="single" w:sz="8" w:space="0" w:color="BFBFBF"/>
              <w:right w:val="single" w:sz="8" w:space="0" w:color="BFBFBF"/>
            </w:tcBorders>
            <w:vAlign w:val="center"/>
            <w:hideMark/>
          </w:tcPr>
          <w:p w14:paraId="7B57B98D" w14:textId="6B1CFB6D"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 xml:space="preserve">Evidencia el desarrollo y validación integral del sistema </w:t>
            </w:r>
            <w:r w:rsidR="00E42628">
              <w:rPr>
                <w:rFonts w:ascii="Calibri" w:eastAsia="Times New Roman" w:hAnsi="Calibri" w:cs="Calibri"/>
                <w:b/>
                <w:bCs/>
                <w:color w:val="1F3864"/>
                <w:lang w:eastAsia="es-CL"/>
              </w:rPr>
              <w:t>MALLASALUD</w:t>
            </w:r>
            <w:r w:rsidRPr="000F5085">
              <w:rPr>
                <w:rFonts w:ascii="Calibri" w:eastAsia="Times New Roman" w:hAnsi="Calibri" w:cs="Calibri"/>
                <w:b/>
                <w:bCs/>
                <w:color w:val="1F3864"/>
                <w:lang w:eastAsia="es-CL"/>
              </w:rPr>
              <w:t xml:space="preserve"> cumpliendo los Puntos de Función/Historia planificados.</w:t>
            </w:r>
          </w:p>
        </w:tc>
      </w:tr>
      <w:tr w:rsidR="000F5085" w:rsidRPr="000F5085" w14:paraId="2D5FCB58" w14:textId="77777777" w:rsidTr="000F5085">
        <w:trPr>
          <w:trHeight w:val="1979"/>
        </w:trPr>
        <w:tc>
          <w:tcPr>
            <w:tcW w:w="1730" w:type="dxa"/>
            <w:tcBorders>
              <w:top w:val="nil"/>
              <w:left w:val="single" w:sz="8" w:space="0" w:color="BFBFBF"/>
              <w:bottom w:val="single" w:sz="8" w:space="0" w:color="BFBFBF"/>
              <w:right w:val="single" w:sz="8" w:space="0" w:color="BFBFBF"/>
            </w:tcBorders>
            <w:vAlign w:val="center"/>
            <w:hideMark/>
          </w:tcPr>
          <w:p w14:paraId="2AE3F9A7"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Final</w:t>
            </w:r>
          </w:p>
        </w:tc>
        <w:tc>
          <w:tcPr>
            <w:tcW w:w="1956" w:type="dxa"/>
            <w:tcBorders>
              <w:top w:val="nil"/>
              <w:left w:val="nil"/>
              <w:bottom w:val="single" w:sz="8" w:space="0" w:color="BFBFBF"/>
              <w:right w:val="single" w:sz="8" w:space="0" w:color="BFBFBF"/>
            </w:tcBorders>
            <w:vAlign w:val="center"/>
            <w:hideMark/>
          </w:tcPr>
          <w:p w14:paraId="06ED4554"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Manuales Técnicos y de Usuario</w:t>
            </w:r>
          </w:p>
        </w:tc>
        <w:tc>
          <w:tcPr>
            <w:tcW w:w="3827" w:type="dxa"/>
            <w:tcBorders>
              <w:top w:val="nil"/>
              <w:left w:val="nil"/>
              <w:bottom w:val="single" w:sz="8" w:space="0" w:color="BFBFBF"/>
              <w:right w:val="single" w:sz="8" w:space="0" w:color="BFBFBF"/>
            </w:tcBorders>
            <w:vAlign w:val="center"/>
            <w:hideMark/>
          </w:tcPr>
          <w:p w14:paraId="578949D5"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Guías técnicas de despliegue e instalación junto con los manuales de operación para funcionarios del SOME y personal clínico.</w:t>
            </w:r>
          </w:p>
        </w:tc>
        <w:tc>
          <w:tcPr>
            <w:tcW w:w="2410" w:type="dxa"/>
            <w:tcBorders>
              <w:top w:val="nil"/>
              <w:left w:val="nil"/>
              <w:bottom w:val="single" w:sz="8" w:space="0" w:color="BFBFBF"/>
              <w:right w:val="single" w:sz="8" w:space="0" w:color="BFBFBF"/>
            </w:tcBorders>
            <w:vAlign w:val="center"/>
            <w:hideMark/>
          </w:tcPr>
          <w:p w14:paraId="48E25190" w14:textId="77777777" w:rsidR="000F5085" w:rsidRPr="000F5085" w:rsidRDefault="000F5085" w:rsidP="000F5085">
            <w:pPr>
              <w:spacing w:after="0" w:line="240" w:lineRule="auto"/>
              <w:jc w:val="both"/>
              <w:rPr>
                <w:rFonts w:ascii="Calibri" w:eastAsia="Times New Roman" w:hAnsi="Calibri" w:cs="Calibri"/>
                <w:b/>
                <w:bCs/>
                <w:color w:val="1F3864"/>
                <w:lang w:eastAsia="es-CL"/>
              </w:rPr>
            </w:pPr>
            <w:r w:rsidRPr="000F5085">
              <w:rPr>
                <w:rFonts w:ascii="Calibri" w:eastAsia="Times New Roman" w:hAnsi="Calibri" w:cs="Calibri"/>
                <w:b/>
                <w:bCs/>
                <w:color w:val="1F3864"/>
                <w:lang w:eastAsia="es-CL"/>
              </w:rPr>
              <w:t>Garantiza la transferibilidad, el mantenimiento y la correcta operación del software entregado.</w:t>
            </w:r>
          </w:p>
        </w:tc>
      </w:tr>
    </w:tbl>
    <w:p w14:paraId="15594861" w14:textId="77777777" w:rsidR="008D5867" w:rsidRDefault="008D5867" w:rsidP="00D110EC">
      <w:pPr>
        <w:spacing w:after="0" w:line="360" w:lineRule="auto"/>
        <w:jc w:val="both"/>
        <w:rPr>
          <w:b/>
          <w:sz w:val="24"/>
          <w:szCs w:val="24"/>
        </w:rPr>
      </w:pPr>
    </w:p>
    <w:p w14:paraId="65D19FA8" w14:textId="77777777" w:rsidR="008D5867" w:rsidRDefault="008D5867" w:rsidP="00D110EC">
      <w:pPr>
        <w:spacing w:after="0" w:line="360" w:lineRule="auto"/>
        <w:jc w:val="both"/>
        <w:rPr>
          <w:b/>
          <w:sz w:val="24"/>
          <w:szCs w:val="24"/>
        </w:rPr>
      </w:pPr>
    </w:p>
    <w:p w14:paraId="7575F82B" w14:textId="77777777" w:rsidR="008D5867" w:rsidRDefault="008D5867" w:rsidP="00D110EC">
      <w:pPr>
        <w:spacing w:after="0" w:line="360" w:lineRule="auto"/>
        <w:jc w:val="both"/>
        <w:rPr>
          <w:b/>
          <w:sz w:val="24"/>
          <w:szCs w:val="24"/>
        </w:rPr>
      </w:pPr>
    </w:p>
    <w:p w14:paraId="5EE615D6" w14:textId="77777777" w:rsidR="000F5085" w:rsidRDefault="000F5085" w:rsidP="00D110EC">
      <w:pPr>
        <w:spacing w:after="0" w:line="360" w:lineRule="auto"/>
        <w:jc w:val="both"/>
        <w:rPr>
          <w:b/>
          <w:sz w:val="24"/>
          <w:szCs w:val="24"/>
        </w:rPr>
      </w:pPr>
    </w:p>
    <w:p w14:paraId="33246348" w14:textId="77777777" w:rsidR="000F5085" w:rsidRDefault="000F5085" w:rsidP="00D110EC">
      <w:pPr>
        <w:spacing w:after="0" w:line="360" w:lineRule="auto"/>
        <w:jc w:val="both"/>
        <w:rPr>
          <w:b/>
          <w:sz w:val="24"/>
          <w:szCs w:val="24"/>
        </w:rPr>
      </w:pPr>
    </w:p>
    <w:p w14:paraId="548D525D" w14:textId="77777777" w:rsidR="000F5085" w:rsidRDefault="000F5085"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lastRenderedPageBreak/>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W w:w="8818" w:type="dxa"/>
        <w:jc w:val="center"/>
        <w:tblCellMar>
          <w:left w:w="70" w:type="dxa"/>
          <w:right w:w="70" w:type="dxa"/>
        </w:tblCellMar>
        <w:tblLook w:val="04A0" w:firstRow="1" w:lastRow="0" w:firstColumn="1" w:lastColumn="0" w:noHBand="0" w:noVBand="1"/>
      </w:tblPr>
      <w:tblGrid>
        <w:gridCol w:w="1319"/>
        <w:gridCol w:w="1842"/>
        <w:gridCol w:w="1842"/>
        <w:gridCol w:w="1195"/>
        <w:gridCol w:w="949"/>
        <w:gridCol w:w="1270"/>
        <w:gridCol w:w="1449"/>
        <w:gridCol w:w="146"/>
      </w:tblGrid>
      <w:tr w:rsidR="0057779E" w:rsidRPr="0057779E" w14:paraId="48E1066B" w14:textId="77777777" w:rsidTr="0057779E">
        <w:trPr>
          <w:gridAfter w:val="1"/>
          <w:wAfter w:w="36" w:type="dxa"/>
          <w:trHeight w:val="315"/>
          <w:jc w:val="center"/>
        </w:trPr>
        <w:tc>
          <w:tcPr>
            <w:tcW w:w="8782" w:type="dxa"/>
            <w:gridSpan w:val="7"/>
            <w:tcBorders>
              <w:top w:val="single" w:sz="8" w:space="0" w:color="BFBFBF"/>
              <w:left w:val="single" w:sz="8" w:space="0" w:color="BFBFBF"/>
              <w:bottom w:val="single" w:sz="8" w:space="0" w:color="BFBFBF"/>
              <w:right w:val="single" w:sz="8" w:space="0" w:color="BFBFBF"/>
            </w:tcBorders>
            <w:vAlign w:val="center"/>
            <w:hideMark/>
          </w:tcPr>
          <w:p w14:paraId="31F96D40" w14:textId="77777777" w:rsidR="0057779E" w:rsidRPr="0057779E" w:rsidRDefault="0057779E" w:rsidP="0057779E">
            <w:pPr>
              <w:spacing w:after="0" w:line="240" w:lineRule="auto"/>
              <w:jc w:val="center"/>
              <w:rPr>
                <w:rFonts w:ascii="Calibri" w:eastAsia="Times New Roman" w:hAnsi="Calibri" w:cs="Calibri"/>
                <w:b/>
                <w:bCs/>
                <w:color w:val="1F3864"/>
                <w:lang w:eastAsia="es-CL"/>
              </w:rPr>
            </w:pPr>
            <w:r w:rsidRPr="0057779E">
              <w:rPr>
                <w:rFonts w:ascii="Calibri" w:eastAsia="Times New Roman" w:hAnsi="Calibri" w:cs="Calibri"/>
                <w:b/>
                <w:bCs/>
                <w:color w:val="1F3864"/>
                <w:lang w:eastAsia="es-CL"/>
              </w:rPr>
              <w:t>Plan de Trabajo Proyecto APT</w:t>
            </w:r>
          </w:p>
        </w:tc>
      </w:tr>
      <w:tr w:rsidR="0057779E" w:rsidRPr="0057779E" w14:paraId="454C88CC" w14:textId="77777777" w:rsidTr="0057779E">
        <w:trPr>
          <w:gridAfter w:val="1"/>
          <w:wAfter w:w="36" w:type="dxa"/>
          <w:trHeight w:val="885"/>
          <w:jc w:val="center"/>
        </w:trPr>
        <w:tc>
          <w:tcPr>
            <w:tcW w:w="1167" w:type="dxa"/>
            <w:vMerge w:val="restart"/>
            <w:tcBorders>
              <w:top w:val="nil"/>
              <w:left w:val="single" w:sz="8" w:space="0" w:color="BFBFBF"/>
              <w:bottom w:val="single" w:sz="8" w:space="0" w:color="BFBFBF"/>
              <w:right w:val="single" w:sz="8" w:space="0" w:color="BFBFBF"/>
            </w:tcBorders>
            <w:vAlign w:val="center"/>
            <w:hideMark/>
          </w:tcPr>
          <w:p w14:paraId="7BC00C5C" w14:textId="77777777" w:rsidR="0057779E" w:rsidRPr="0057779E" w:rsidRDefault="0057779E" w:rsidP="0057779E">
            <w:pPr>
              <w:spacing w:after="0" w:line="240" w:lineRule="auto"/>
              <w:jc w:val="center"/>
              <w:rPr>
                <w:rFonts w:ascii="Calibri" w:eastAsia="Times New Roman" w:hAnsi="Calibri" w:cs="Calibri"/>
                <w:color w:val="1F3864"/>
                <w:sz w:val="18"/>
                <w:szCs w:val="18"/>
                <w:lang w:eastAsia="es-CL"/>
              </w:rPr>
            </w:pPr>
            <w:r w:rsidRPr="0057779E">
              <w:rPr>
                <w:rFonts w:ascii="Calibri" w:eastAsia="Times New Roman" w:hAnsi="Calibri" w:cs="Calibri"/>
                <w:color w:val="1F3864"/>
                <w:sz w:val="18"/>
                <w:szCs w:val="18"/>
                <w:lang w:eastAsia="es-CL"/>
              </w:rPr>
              <w:t>Competencia o unidades de competencias</w:t>
            </w:r>
          </w:p>
        </w:tc>
        <w:tc>
          <w:tcPr>
            <w:tcW w:w="1672" w:type="dxa"/>
            <w:vMerge w:val="restart"/>
            <w:tcBorders>
              <w:top w:val="nil"/>
              <w:left w:val="single" w:sz="8" w:space="0" w:color="BFBFBF"/>
              <w:bottom w:val="single" w:sz="8" w:space="0" w:color="BFBFBF"/>
              <w:right w:val="single" w:sz="8" w:space="0" w:color="BFBFBF"/>
            </w:tcBorders>
            <w:vAlign w:val="center"/>
            <w:hideMark/>
          </w:tcPr>
          <w:p w14:paraId="11A72F4B" w14:textId="696BD479" w:rsidR="0057779E" w:rsidRPr="0057779E" w:rsidRDefault="0057779E" w:rsidP="0057779E">
            <w:pPr>
              <w:spacing w:after="0" w:line="240" w:lineRule="auto"/>
              <w:jc w:val="center"/>
              <w:rPr>
                <w:rFonts w:ascii="Calibri" w:eastAsia="Times New Roman" w:hAnsi="Calibri" w:cs="Calibri"/>
                <w:color w:val="1F3864"/>
                <w:lang w:eastAsia="es-CL"/>
              </w:rPr>
            </w:pPr>
            <w:r w:rsidRPr="0057779E">
              <w:rPr>
                <w:rFonts w:ascii="Calibri" w:eastAsia="Times New Roman" w:hAnsi="Calibri" w:cs="Calibri"/>
                <w:color w:val="1F3864"/>
                <w:lang w:eastAsia="es-CL"/>
              </w:rPr>
              <w:t xml:space="preserve">Nombre </w:t>
            </w:r>
            <w:r w:rsidR="005667E8" w:rsidRPr="0057779E">
              <w:rPr>
                <w:rFonts w:ascii="Calibri" w:eastAsia="Times New Roman" w:hAnsi="Calibri" w:cs="Calibri"/>
                <w:color w:val="1F3864"/>
                <w:lang w:eastAsia="es-CL"/>
              </w:rPr>
              <w:t>de Actividades</w:t>
            </w:r>
            <w:r w:rsidRPr="0057779E">
              <w:rPr>
                <w:rFonts w:ascii="Calibri" w:eastAsia="Times New Roman" w:hAnsi="Calibri" w:cs="Calibri"/>
                <w:color w:val="1F3864"/>
                <w:lang w:eastAsia="es-CL"/>
              </w:rPr>
              <w:t>/Tareas</w:t>
            </w:r>
          </w:p>
        </w:tc>
        <w:tc>
          <w:tcPr>
            <w:tcW w:w="1672" w:type="dxa"/>
            <w:vMerge w:val="restart"/>
            <w:tcBorders>
              <w:top w:val="nil"/>
              <w:left w:val="single" w:sz="8" w:space="0" w:color="BFBFBF"/>
              <w:bottom w:val="single" w:sz="8" w:space="0" w:color="BFBFBF"/>
              <w:right w:val="single" w:sz="8" w:space="0" w:color="BFBFBF"/>
            </w:tcBorders>
            <w:vAlign w:val="center"/>
            <w:hideMark/>
          </w:tcPr>
          <w:p w14:paraId="55CE0C1D" w14:textId="77777777" w:rsidR="0057779E" w:rsidRPr="0057779E" w:rsidRDefault="0057779E" w:rsidP="0057779E">
            <w:pPr>
              <w:spacing w:after="0" w:line="240" w:lineRule="auto"/>
              <w:jc w:val="center"/>
              <w:rPr>
                <w:rFonts w:ascii="Calibri" w:eastAsia="Times New Roman" w:hAnsi="Calibri" w:cs="Calibri"/>
                <w:color w:val="1F3864"/>
                <w:lang w:eastAsia="es-CL"/>
              </w:rPr>
            </w:pPr>
            <w:r w:rsidRPr="0057779E">
              <w:rPr>
                <w:rFonts w:ascii="Calibri" w:eastAsia="Times New Roman" w:hAnsi="Calibri" w:cs="Calibri"/>
                <w:color w:val="1F3864"/>
                <w:lang w:eastAsia="es-CL"/>
              </w:rPr>
              <w:t>Descripción Actividades/Tareas</w:t>
            </w:r>
          </w:p>
        </w:tc>
        <w:tc>
          <w:tcPr>
            <w:tcW w:w="1048" w:type="dxa"/>
            <w:vMerge w:val="restart"/>
            <w:tcBorders>
              <w:top w:val="nil"/>
              <w:left w:val="single" w:sz="8" w:space="0" w:color="BFBFBF"/>
              <w:bottom w:val="single" w:sz="8" w:space="0" w:color="BFBFBF"/>
              <w:right w:val="single" w:sz="8" w:space="0" w:color="BFBFBF"/>
            </w:tcBorders>
            <w:vAlign w:val="center"/>
            <w:hideMark/>
          </w:tcPr>
          <w:p w14:paraId="5CB39365" w14:textId="77777777" w:rsidR="0057779E" w:rsidRPr="0057779E" w:rsidRDefault="0057779E" w:rsidP="0057779E">
            <w:pPr>
              <w:spacing w:after="0" w:line="240" w:lineRule="auto"/>
              <w:jc w:val="center"/>
              <w:rPr>
                <w:rFonts w:ascii="Calibri" w:eastAsia="Times New Roman" w:hAnsi="Calibri" w:cs="Calibri"/>
                <w:color w:val="1F3864"/>
                <w:lang w:eastAsia="es-CL"/>
              </w:rPr>
            </w:pPr>
            <w:r w:rsidRPr="0057779E">
              <w:rPr>
                <w:rFonts w:ascii="Calibri" w:eastAsia="Times New Roman" w:hAnsi="Calibri" w:cs="Calibri"/>
                <w:color w:val="1F3864"/>
                <w:lang w:eastAsia="es-CL"/>
              </w:rPr>
              <w:t>Recursos</w:t>
            </w:r>
          </w:p>
        </w:tc>
        <w:tc>
          <w:tcPr>
            <w:tcW w:w="810" w:type="dxa"/>
            <w:vMerge w:val="restart"/>
            <w:tcBorders>
              <w:top w:val="nil"/>
              <w:left w:val="single" w:sz="8" w:space="0" w:color="BFBFBF"/>
              <w:bottom w:val="single" w:sz="8" w:space="0" w:color="BFBFBF"/>
              <w:right w:val="single" w:sz="8" w:space="0" w:color="FFFFFF"/>
            </w:tcBorders>
            <w:vAlign w:val="center"/>
            <w:hideMark/>
          </w:tcPr>
          <w:p w14:paraId="702A61E1" w14:textId="77777777" w:rsidR="0057779E" w:rsidRPr="0057779E" w:rsidRDefault="0057779E" w:rsidP="0057779E">
            <w:pPr>
              <w:spacing w:after="0" w:line="240" w:lineRule="auto"/>
              <w:jc w:val="center"/>
              <w:rPr>
                <w:rFonts w:ascii="Calibri" w:eastAsia="Times New Roman" w:hAnsi="Calibri" w:cs="Calibri"/>
                <w:color w:val="1F3864"/>
                <w:lang w:eastAsia="es-CL"/>
              </w:rPr>
            </w:pPr>
            <w:r w:rsidRPr="0057779E">
              <w:rPr>
                <w:rFonts w:ascii="Calibri" w:eastAsia="Times New Roman" w:hAnsi="Calibri" w:cs="Calibri"/>
                <w:color w:val="1F3864"/>
                <w:lang w:eastAsia="es-CL"/>
              </w:rPr>
              <w:t>Duración de la actividad</w:t>
            </w:r>
          </w:p>
        </w:tc>
        <w:tc>
          <w:tcPr>
            <w:tcW w:w="1120" w:type="dxa"/>
            <w:vMerge w:val="restart"/>
            <w:tcBorders>
              <w:top w:val="nil"/>
              <w:left w:val="single" w:sz="8" w:space="0" w:color="BFBFBF"/>
              <w:bottom w:val="single" w:sz="8" w:space="0" w:color="BFBFBF"/>
              <w:right w:val="single" w:sz="8" w:space="0" w:color="BFBFBF"/>
            </w:tcBorders>
            <w:vAlign w:val="center"/>
            <w:hideMark/>
          </w:tcPr>
          <w:p w14:paraId="24F9ECED" w14:textId="77777777" w:rsidR="0057779E" w:rsidRPr="0057779E" w:rsidRDefault="0057779E" w:rsidP="0057779E">
            <w:pPr>
              <w:spacing w:after="0" w:line="240" w:lineRule="auto"/>
              <w:jc w:val="center"/>
              <w:rPr>
                <w:rFonts w:ascii="Calibri" w:eastAsia="Times New Roman" w:hAnsi="Calibri" w:cs="Calibri"/>
                <w:color w:val="1F3864"/>
                <w:lang w:eastAsia="es-CL"/>
              </w:rPr>
            </w:pPr>
            <w:r w:rsidRPr="0057779E">
              <w:rPr>
                <w:rFonts w:ascii="Calibri" w:eastAsia="Times New Roman" w:hAnsi="Calibri" w:cs="Calibri"/>
                <w:color w:val="1F3864"/>
                <w:lang w:eastAsia="es-CL"/>
              </w:rPr>
              <w:t>Responsable</w:t>
            </w:r>
          </w:p>
        </w:tc>
        <w:tc>
          <w:tcPr>
            <w:tcW w:w="1293" w:type="dxa"/>
            <w:vMerge w:val="restart"/>
            <w:tcBorders>
              <w:top w:val="nil"/>
              <w:left w:val="single" w:sz="8" w:space="0" w:color="BFBFBF"/>
              <w:bottom w:val="single" w:sz="8" w:space="0" w:color="BFBFBF"/>
              <w:right w:val="single" w:sz="8" w:space="0" w:color="BFBFBF"/>
            </w:tcBorders>
            <w:vAlign w:val="center"/>
            <w:hideMark/>
          </w:tcPr>
          <w:p w14:paraId="23030110" w14:textId="77777777" w:rsidR="0057779E" w:rsidRPr="0057779E" w:rsidRDefault="0057779E" w:rsidP="0057779E">
            <w:pPr>
              <w:spacing w:after="0" w:line="240" w:lineRule="auto"/>
              <w:jc w:val="center"/>
              <w:rPr>
                <w:rFonts w:ascii="Calibri" w:eastAsia="Times New Roman" w:hAnsi="Calibri" w:cs="Calibri"/>
                <w:color w:val="1F3864"/>
                <w:lang w:eastAsia="es-CL"/>
              </w:rPr>
            </w:pPr>
            <w:r w:rsidRPr="0057779E">
              <w:rPr>
                <w:rFonts w:ascii="Calibri" w:eastAsia="Times New Roman" w:hAnsi="Calibri" w:cs="Calibri"/>
                <w:color w:val="1F3864"/>
                <w:lang w:eastAsia="es-CL"/>
              </w:rPr>
              <w:t>Observaciones</w:t>
            </w:r>
          </w:p>
        </w:tc>
      </w:tr>
      <w:tr w:rsidR="0057779E" w:rsidRPr="0057779E" w14:paraId="4A70503C" w14:textId="77777777" w:rsidTr="0057779E">
        <w:trPr>
          <w:trHeight w:val="315"/>
          <w:jc w:val="center"/>
        </w:trPr>
        <w:tc>
          <w:tcPr>
            <w:tcW w:w="1167" w:type="dxa"/>
            <w:vMerge/>
            <w:tcBorders>
              <w:top w:val="nil"/>
              <w:left w:val="single" w:sz="8" w:space="0" w:color="BFBFBF"/>
              <w:bottom w:val="single" w:sz="8" w:space="0" w:color="BFBFBF"/>
              <w:right w:val="single" w:sz="8" w:space="0" w:color="BFBFBF"/>
            </w:tcBorders>
            <w:vAlign w:val="center"/>
            <w:hideMark/>
          </w:tcPr>
          <w:p w14:paraId="2428C69D" w14:textId="77777777" w:rsidR="0057779E" w:rsidRPr="0057779E" w:rsidRDefault="0057779E" w:rsidP="0057779E">
            <w:pPr>
              <w:spacing w:after="0" w:line="240" w:lineRule="auto"/>
              <w:rPr>
                <w:rFonts w:ascii="Calibri" w:eastAsia="Times New Roman" w:hAnsi="Calibri" w:cs="Calibri"/>
                <w:color w:val="1F3864"/>
                <w:sz w:val="18"/>
                <w:szCs w:val="18"/>
                <w:lang w:eastAsia="es-CL"/>
              </w:rPr>
            </w:pPr>
          </w:p>
        </w:tc>
        <w:tc>
          <w:tcPr>
            <w:tcW w:w="1672" w:type="dxa"/>
            <w:vMerge/>
            <w:tcBorders>
              <w:top w:val="nil"/>
              <w:left w:val="single" w:sz="8" w:space="0" w:color="BFBFBF"/>
              <w:bottom w:val="single" w:sz="8" w:space="0" w:color="BFBFBF"/>
              <w:right w:val="single" w:sz="8" w:space="0" w:color="BFBFBF"/>
            </w:tcBorders>
            <w:vAlign w:val="center"/>
            <w:hideMark/>
          </w:tcPr>
          <w:p w14:paraId="4B5839F8" w14:textId="77777777" w:rsidR="0057779E" w:rsidRPr="0057779E" w:rsidRDefault="0057779E" w:rsidP="0057779E">
            <w:pPr>
              <w:spacing w:after="0" w:line="240" w:lineRule="auto"/>
              <w:rPr>
                <w:rFonts w:ascii="Calibri" w:eastAsia="Times New Roman" w:hAnsi="Calibri" w:cs="Calibri"/>
                <w:color w:val="1F3864"/>
                <w:lang w:eastAsia="es-CL"/>
              </w:rPr>
            </w:pPr>
          </w:p>
        </w:tc>
        <w:tc>
          <w:tcPr>
            <w:tcW w:w="1672" w:type="dxa"/>
            <w:vMerge/>
            <w:tcBorders>
              <w:top w:val="nil"/>
              <w:left w:val="single" w:sz="8" w:space="0" w:color="BFBFBF"/>
              <w:bottom w:val="single" w:sz="8" w:space="0" w:color="BFBFBF"/>
              <w:right w:val="single" w:sz="8" w:space="0" w:color="BFBFBF"/>
            </w:tcBorders>
            <w:vAlign w:val="center"/>
            <w:hideMark/>
          </w:tcPr>
          <w:p w14:paraId="12B4BD22" w14:textId="77777777" w:rsidR="0057779E" w:rsidRPr="0057779E" w:rsidRDefault="0057779E" w:rsidP="0057779E">
            <w:pPr>
              <w:spacing w:after="0" w:line="240" w:lineRule="auto"/>
              <w:rPr>
                <w:rFonts w:ascii="Calibri" w:eastAsia="Times New Roman" w:hAnsi="Calibri" w:cs="Calibri"/>
                <w:color w:val="1F3864"/>
                <w:lang w:eastAsia="es-CL"/>
              </w:rPr>
            </w:pPr>
          </w:p>
        </w:tc>
        <w:tc>
          <w:tcPr>
            <w:tcW w:w="1048" w:type="dxa"/>
            <w:vMerge/>
            <w:tcBorders>
              <w:top w:val="nil"/>
              <w:left w:val="single" w:sz="8" w:space="0" w:color="BFBFBF"/>
              <w:bottom w:val="single" w:sz="8" w:space="0" w:color="BFBFBF"/>
              <w:right w:val="single" w:sz="8" w:space="0" w:color="BFBFBF"/>
            </w:tcBorders>
            <w:vAlign w:val="center"/>
            <w:hideMark/>
          </w:tcPr>
          <w:p w14:paraId="3AC87341" w14:textId="77777777" w:rsidR="0057779E" w:rsidRPr="0057779E" w:rsidRDefault="0057779E" w:rsidP="0057779E">
            <w:pPr>
              <w:spacing w:after="0" w:line="240" w:lineRule="auto"/>
              <w:rPr>
                <w:rFonts w:ascii="Calibri" w:eastAsia="Times New Roman" w:hAnsi="Calibri" w:cs="Calibri"/>
                <w:color w:val="1F3864"/>
                <w:lang w:eastAsia="es-CL"/>
              </w:rPr>
            </w:pPr>
          </w:p>
        </w:tc>
        <w:tc>
          <w:tcPr>
            <w:tcW w:w="810" w:type="dxa"/>
            <w:vMerge/>
            <w:tcBorders>
              <w:top w:val="nil"/>
              <w:left w:val="single" w:sz="8" w:space="0" w:color="BFBFBF"/>
              <w:bottom w:val="single" w:sz="8" w:space="0" w:color="BFBFBF"/>
              <w:right w:val="single" w:sz="8" w:space="0" w:color="FFFFFF"/>
            </w:tcBorders>
            <w:vAlign w:val="center"/>
            <w:hideMark/>
          </w:tcPr>
          <w:p w14:paraId="36FA5D67" w14:textId="77777777" w:rsidR="0057779E" w:rsidRPr="0057779E" w:rsidRDefault="0057779E" w:rsidP="0057779E">
            <w:pPr>
              <w:spacing w:after="0" w:line="240" w:lineRule="auto"/>
              <w:rPr>
                <w:rFonts w:ascii="Calibri" w:eastAsia="Times New Roman" w:hAnsi="Calibri" w:cs="Calibri"/>
                <w:color w:val="1F3864"/>
                <w:lang w:eastAsia="es-CL"/>
              </w:rPr>
            </w:pPr>
          </w:p>
        </w:tc>
        <w:tc>
          <w:tcPr>
            <w:tcW w:w="1120" w:type="dxa"/>
            <w:vMerge/>
            <w:tcBorders>
              <w:top w:val="nil"/>
              <w:left w:val="single" w:sz="8" w:space="0" w:color="BFBFBF"/>
              <w:bottom w:val="single" w:sz="8" w:space="0" w:color="BFBFBF"/>
              <w:right w:val="single" w:sz="8" w:space="0" w:color="BFBFBF"/>
            </w:tcBorders>
            <w:vAlign w:val="center"/>
            <w:hideMark/>
          </w:tcPr>
          <w:p w14:paraId="3DDE1BA0" w14:textId="77777777" w:rsidR="0057779E" w:rsidRPr="0057779E" w:rsidRDefault="0057779E" w:rsidP="0057779E">
            <w:pPr>
              <w:spacing w:after="0" w:line="240" w:lineRule="auto"/>
              <w:rPr>
                <w:rFonts w:ascii="Calibri" w:eastAsia="Times New Roman" w:hAnsi="Calibri" w:cs="Calibri"/>
                <w:color w:val="1F3864"/>
                <w:lang w:eastAsia="es-CL"/>
              </w:rPr>
            </w:pPr>
          </w:p>
        </w:tc>
        <w:tc>
          <w:tcPr>
            <w:tcW w:w="1293" w:type="dxa"/>
            <w:vMerge/>
            <w:tcBorders>
              <w:top w:val="nil"/>
              <w:left w:val="single" w:sz="8" w:space="0" w:color="BFBFBF"/>
              <w:bottom w:val="single" w:sz="8" w:space="0" w:color="BFBFBF"/>
              <w:right w:val="single" w:sz="8" w:space="0" w:color="BFBFBF"/>
            </w:tcBorders>
            <w:vAlign w:val="center"/>
            <w:hideMark/>
          </w:tcPr>
          <w:p w14:paraId="0CD68F7C" w14:textId="77777777" w:rsidR="0057779E" w:rsidRPr="0057779E" w:rsidRDefault="0057779E" w:rsidP="0057779E">
            <w:pPr>
              <w:spacing w:after="0" w:line="240" w:lineRule="auto"/>
              <w:rPr>
                <w:rFonts w:ascii="Calibri" w:eastAsia="Times New Roman" w:hAnsi="Calibri" w:cs="Calibri"/>
                <w:color w:val="1F3864"/>
                <w:lang w:eastAsia="es-CL"/>
              </w:rPr>
            </w:pPr>
          </w:p>
        </w:tc>
        <w:tc>
          <w:tcPr>
            <w:tcW w:w="36" w:type="dxa"/>
            <w:tcBorders>
              <w:top w:val="nil"/>
              <w:left w:val="nil"/>
              <w:bottom w:val="nil"/>
              <w:right w:val="nil"/>
            </w:tcBorders>
            <w:noWrap/>
            <w:vAlign w:val="bottom"/>
            <w:hideMark/>
          </w:tcPr>
          <w:p w14:paraId="1E4B5108" w14:textId="77777777" w:rsidR="0057779E" w:rsidRPr="0057779E" w:rsidRDefault="0057779E" w:rsidP="0057779E">
            <w:pPr>
              <w:spacing w:after="0" w:line="240" w:lineRule="auto"/>
              <w:jc w:val="center"/>
              <w:rPr>
                <w:rFonts w:ascii="Calibri" w:eastAsia="Times New Roman" w:hAnsi="Calibri" w:cs="Calibri"/>
                <w:color w:val="1F3864"/>
                <w:lang w:eastAsia="es-CL"/>
              </w:rPr>
            </w:pPr>
          </w:p>
        </w:tc>
      </w:tr>
      <w:tr w:rsidR="0057779E" w:rsidRPr="0057779E" w14:paraId="3568F953" w14:textId="77777777" w:rsidTr="0057779E">
        <w:trPr>
          <w:trHeight w:val="2655"/>
          <w:jc w:val="center"/>
        </w:trPr>
        <w:tc>
          <w:tcPr>
            <w:tcW w:w="1167" w:type="dxa"/>
            <w:tcBorders>
              <w:top w:val="nil"/>
              <w:left w:val="single" w:sz="8" w:space="0" w:color="BFBFBF"/>
              <w:bottom w:val="single" w:sz="8" w:space="0" w:color="BFBFBF"/>
              <w:right w:val="single" w:sz="8" w:space="0" w:color="BFBFBF"/>
            </w:tcBorders>
            <w:vAlign w:val="center"/>
            <w:hideMark/>
          </w:tcPr>
          <w:p w14:paraId="51C2EDB4"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Modelado y gestión de bases de datos</w:t>
            </w:r>
          </w:p>
        </w:tc>
        <w:tc>
          <w:tcPr>
            <w:tcW w:w="1672" w:type="dxa"/>
            <w:tcBorders>
              <w:top w:val="nil"/>
              <w:left w:val="nil"/>
              <w:bottom w:val="single" w:sz="8" w:space="0" w:color="BFBFBF"/>
              <w:right w:val="single" w:sz="8" w:space="0" w:color="BFBFBF"/>
            </w:tcBorders>
            <w:vAlign w:val="center"/>
            <w:hideMark/>
          </w:tcPr>
          <w:p w14:paraId="3E25FF69"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Configuración de Persistencia y ORM</w:t>
            </w:r>
          </w:p>
        </w:tc>
        <w:tc>
          <w:tcPr>
            <w:tcW w:w="1672" w:type="dxa"/>
            <w:tcBorders>
              <w:top w:val="nil"/>
              <w:left w:val="nil"/>
              <w:bottom w:val="single" w:sz="8" w:space="0" w:color="BFBFBF"/>
              <w:right w:val="single" w:sz="8" w:space="0" w:color="BFBFBF"/>
            </w:tcBorders>
            <w:vAlign w:val="center"/>
            <w:hideMark/>
          </w:tcPr>
          <w:p w14:paraId="52C443F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Modelado del esquema relacional en </w:t>
            </w:r>
            <w:proofErr w:type="spellStart"/>
            <w:proofErr w:type="gramStart"/>
            <w:r w:rsidRPr="0057779E">
              <w:rPr>
                <w:rFonts w:ascii="Calibri" w:eastAsia="Times New Roman" w:hAnsi="Calibri" w:cs="Calibri"/>
                <w:i/>
                <w:iCs/>
                <w:sz w:val="18"/>
                <w:szCs w:val="18"/>
                <w:lang w:eastAsia="es-CL"/>
              </w:rPr>
              <w:t>schema.prisma</w:t>
            </w:r>
            <w:proofErr w:type="spellEnd"/>
            <w:proofErr w:type="gramEnd"/>
            <w:r w:rsidRPr="0057779E">
              <w:rPr>
                <w:rFonts w:ascii="Calibri" w:eastAsia="Times New Roman" w:hAnsi="Calibri" w:cs="Calibri"/>
                <w:i/>
                <w:iCs/>
                <w:sz w:val="18"/>
                <w:szCs w:val="18"/>
                <w:lang w:eastAsia="es-CL"/>
              </w:rPr>
              <w:t xml:space="preserve">, sincronización con PostgreSQL y script </w:t>
            </w:r>
            <w:proofErr w:type="spellStart"/>
            <w:r w:rsidRPr="0057779E">
              <w:rPr>
                <w:rFonts w:ascii="Calibri" w:eastAsia="Times New Roman" w:hAnsi="Calibri" w:cs="Calibri"/>
                <w:i/>
                <w:iCs/>
                <w:sz w:val="18"/>
                <w:szCs w:val="18"/>
                <w:lang w:eastAsia="es-CL"/>
              </w:rPr>
              <w:t>seed.ts</w:t>
            </w:r>
            <w:proofErr w:type="spellEnd"/>
            <w:r w:rsidRPr="0057779E">
              <w:rPr>
                <w:rFonts w:ascii="Calibri" w:eastAsia="Times New Roman" w:hAnsi="Calibri" w:cs="Calibri"/>
                <w:i/>
                <w:iCs/>
                <w:sz w:val="18"/>
                <w:szCs w:val="18"/>
                <w:lang w:eastAsia="es-CL"/>
              </w:rPr>
              <w:t xml:space="preserve"> con RUT Módulo 11.</w:t>
            </w:r>
          </w:p>
        </w:tc>
        <w:tc>
          <w:tcPr>
            <w:tcW w:w="1048" w:type="dxa"/>
            <w:tcBorders>
              <w:top w:val="nil"/>
              <w:left w:val="nil"/>
              <w:bottom w:val="single" w:sz="8" w:space="0" w:color="BFBFBF"/>
              <w:right w:val="single" w:sz="8" w:space="0" w:color="BFBFBF"/>
            </w:tcBorders>
            <w:vAlign w:val="center"/>
            <w:hideMark/>
          </w:tcPr>
          <w:p w14:paraId="4E717A35" w14:textId="77777777" w:rsidR="0057779E" w:rsidRPr="00811690" w:rsidRDefault="0057779E" w:rsidP="0057779E">
            <w:pPr>
              <w:spacing w:after="0" w:line="240" w:lineRule="auto"/>
              <w:jc w:val="both"/>
              <w:rPr>
                <w:rFonts w:ascii="Calibri" w:eastAsia="Times New Roman" w:hAnsi="Calibri" w:cs="Calibri"/>
                <w:i/>
                <w:iCs/>
                <w:sz w:val="18"/>
                <w:szCs w:val="18"/>
                <w:lang w:val="en-US" w:eastAsia="es-CL"/>
              </w:rPr>
            </w:pPr>
            <w:r w:rsidRPr="00811690">
              <w:rPr>
                <w:rFonts w:ascii="Calibri" w:eastAsia="Times New Roman" w:hAnsi="Calibri" w:cs="Calibri"/>
                <w:i/>
                <w:iCs/>
                <w:sz w:val="18"/>
                <w:szCs w:val="18"/>
                <w:lang w:val="en-US" w:eastAsia="es-CL"/>
              </w:rPr>
              <w:t>Next.js, Prisma ORM, PostgreSQL, Faker</w:t>
            </w:r>
          </w:p>
        </w:tc>
        <w:tc>
          <w:tcPr>
            <w:tcW w:w="810" w:type="dxa"/>
            <w:tcBorders>
              <w:top w:val="nil"/>
              <w:left w:val="nil"/>
              <w:bottom w:val="single" w:sz="8" w:space="0" w:color="BFBFBF"/>
              <w:right w:val="single" w:sz="8" w:space="0" w:color="BFBFBF"/>
            </w:tcBorders>
            <w:vAlign w:val="center"/>
            <w:hideMark/>
          </w:tcPr>
          <w:p w14:paraId="726A24A8" w14:textId="48F754A5"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6D0D4654"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Benjamín Ascencio</w:t>
            </w:r>
          </w:p>
        </w:tc>
        <w:tc>
          <w:tcPr>
            <w:tcW w:w="1293" w:type="dxa"/>
            <w:tcBorders>
              <w:top w:val="nil"/>
              <w:left w:val="nil"/>
              <w:bottom w:val="single" w:sz="8" w:space="0" w:color="BFBFBF"/>
              <w:right w:val="single" w:sz="8" w:space="0" w:color="BFBFBF"/>
            </w:tcBorders>
            <w:vAlign w:val="center"/>
            <w:hideMark/>
          </w:tcPr>
          <w:p w14:paraId="314FE3C0"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Facilita la generación de datos de prueba sintéticos sin vulnerar la privacidad de pacientes reales.</w:t>
            </w:r>
          </w:p>
        </w:tc>
        <w:tc>
          <w:tcPr>
            <w:tcW w:w="36" w:type="dxa"/>
            <w:vAlign w:val="center"/>
            <w:hideMark/>
          </w:tcPr>
          <w:p w14:paraId="60E1117E"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326B3F81" w14:textId="77777777" w:rsidTr="0057779E">
        <w:trPr>
          <w:trHeight w:val="2415"/>
          <w:jc w:val="center"/>
        </w:trPr>
        <w:tc>
          <w:tcPr>
            <w:tcW w:w="1167" w:type="dxa"/>
            <w:tcBorders>
              <w:top w:val="nil"/>
              <w:left w:val="single" w:sz="8" w:space="0" w:color="BFBFBF"/>
              <w:bottom w:val="single" w:sz="8" w:space="0" w:color="BFBFBF"/>
              <w:right w:val="single" w:sz="8" w:space="0" w:color="BFBFBF"/>
            </w:tcBorders>
            <w:vAlign w:val="center"/>
            <w:hideMark/>
          </w:tcPr>
          <w:p w14:paraId="1731A3D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Diseño e implementación de software</w:t>
            </w:r>
          </w:p>
        </w:tc>
        <w:tc>
          <w:tcPr>
            <w:tcW w:w="1672" w:type="dxa"/>
            <w:tcBorders>
              <w:top w:val="nil"/>
              <w:left w:val="nil"/>
              <w:bottom w:val="single" w:sz="8" w:space="0" w:color="BFBFBF"/>
              <w:right w:val="single" w:sz="8" w:space="0" w:color="BFBFBF"/>
            </w:tcBorders>
            <w:vAlign w:val="center"/>
            <w:hideMark/>
          </w:tcPr>
          <w:p w14:paraId="666856C2" w14:textId="5660ABF1" w:rsidR="0057779E" w:rsidRPr="0057779E" w:rsidRDefault="007D2144" w:rsidP="0057779E">
            <w:pPr>
              <w:spacing w:after="0" w:line="240" w:lineRule="auto"/>
              <w:jc w:val="both"/>
              <w:rPr>
                <w:rFonts w:ascii="Calibri" w:eastAsia="Times New Roman" w:hAnsi="Calibri" w:cs="Calibri"/>
                <w:i/>
                <w:iCs/>
                <w:sz w:val="18"/>
                <w:szCs w:val="18"/>
                <w:lang w:eastAsia="es-CL"/>
              </w:rPr>
            </w:pPr>
            <w:r w:rsidRPr="007D2144">
              <w:rPr>
                <w:rFonts w:ascii="Calibri" w:eastAsia="Times New Roman" w:hAnsi="Calibri" w:cs="Calibri"/>
                <w:i/>
                <w:iCs/>
                <w:sz w:val="18"/>
                <w:szCs w:val="18"/>
                <w:lang w:eastAsia="es-CL"/>
              </w:rPr>
              <w:t>Configuración de Persistencia y ORM (Seed y Prisma)</w:t>
            </w:r>
          </w:p>
        </w:tc>
        <w:tc>
          <w:tcPr>
            <w:tcW w:w="1672" w:type="dxa"/>
            <w:tcBorders>
              <w:top w:val="nil"/>
              <w:left w:val="nil"/>
              <w:bottom w:val="single" w:sz="8" w:space="0" w:color="BFBFBF"/>
              <w:right w:val="single" w:sz="8" w:space="0" w:color="BFBFBF"/>
            </w:tcBorders>
            <w:vAlign w:val="center"/>
            <w:hideMark/>
          </w:tcPr>
          <w:p w14:paraId="4BD54BE2"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Construcción de </w:t>
            </w:r>
            <w:proofErr w:type="spellStart"/>
            <w:r w:rsidRPr="0057779E">
              <w:rPr>
                <w:rFonts w:ascii="Calibri" w:eastAsia="Times New Roman" w:hAnsi="Calibri" w:cs="Calibri"/>
                <w:i/>
                <w:iCs/>
                <w:sz w:val="18"/>
                <w:szCs w:val="18"/>
                <w:lang w:eastAsia="es-CL"/>
              </w:rPr>
              <w:t>endpoint</w:t>
            </w:r>
            <w:proofErr w:type="spellEnd"/>
            <w:r w:rsidRPr="0057779E">
              <w:rPr>
                <w:rFonts w:ascii="Calibri" w:eastAsia="Times New Roman" w:hAnsi="Calibri" w:cs="Calibri"/>
                <w:i/>
                <w:iCs/>
                <w:sz w:val="18"/>
                <w:szCs w:val="18"/>
                <w:lang w:eastAsia="es-CL"/>
              </w:rPr>
              <w:t xml:space="preserve"> para validar formato de RUT, comprobar citas activas y calcular prioridad +60 años.</w:t>
            </w:r>
          </w:p>
        </w:tc>
        <w:tc>
          <w:tcPr>
            <w:tcW w:w="1048" w:type="dxa"/>
            <w:tcBorders>
              <w:top w:val="nil"/>
              <w:left w:val="nil"/>
              <w:bottom w:val="single" w:sz="8" w:space="0" w:color="BFBFBF"/>
              <w:right w:val="single" w:sz="8" w:space="0" w:color="BFBFBF"/>
            </w:tcBorders>
            <w:vAlign w:val="center"/>
            <w:hideMark/>
          </w:tcPr>
          <w:p w14:paraId="50CCFD29" w14:textId="77777777" w:rsidR="0057779E" w:rsidRPr="00811690" w:rsidRDefault="0057779E" w:rsidP="0057779E">
            <w:pPr>
              <w:spacing w:after="0" w:line="240" w:lineRule="auto"/>
              <w:jc w:val="both"/>
              <w:rPr>
                <w:rFonts w:ascii="Calibri" w:eastAsia="Times New Roman" w:hAnsi="Calibri" w:cs="Calibri"/>
                <w:i/>
                <w:iCs/>
                <w:sz w:val="18"/>
                <w:szCs w:val="18"/>
                <w:lang w:val="en-US" w:eastAsia="es-CL"/>
              </w:rPr>
            </w:pPr>
            <w:r w:rsidRPr="00811690">
              <w:rPr>
                <w:rFonts w:ascii="Calibri" w:eastAsia="Times New Roman" w:hAnsi="Calibri" w:cs="Calibri"/>
                <w:i/>
                <w:iCs/>
                <w:sz w:val="18"/>
                <w:szCs w:val="18"/>
                <w:lang w:val="en-US" w:eastAsia="es-CL"/>
              </w:rPr>
              <w:t>Next.js API Routes, TypeScript</w:t>
            </w:r>
          </w:p>
        </w:tc>
        <w:tc>
          <w:tcPr>
            <w:tcW w:w="810" w:type="dxa"/>
            <w:tcBorders>
              <w:top w:val="nil"/>
              <w:left w:val="nil"/>
              <w:bottom w:val="single" w:sz="8" w:space="0" w:color="BFBFBF"/>
              <w:right w:val="single" w:sz="8" w:space="0" w:color="BFBFBF"/>
            </w:tcBorders>
            <w:vAlign w:val="center"/>
            <w:hideMark/>
          </w:tcPr>
          <w:p w14:paraId="6318E27D" w14:textId="7CC75BE4"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4CB5B205"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Benjamín Ascencio</w:t>
            </w:r>
          </w:p>
        </w:tc>
        <w:tc>
          <w:tcPr>
            <w:tcW w:w="1293" w:type="dxa"/>
            <w:tcBorders>
              <w:top w:val="nil"/>
              <w:left w:val="nil"/>
              <w:bottom w:val="single" w:sz="8" w:space="0" w:color="BFBFBF"/>
              <w:right w:val="single" w:sz="8" w:space="0" w:color="BFBFBF"/>
            </w:tcBorders>
            <w:vAlign w:val="center"/>
            <w:hideMark/>
          </w:tcPr>
          <w:p w14:paraId="717B5722"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Requiere pruebas exhaustivas del algoritmo de verificación con Módulo 11 chileno.</w:t>
            </w:r>
          </w:p>
        </w:tc>
        <w:tc>
          <w:tcPr>
            <w:tcW w:w="36" w:type="dxa"/>
            <w:vAlign w:val="center"/>
            <w:hideMark/>
          </w:tcPr>
          <w:p w14:paraId="23CAB415"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723E627A" w14:textId="77777777" w:rsidTr="0057779E">
        <w:trPr>
          <w:trHeight w:val="2175"/>
          <w:jc w:val="center"/>
        </w:trPr>
        <w:tc>
          <w:tcPr>
            <w:tcW w:w="1167" w:type="dxa"/>
            <w:tcBorders>
              <w:top w:val="nil"/>
              <w:left w:val="single" w:sz="8" w:space="0" w:color="BFBFBF"/>
              <w:bottom w:val="single" w:sz="8" w:space="0" w:color="BFBFBF"/>
              <w:right w:val="single" w:sz="8" w:space="0" w:color="BFBFBF"/>
            </w:tcBorders>
            <w:vAlign w:val="center"/>
            <w:hideMark/>
          </w:tcPr>
          <w:p w14:paraId="57700257"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Modelado y gestión de bases de datos</w:t>
            </w:r>
          </w:p>
        </w:tc>
        <w:tc>
          <w:tcPr>
            <w:tcW w:w="1672" w:type="dxa"/>
            <w:tcBorders>
              <w:top w:val="nil"/>
              <w:left w:val="nil"/>
              <w:bottom w:val="single" w:sz="8" w:space="0" w:color="BFBFBF"/>
              <w:right w:val="single" w:sz="8" w:space="0" w:color="BFBFBF"/>
            </w:tcBorders>
            <w:vAlign w:val="center"/>
            <w:hideMark/>
          </w:tcPr>
          <w:p w14:paraId="7F16B292" w14:textId="1C46D2E2" w:rsidR="0057779E" w:rsidRPr="0057779E" w:rsidRDefault="007D2144" w:rsidP="0057779E">
            <w:pPr>
              <w:spacing w:after="0" w:line="240" w:lineRule="auto"/>
              <w:jc w:val="both"/>
              <w:rPr>
                <w:rFonts w:ascii="Calibri" w:eastAsia="Times New Roman" w:hAnsi="Calibri" w:cs="Calibri"/>
                <w:i/>
                <w:iCs/>
                <w:sz w:val="18"/>
                <w:szCs w:val="18"/>
                <w:lang w:eastAsia="es-CL"/>
              </w:rPr>
            </w:pPr>
            <w:r w:rsidRPr="007D2144">
              <w:rPr>
                <w:rFonts w:ascii="Calibri" w:eastAsia="Times New Roman" w:hAnsi="Calibri" w:cs="Calibri"/>
                <w:i/>
                <w:iCs/>
                <w:sz w:val="18"/>
                <w:szCs w:val="18"/>
                <w:lang w:eastAsia="es-CL"/>
              </w:rPr>
              <w:t>Población de Datos de Prueba (</w:t>
            </w:r>
            <w:proofErr w:type="spellStart"/>
            <w:r w:rsidRPr="007D2144">
              <w:rPr>
                <w:rFonts w:ascii="Calibri" w:eastAsia="Times New Roman" w:hAnsi="Calibri" w:cs="Calibri"/>
                <w:i/>
                <w:iCs/>
                <w:sz w:val="18"/>
                <w:szCs w:val="18"/>
                <w:lang w:eastAsia="es-CL"/>
              </w:rPr>
              <w:t>Seeding</w:t>
            </w:r>
            <w:proofErr w:type="spellEnd"/>
            <w:r w:rsidRPr="007D2144">
              <w:rPr>
                <w:rFonts w:ascii="Calibri" w:eastAsia="Times New Roman" w:hAnsi="Calibri" w:cs="Calibri"/>
                <w:i/>
                <w:iCs/>
                <w:sz w:val="18"/>
                <w:szCs w:val="18"/>
                <w:lang w:eastAsia="es-CL"/>
              </w:rPr>
              <w:t xml:space="preserve"> y Faker)</w:t>
            </w:r>
          </w:p>
        </w:tc>
        <w:tc>
          <w:tcPr>
            <w:tcW w:w="1672" w:type="dxa"/>
            <w:tcBorders>
              <w:top w:val="nil"/>
              <w:left w:val="nil"/>
              <w:bottom w:val="single" w:sz="8" w:space="0" w:color="BFBFBF"/>
              <w:right w:val="single" w:sz="8" w:space="0" w:color="BFBFBF"/>
            </w:tcBorders>
            <w:vAlign w:val="center"/>
            <w:hideMark/>
          </w:tcPr>
          <w:p w14:paraId="24CD8B9E"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Creación de rutas </w:t>
            </w:r>
            <w:proofErr w:type="spellStart"/>
            <w:r w:rsidRPr="0057779E">
              <w:rPr>
                <w:rFonts w:ascii="Calibri" w:eastAsia="Times New Roman" w:hAnsi="Calibri" w:cs="Calibri"/>
                <w:i/>
                <w:iCs/>
                <w:sz w:val="18"/>
                <w:szCs w:val="18"/>
                <w:lang w:eastAsia="es-CL"/>
              </w:rPr>
              <w:t>backend</w:t>
            </w:r>
            <w:proofErr w:type="spellEnd"/>
            <w:r w:rsidRPr="0057779E">
              <w:rPr>
                <w:rFonts w:ascii="Calibri" w:eastAsia="Times New Roman" w:hAnsi="Calibri" w:cs="Calibri"/>
                <w:i/>
                <w:iCs/>
                <w:sz w:val="18"/>
                <w:szCs w:val="18"/>
                <w:lang w:eastAsia="es-CL"/>
              </w:rPr>
              <w:t xml:space="preserve"> para permitir la apertura de agendas vespertinas y distribución referencial de cupos.</w:t>
            </w:r>
          </w:p>
        </w:tc>
        <w:tc>
          <w:tcPr>
            <w:tcW w:w="1048" w:type="dxa"/>
            <w:tcBorders>
              <w:top w:val="nil"/>
              <w:left w:val="nil"/>
              <w:bottom w:val="single" w:sz="8" w:space="0" w:color="BFBFBF"/>
              <w:right w:val="single" w:sz="8" w:space="0" w:color="BFBFBF"/>
            </w:tcBorders>
            <w:vAlign w:val="center"/>
            <w:hideMark/>
          </w:tcPr>
          <w:p w14:paraId="7C71FA8C"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Next.js, Prisma ORM, PostgreSQL</w:t>
            </w:r>
          </w:p>
        </w:tc>
        <w:tc>
          <w:tcPr>
            <w:tcW w:w="810" w:type="dxa"/>
            <w:tcBorders>
              <w:top w:val="nil"/>
              <w:left w:val="nil"/>
              <w:bottom w:val="single" w:sz="8" w:space="0" w:color="BFBFBF"/>
              <w:right w:val="single" w:sz="8" w:space="0" w:color="BFBFBF"/>
            </w:tcBorders>
            <w:vAlign w:val="center"/>
            <w:hideMark/>
          </w:tcPr>
          <w:p w14:paraId="3BA5B802" w14:textId="7C05A383"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5F90F4F9"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Benjamín Ascencio</w:t>
            </w:r>
          </w:p>
        </w:tc>
        <w:tc>
          <w:tcPr>
            <w:tcW w:w="1293" w:type="dxa"/>
            <w:tcBorders>
              <w:top w:val="nil"/>
              <w:left w:val="nil"/>
              <w:bottom w:val="single" w:sz="8" w:space="0" w:color="BFBFBF"/>
              <w:right w:val="single" w:sz="8" w:space="0" w:color="BFBFBF"/>
            </w:tcBorders>
            <w:vAlign w:val="center"/>
            <w:hideMark/>
          </w:tcPr>
          <w:p w14:paraId="5712E2E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Base fundamental para que el personal del SOME parametrice los cupos del día siguiente.</w:t>
            </w:r>
          </w:p>
        </w:tc>
        <w:tc>
          <w:tcPr>
            <w:tcW w:w="36" w:type="dxa"/>
            <w:vAlign w:val="center"/>
            <w:hideMark/>
          </w:tcPr>
          <w:p w14:paraId="0A9787B8"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2454D552" w14:textId="77777777" w:rsidTr="0057779E">
        <w:trPr>
          <w:trHeight w:val="2415"/>
          <w:jc w:val="center"/>
        </w:trPr>
        <w:tc>
          <w:tcPr>
            <w:tcW w:w="1167" w:type="dxa"/>
            <w:tcBorders>
              <w:top w:val="nil"/>
              <w:left w:val="single" w:sz="8" w:space="0" w:color="BFBFBF"/>
              <w:bottom w:val="single" w:sz="8" w:space="0" w:color="BFBFBF"/>
              <w:right w:val="single" w:sz="8" w:space="0" w:color="BFBFBF"/>
            </w:tcBorders>
            <w:vAlign w:val="center"/>
            <w:hideMark/>
          </w:tcPr>
          <w:p w14:paraId="5E54CAD8"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Diseño e implementación de software</w:t>
            </w:r>
          </w:p>
        </w:tc>
        <w:tc>
          <w:tcPr>
            <w:tcW w:w="1672" w:type="dxa"/>
            <w:tcBorders>
              <w:top w:val="nil"/>
              <w:left w:val="nil"/>
              <w:bottom w:val="single" w:sz="8" w:space="0" w:color="BFBFBF"/>
              <w:right w:val="single" w:sz="8" w:space="0" w:color="BFBFBF"/>
            </w:tcBorders>
            <w:vAlign w:val="center"/>
            <w:hideMark/>
          </w:tcPr>
          <w:p w14:paraId="75F6A94A"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Interfaz Web SOME: Apertura de Agendas</w:t>
            </w:r>
          </w:p>
        </w:tc>
        <w:tc>
          <w:tcPr>
            <w:tcW w:w="1672" w:type="dxa"/>
            <w:tcBorders>
              <w:top w:val="nil"/>
              <w:left w:val="nil"/>
              <w:bottom w:val="single" w:sz="8" w:space="0" w:color="BFBFBF"/>
              <w:right w:val="single" w:sz="8" w:space="0" w:color="BFBFBF"/>
            </w:tcBorders>
            <w:vAlign w:val="center"/>
            <w:hideMark/>
          </w:tcPr>
          <w:p w14:paraId="12C98082"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Desarrollo del panel visual para que el administrativo configure cupos diarios por especialidad y cuotas prioritarias.</w:t>
            </w:r>
          </w:p>
        </w:tc>
        <w:tc>
          <w:tcPr>
            <w:tcW w:w="1048" w:type="dxa"/>
            <w:tcBorders>
              <w:top w:val="nil"/>
              <w:left w:val="nil"/>
              <w:bottom w:val="single" w:sz="8" w:space="0" w:color="BFBFBF"/>
              <w:right w:val="single" w:sz="8" w:space="0" w:color="BFBFBF"/>
            </w:tcBorders>
            <w:vAlign w:val="center"/>
            <w:hideMark/>
          </w:tcPr>
          <w:p w14:paraId="5753C22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proofErr w:type="spellStart"/>
            <w:r w:rsidRPr="0057779E">
              <w:rPr>
                <w:rFonts w:ascii="Calibri" w:eastAsia="Times New Roman" w:hAnsi="Calibri" w:cs="Calibri"/>
                <w:i/>
                <w:iCs/>
                <w:sz w:val="18"/>
                <w:szCs w:val="18"/>
                <w:lang w:eastAsia="es-CL"/>
              </w:rPr>
              <w:t>React</w:t>
            </w:r>
            <w:proofErr w:type="spellEnd"/>
            <w:r w:rsidRPr="0057779E">
              <w:rPr>
                <w:rFonts w:ascii="Calibri" w:eastAsia="Times New Roman" w:hAnsi="Calibri" w:cs="Calibri"/>
                <w:i/>
                <w:iCs/>
                <w:sz w:val="18"/>
                <w:szCs w:val="18"/>
                <w:lang w:eastAsia="es-CL"/>
              </w:rPr>
              <w:t xml:space="preserve">, </w:t>
            </w:r>
            <w:proofErr w:type="spellStart"/>
            <w:r w:rsidRPr="0057779E">
              <w:rPr>
                <w:rFonts w:ascii="Calibri" w:eastAsia="Times New Roman" w:hAnsi="Calibri" w:cs="Calibri"/>
                <w:i/>
                <w:iCs/>
                <w:sz w:val="18"/>
                <w:szCs w:val="18"/>
                <w:lang w:eastAsia="es-CL"/>
              </w:rPr>
              <w:t>Tailwind</w:t>
            </w:r>
            <w:proofErr w:type="spellEnd"/>
            <w:r w:rsidRPr="0057779E">
              <w:rPr>
                <w:rFonts w:ascii="Calibri" w:eastAsia="Times New Roman" w:hAnsi="Calibri" w:cs="Calibri"/>
                <w:i/>
                <w:iCs/>
                <w:sz w:val="18"/>
                <w:szCs w:val="18"/>
                <w:lang w:eastAsia="es-CL"/>
              </w:rPr>
              <w:t xml:space="preserve"> CSS, </w:t>
            </w:r>
            <w:proofErr w:type="spellStart"/>
            <w:r w:rsidRPr="0057779E">
              <w:rPr>
                <w:rFonts w:ascii="Calibri" w:eastAsia="Times New Roman" w:hAnsi="Calibri" w:cs="Calibri"/>
                <w:i/>
                <w:iCs/>
                <w:sz w:val="18"/>
                <w:szCs w:val="18"/>
                <w:lang w:eastAsia="es-CL"/>
              </w:rPr>
              <w:t>TypeScript</w:t>
            </w:r>
            <w:proofErr w:type="spellEnd"/>
          </w:p>
        </w:tc>
        <w:tc>
          <w:tcPr>
            <w:tcW w:w="810" w:type="dxa"/>
            <w:tcBorders>
              <w:top w:val="nil"/>
              <w:left w:val="nil"/>
              <w:bottom w:val="single" w:sz="8" w:space="0" w:color="BFBFBF"/>
              <w:right w:val="single" w:sz="8" w:space="0" w:color="BFBFBF"/>
            </w:tcBorders>
            <w:vAlign w:val="center"/>
            <w:hideMark/>
          </w:tcPr>
          <w:p w14:paraId="434D5F70" w14:textId="7312C35B"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2 semanas </w:t>
            </w:r>
          </w:p>
        </w:tc>
        <w:tc>
          <w:tcPr>
            <w:tcW w:w="1120" w:type="dxa"/>
            <w:tcBorders>
              <w:top w:val="nil"/>
              <w:left w:val="nil"/>
              <w:bottom w:val="single" w:sz="8" w:space="0" w:color="BFBFBF"/>
              <w:right w:val="single" w:sz="8" w:space="0" w:color="BFBFBF"/>
            </w:tcBorders>
            <w:vAlign w:val="center"/>
            <w:hideMark/>
          </w:tcPr>
          <w:p w14:paraId="0A5327C7"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Pablo Carrasco</w:t>
            </w:r>
          </w:p>
        </w:tc>
        <w:tc>
          <w:tcPr>
            <w:tcW w:w="1293" w:type="dxa"/>
            <w:tcBorders>
              <w:top w:val="nil"/>
              <w:left w:val="nil"/>
              <w:bottom w:val="single" w:sz="8" w:space="0" w:color="BFBFBF"/>
              <w:right w:val="single" w:sz="8" w:space="0" w:color="BFBFBF"/>
            </w:tcBorders>
            <w:vAlign w:val="center"/>
            <w:hideMark/>
          </w:tcPr>
          <w:p w14:paraId="3329B9D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Depende de la disponibilidad de los </w:t>
            </w:r>
            <w:proofErr w:type="spellStart"/>
            <w:r w:rsidRPr="0057779E">
              <w:rPr>
                <w:rFonts w:ascii="Calibri" w:eastAsia="Times New Roman" w:hAnsi="Calibri" w:cs="Calibri"/>
                <w:i/>
                <w:iCs/>
                <w:sz w:val="18"/>
                <w:szCs w:val="18"/>
                <w:lang w:eastAsia="es-CL"/>
              </w:rPr>
              <w:t>endpoints</w:t>
            </w:r>
            <w:proofErr w:type="spellEnd"/>
            <w:r w:rsidRPr="0057779E">
              <w:rPr>
                <w:rFonts w:ascii="Calibri" w:eastAsia="Times New Roman" w:hAnsi="Calibri" w:cs="Calibri"/>
                <w:i/>
                <w:iCs/>
                <w:sz w:val="18"/>
                <w:szCs w:val="18"/>
                <w:lang w:eastAsia="es-CL"/>
              </w:rPr>
              <w:t xml:space="preserve"> de creación de cupos.</w:t>
            </w:r>
          </w:p>
        </w:tc>
        <w:tc>
          <w:tcPr>
            <w:tcW w:w="36" w:type="dxa"/>
            <w:vAlign w:val="center"/>
            <w:hideMark/>
          </w:tcPr>
          <w:p w14:paraId="62CB1797"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2D475E37" w14:textId="77777777" w:rsidTr="0057779E">
        <w:trPr>
          <w:trHeight w:val="2415"/>
          <w:jc w:val="center"/>
        </w:trPr>
        <w:tc>
          <w:tcPr>
            <w:tcW w:w="1167" w:type="dxa"/>
            <w:tcBorders>
              <w:top w:val="nil"/>
              <w:left w:val="single" w:sz="8" w:space="0" w:color="BFBFBF"/>
              <w:bottom w:val="single" w:sz="8" w:space="0" w:color="BFBFBF"/>
              <w:right w:val="single" w:sz="8" w:space="0" w:color="BFBFBF"/>
            </w:tcBorders>
            <w:vAlign w:val="center"/>
            <w:hideMark/>
          </w:tcPr>
          <w:p w14:paraId="65887FFB"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lastRenderedPageBreak/>
              <w:t>Diseño e implementación de software</w:t>
            </w:r>
          </w:p>
        </w:tc>
        <w:tc>
          <w:tcPr>
            <w:tcW w:w="1672" w:type="dxa"/>
            <w:tcBorders>
              <w:top w:val="nil"/>
              <w:left w:val="nil"/>
              <w:bottom w:val="single" w:sz="8" w:space="0" w:color="BFBFBF"/>
              <w:right w:val="single" w:sz="8" w:space="0" w:color="BFBFBF"/>
            </w:tcBorders>
            <w:vAlign w:val="center"/>
            <w:hideMark/>
          </w:tcPr>
          <w:p w14:paraId="40A2AE2E" w14:textId="68C3093C"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Interfaz y Flujo para Ventanilla Presencial</w:t>
            </w:r>
          </w:p>
        </w:tc>
        <w:tc>
          <w:tcPr>
            <w:tcW w:w="1672" w:type="dxa"/>
            <w:tcBorders>
              <w:top w:val="nil"/>
              <w:left w:val="nil"/>
              <w:bottom w:val="single" w:sz="8" w:space="0" w:color="BFBFBF"/>
              <w:right w:val="single" w:sz="8" w:space="0" w:color="BFBFBF"/>
            </w:tcBorders>
            <w:vAlign w:val="center"/>
            <w:hideMark/>
          </w:tcPr>
          <w:p w14:paraId="3C00E710"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Construcción de interfaz simplificada para agendamiento directo de pacientes en mesón de atención SOME.</w:t>
            </w:r>
          </w:p>
        </w:tc>
        <w:tc>
          <w:tcPr>
            <w:tcW w:w="1048" w:type="dxa"/>
            <w:tcBorders>
              <w:top w:val="nil"/>
              <w:left w:val="nil"/>
              <w:bottom w:val="single" w:sz="8" w:space="0" w:color="BFBFBF"/>
              <w:right w:val="single" w:sz="8" w:space="0" w:color="BFBFBF"/>
            </w:tcBorders>
            <w:vAlign w:val="center"/>
            <w:hideMark/>
          </w:tcPr>
          <w:p w14:paraId="09AD2E2D"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proofErr w:type="spellStart"/>
            <w:r w:rsidRPr="0057779E">
              <w:rPr>
                <w:rFonts w:ascii="Calibri" w:eastAsia="Times New Roman" w:hAnsi="Calibri" w:cs="Calibri"/>
                <w:i/>
                <w:iCs/>
                <w:sz w:val="18"/>
                <w:szCs w:val="18"/>
                <w:lang w:eastAsia="es-CL"/>
              </w:rPr>
              <w:t>React</w:t>
            </w:r>
            <w:proofErr w:type="spellEnd"/>
            <w:r w:rsidRPr="0057779E">
              <w:rPr>
                <w:rFonts w:ascii="Calibri" w:eastAsia="Times New Roman" w:hAnsi="Calibri" w:cs="Calibri"/>
                <w:i/>
                <w:iCs/>
                <w:sz w:val="18"/>
                <w:szCs w:val="18"/>
                <w:lang w:eastAsia="es-CL"/>
              </w:rPr>
              <w:t xml:space="preserve">, </w:t>
            </w:r>
            <w:proofErr w:type="spellStart"/>
            <w:r w:rsidRPr="0057779E">
              <w:rPr>
                <w:rFonts w:ascii="Calibri" w:eastAsia="Times New Roman" w:hAnsi="Calibri" w:cs="Calibri"/>
                <w:i/>
                <w:iCs/>
                <w:sz w:val="18"/>
                <w:szCs w:val="18"/>
                <w:lang w:eastAsia="es-CL"/>
              </w:rPr>
              <w:t>Tailwind</w:t>
            </w:r>
            <w:proofErr w:type="spellEnd"/>
            <w:r w:rsidRPr="0057779E">
              <w:rPr>
                <w:rFonts w:ascii="Calibri" w:eastAsia="Times New Roman" w:hAnsi="Calibri" w:cs="Calibri"/>
                <w:i/>
                <w:iCs/>
                <w:sz w:val="18"/>
                <w:szCs w:val="18"/>
                <w:lang w:eastAsia="es-CL"/>
              </w:rPr>
              <w:t xml:space="preserve"> CSS, </w:t>
            </w:r>
            <w:proofErr w:type="spellStart"/>
            <w:r w:rsidRPr="0057779E">
              <w:rPr>
                <w:rFonts w:ascii="Calibri" w:eastAsia="Times New Roman" w:hAnsi="Calibri" w:cs="Calibri"/>
                <w:i/>
                <w:iCs/>
                <w:sz w:val="18"/>
                <w:szCs w:val="18"/>
                <w:lang w:eastAsia="es-CL"/>
              </w:rPr>
              <w:t>Heroicons</w:t>
            </w:r>
            <w:proofErr w:type="spellEnd"/>
          </w:p>
        </w:tc>
        <w:tc>
          <w:tcPr>
            <w:tcW w:w="810" w:type="dxa"/>
            <w:tcBorders>
              <w:top w:val="nil"/>
              <w:left w:val="nil"/>
              <w:bottom w:val="single" w:sz="8" w:space="0" w:color="BFBFBF"/>
              <w:right w:val="single" w:sz="8" w:space="0" w:color="BFBFBF"/>
            </w:tcBorders>
            <w:vAlign w:val="center"/>
            <w:hideMark/>
          </w:tcPr>
          <w:p w14:paraId="53D13443" w14:textId="1474882E"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1BCEC5DC"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Pablo Carrasco</w:t>
            </w:r>
          </w:p>
        </w:tc>
        <w:tc>
          <w:tcPr>
            <w:tcW w:w="1293" w:type="dxa"/>
            <w:tcBorders>
              <w:top w:val="nil"/>
              <w:left w:val="nil"/>
              <w:bottom w:val="single" w:sz="8" w:space="0" w:color="BFBFBF"/>
              <w:right w:val="single" w:sz="8" w:space="0" w:color="BFBFBF"/>
            </w:tcBorders>
            <w:vAlign w:val="center"/>
            <w:hideMark/>
          </w:tcPr>
          <w:p w14:paraId="66894264"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Permite al SOME consumir la cuota presencial o cupos globales disponibles.</w:t>
            </w:r>
          </w:p>
        </w:tc>
        <w:tc>
          <w:tcPr>
            <w:tcW w:w="36" w:type="dxa"/>
            <w:vAlign w:val="center"/>
            <w:hideMark/>
          </w:tcPr>
          <w:p w14:paraId="3AC4DC62"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25FBAF4A" w14:textId="77777777" w:rsidTr="0057779E">
        <w:trPr>
          <w:trHeight w:val="2415"/>
          <w:jc w:val="center"/>
        </w:trPr>
        <w:tc>
          <w:tcPr>
            <w:tcW w:w="1167" w:type="dxa"/>
            <w:tcBorders>
              <w:top w:val="nil"/>
              <w:left w:val="single" w:sz="8" w:space="0" w:color="BFBFBF"/>
              <w:bottom w:val="single" w:sz="8" w:space="0" w:color="BFBFBF"/>
              <w:right w:val="single" w:sz="8" w:space="0" w:color="BFBFBF"/>
            </w:tcBorders>
            <w:vAlign w:val="center"/>
            <w:hideMark/>
          </w:tcPr>
          <w:p w14:paraId="25F629D1"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Diseño e implementación de software</w:t>
            </w:r>
          </w:p>
        </w:tc>
        <w:tc>
          <w:tcPr>
            <w:tcW w:w="1672" w:type="dxa"/>
            <w:tcBorders>
              <w:top w:val="nil"/>
              <w:left w:val="nil"/>
              <w:bottom w:val="single" w:sz="8" w:space="0" w:color="BFBFBF"/>
              <w:right w:val="single" w:sz="8" w:space="0" w:color="BFBFBF"/>
            </w:tcBorders>
            <w:vAlign w:val="center"/>
            <w:hideMark/>
          </w:tcPr>
          <w:p w14:paraId="6FAEF57D"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Interfaz Web de Validación e Identificación</w:t>
            </w:r>
          </w:p>
        </w:tc>
        <w:tc>
          <w:tcPr>
            <w:tcW w:w="1672" w:type="dxa"/>
            <w:tcBorders>
              <w:top w:val="nil"/>
              <w:left w:val="nil"/>
              <w:bottom w:val="single" w:sz="8" w:space="0" w:color="BFBFBF"/>
              <w:right w:val="single" w:sz="8" w:space="0" w:color="BFBFBF"/>
            </w:tcBorders>
            <w:vAlign w:val="center"/>
            <w:hideMark/>
          </w:tcPr>
          <w:p w14:paraId="260CAFF4"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Diseño e implementación del formulario de ingreso de RUT para pacientes con retroalimentación visual de estado.</w:t>
            </w:r>
          </w:p>
        </w:tc>
        <w:tc>
          <w:tcPr>
            <w:tcW w:w="1048" w:type="dxa"/>
            <w:tcBorders>
              <w:top w:val="nil"/>
              <w:left w:val="nil"/>
              <w:bottom w:val="single" w:sz="8" w:space="0" w:color="BFBFBF"/>
              <w:right w:val="single" w:sz="8" w:space="0" w:color="BFBFBF"/>
            </w:tcBorders>
            <w:vAlign w:val="center"/>
            <w:hideMark/>
          </w:tcPr>
          <w:p w14:paraId="4FC6DAB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proofErr w:type="spellStart"/>
            <w:r w:rsidRPr="0057779E">
              <w:rPr>
                <w:rFonts w:ascii="Calibri" w:eastAsia="Times New Roman" w:hAnsi="Calibri" w:cs="Calibri"/>
                <w:i/>
                <w:iCs/>
                <w:sz w:val="18"/>
                <w:szCs w:val="18"/>
                <w:lang w:eastAsia="es-CL"/>
              </w:rPr>
              <w:t>React</w:t>
            </w:r>
            <w:proofErr w:type="spellEnd"/>
            <w:r w:rsidRPr="0057779E">
              <w:rPr>
                <w:rFonts w:ascii="Calibri" w:eastAsia="Times New Roman" w:hAnsi="Calibri" w:cs="Calibri"/>
                <w:i/>
                <w:iCs/>
                <w:sz w:val="18"/>
                <w:szCs w:val="18"/>
                <w:lang w:eastAsia="es-CL"/>
              </w:rPr>
              <w:t xml:space="preserve">, </w:t>
            </w:r>
            <w:proofErr w:type="spellStart"/>
            <w:r w:rsidRPr="0057779E">
              <w:rPr>
                <w:rFonts w:ascii="Calibri" w:eastAsia="Times New Roman" w:hAnsi="Calibri" w:cs="Calibri"/>
                <w:i/>
                <w:iCs/>
                <w:sz w:val="18"/>
                <w:szCs w:val="18"/>
                <w:lang w:eastAsia="es-CL"/>
              </w:rPr>
              <w:t>Tailwind</w:t>
            </w:r>
            <w:proofErr w:type="spellEnd"/>
            <w:r w:rsidRPr="0057779E">
              <w:rPr>
                <w:rFonts w:ascii="Calibri" w:eastAsia="Times New Roman" w:hAnsi="Calibri" w:cs="Calibri"/>
                <w:i/>
                <w:iCs/>
                <w:sz w:val="18"/>
                <w:szCs w:val="18"/>
                <w:lang w:eastAsia="es-CL"/>
              </w:rPr>
              <w:t xml:space="preserve"> CSS, </w:t>
            </w:r>
            <w:proofErr w:type="spellStart"/>
            <w:r w:rsidRPr="0057779E">
              <w:rPr>
                <w:rFonts w:ascii="Calibri" w:eastAsia="Times New Roman" w:hAnsi="Calibri" w:cs="Calibri"/>
                <w:i/>
                <w:iCs/>
                <w:sz w:val="18"/>
                <w:szCs w:val="18"/>
                <w:lang w:eastAsia="es-CL"/>
              </w:rPr>
              <w:t>TypeScript</w:t>
            </w:r>
            <w:proofErr w:type="spellEnd"/>
          </w:p>
        </w:tc>
        <w:tc>
          <w:tcPr>
            <w:tcW w:w="810" w:type="dxa"/>
            <w:tcBorders>
              <w:top w:val="nil"/>
              <w:left w:val="nil"/>
              <w:bottom w:val="single" w:sz="8" w:space="0" w:color="BFBFBF"/>
              <w:right w:val="single" w:sz="8" w:space="0" w:color="BFBFBF"/>
            </w:tcBorders>
            <w:vAlign w:val="center"/>
            <w:hideMark/>
          </w:tcPr>
          <w:p w14:paraId="1AC1655D" w14:textId="18D37A6A"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085A742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Pablo Carrasco</w:t>
            </w:r>
          </w:p>
        </w:tc>
        <w:tc>
          <w:tcPr>
            <w:tcW w:w="1293" w:type="dxa"/>
            <w:tcBorders>
              <w:top w:val="nil"/>
              <w:left w:val="nil"/>
              <w:bottom w:val="single" w:sz="8" w:space="0" w:color="BFBFBF"/>
              <w:right w:val="single" w:sz="8" w:space="0" w:color="BFBFBF"/>
            </w:tcBorders>
            <w:vAlign w:val="center"/>
            <w:hideMark/>
          </w:tcPr>
          <w:p w14:paraId="1127E8EC"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Enfocado en accesibilidad y simplicidad para usuarios de cualquier edad.</w:t>
            </w:r>
          </w:p>
        </w:tc>
        <w:tc>
          <w:tcPr>
            <w:tcW w:w="36" w:type="dxa"/>
            <w:vAlign w:val="center"/>
            <w:hideMark/>
          </w:tcPr>
          <w:p w14:paraId="431F61E7"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7B8178B2" w14:textId="77777777" w:rsidTr="0057779E">
        <w:trPr>
          <w:trHeight w:val="2415"/>
          <w:jc w:val="center"/>
        </w:trPr>
        <w:tc>
          <w:tcPr>
            <w:tcW w:w="1167" w:type="dxa"/>
            <w:tcBorders>
              <w:top w:val="nil"/>
              <w:left w:val="single" w:sz="8" w:space="0" w:color="BFBFBF"/>
              <w:bottom w:val="single" w:sz="8" w:space="0" w:color="BFBFBF"/>
              <w:right w:val="single" w:sz="8" w:space="0" w:color="BFBFBF"/>
            </w:tcBorders>
            <w:vAlign w:val="center"/>
            <w:hideMark/>
          </w:tcPr>
          <w:p w14:paraId="43807197"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Diseño e implementación de software</w:t>
            </w:r>
          </w:p>
        </w:tc>
        <w:tc>
          <w:tcPr>
            <w:tcW w:w="1672" w:type="dxa"/>
            <w:tcBorders>
              <w:top w:val="nil"/>
              <w:left w:val="nil"/>
              <w:bottom w:val="single" w:sz="8" w:space="0" w:color="BFBFBF"/>
              <w:right w:val="single" w:sz="8" w:space="0" w:color="BFBFBF"/>
            </w:tcBorders>
            <w:vAlign w:val="center"/>
            <w:hideMark/>
          </w:tcPr>
          <w:p w14:paraId="3192812D"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Catálogo Web y Selección de Cupos Disponibles</w:t>
            </w:r>
          </w:p>
        </w:tc>
        <w:tc>
          <w:tcPr>
            <w:tcW w:w="1672" w:type="dxa"/>
            <w:tcBorders>
              <w:top w:val="nil"/>
              <w:left w:val="nil"/>
              <w:bottom w:val="single" w:sz="8" w:space="0" w:color="BFBFBF"/>
              <w:right w:val="single" w:sz="8" w:space="0" w:color="BFBFBF"/>
            </w:tcBorders>
            <w:vAlign w:val="center"/>
            <w:hideMark/>
          </w:tcPr>
          <w:p w14:paraId="5C727496" w14:textId="4463B1B5"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Desarrollo de la vista interactiva para consultar especialidades (Medicina, Dental, </w:t>
            </w:r>
            <w:r w:rsidR="00C14D4F">
              <w:rPr>
                <w:rFonts w:ascii="Calibri" w:eastAsia="Times New Roman" w:hAnsi="Calibri" w:cs="Calibri"/>
                <w:i/>
                <w:iCs/>
                <w:sz w:val="18"/>
                <w:szCs w:val="18"/>
                <w:lang w:eastAsia="es-CL"/>
              </w:rPr>
              <w:t>Obstetricia</w:t>
            </w:r>
            <w:r w:rsidRPr="0057779E">
              <w:rPr>
                <w:rFonts w:ascii="Calibri" w:eastAsia="Times New Roman" w:hAnsi="Calibri" w:cs="Calibri"/>
                <w:i/>
                <w:iCs/>
                <w:sz w:val="18"/>
                <w:szCs w:val="18"/>
                <w:lang w:eastAsia="es-CL"/>
              </w:rPr>
              <w:t>) y horarios en tiempo real.</w:t>
            </w:r>
          </w:p>
        </w:tc>
        <w:tc>
          <w:tcPr>
            <w:tcW w:w="1048" w:type="dxa"/>
            <w:tcBorders>
              <w:top w:val="nil"/>
              <w:left w:val="nil"/>
              <w:bottom w:val="single" w:sz="8" w:space="0" w:color="BFBFBF"/>
              <w:right w:val="single" w:sz="8" w:space="0" w:color="BFBFBF"/>
            </w:tcBorders>
            <w:vAlign w:val="center"/>
            <w:hideMark/>
          </w:tcPr>
          <w:p w14:paraId="2DEF8525"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proofErr w:type="spellStart"/>
            <w:r w:rsidRPr="0057779E">
              <w:rPr>
                <w:rFonts w:ascii="Calibri" w:eastAsia="Times New Roman" w:hAnsi="Calibri" w:cs="Calibri"/>
                <w:i/>
                <w:iCs/>
                <w:sz w:val="18"/>
                <w:szCs w:val="18"/>
                <w:lang w:eastAsia="es-CL"/>
              </w:rPr>
              <w:t>React</w:t>
            </w:r>
            <w:proofErr w:type="spellEnd"/>
            <w:r w:rsidRPr="0057779E">
              <w:rPr>
                <w:rFonts w:ascii="Calibri" w:eastAsia="Times New Roman" w:hAnsi="Calibri" w:cs="Calibri"/>
                <w:i/>
                <w:iCs/>
                <w:sz w:val="18"/>
                <w:szCs w:val="18"/>
                <w:lang w:eastAsia="es-CL"/>
              </w:rPr>
              <w:t xml:space="preserve">, </w:t>
            </w:r>
            <w:proofErr w:type="spellStart"/>
            <w:r w:rsidRPr="0057779E">
              <w:rPr>
                <w:rFonts w:ascii="Calibri" w:eastAsia="Times New Roman" w:hAnsi="Calibri" w:cs="Calibri"/>
                <w:i/>
                <w:iCs/>
                <w:sz w:val="18"/>
                <w:szCs w:val="18"/>
                <w:lang w:eastAsia="es-CL"/>
              </w:rPr>
              <w:t>Tailwind</w:t>
            </w:r>
            <w:proofErr w:type="spellEnd"/>
            <w:r w:rsidRPr="0057779E">
              <w:rPr>
                <w:rFonts w:ascii="Calibri" w:eastAsia="Times New Roman" w:hAnsi="Calibri" w:cs="Calibri"/>
                <w:i/>
                <w:iCs/>
                <w:sz w:val="18"/>
                <w:szCs w:val="18"/>
                <w:lang w:eastAsia="es-CL"/>
              </w:rPr>
              <w:t xml:space="preserve"> CSS</w:t>
            </w:r>
          </w:p>
        </w:tc>
        <w:tc>
          <w:tcPr>
            <w:tcW w:w="810" w:type="dxa"/>
            <w:tcBorders>
              <w:top w:val="nil"/>
              <w:left w:val="nil"/>
              <w:bottom w:val="single" w:sz="8" w:space="0" w:color="BFBFBF"/>
              <w:right w:val="single" w:sz="8" w:space="0" w:color="BFBFBF"/>
            </w:tcBorders>
            <w:vAlign w:val="center"/>
            <w:hideMark/>
          </w:tcPr>
          <w:p w14:paraId="58D3B06F" w14:textId="76562BC5"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2 semanas </w:t>
            </w:r>
          </w:p>
        </w:tc>
        <w:tc>
          <w:tcPr>
            <w:tcW w:w="1120" w:type="dxa"/>
            <w:tcBorders>
              <w:top w:val="nil"/>
              <w:left w:val="nil"/>
              <w:bottom w:val="single" w:sz="8" w:space="0" w:color="BFBFBF"/>
              <w:right w:val="single" w:sz="8" w:space="0" w:color="BFBFBF"/>
            </w:tcBorders>
            <w:vAlign w:val="center"/>
            <w:hideMark/>
          </w:tcPr>
          <w:p w14:paraId="4C2483EA"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Pablo Carrasco</w:t>
            </w:r>
          </w:p>
        </w:tc>
        <w:tc>
          <w:tcPr>
            <w:tcW w:w="1293" w:type="dxa"/>
            <w:tcBorders>
              <w:top w:val="nil"/>
              <w:left w:val="nil"/>
              <w:bottom w:val="single" w:sz="8" w:space="0" w:color="BFBFBF"/>
              <w:right w:val="single" w:sz="8" w:space="0" w:color="BFBFBF"/>
            </w:tcBorders>
            <w:vAlign w:val="center"/>
            <w:hideMark/>
          </w:tcPr>
          <w:p w14:paraId="2FE58FE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Debe reflejar la disponibilidad real calculando la absorción entre canales.</w:t>
            </w:r>
          </w:p>
        </w:tc>
        <w:tc>
          <w:tcPr>
            <w:tcW w:w="36" w:type="dxa"/>
            <w:vAlign w:val="center"/>
            <w:hideMark/>
          </w:tcPr>
          <w:p w14:paraId="14CF9B32"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1E916040" w14:textId="77777777" w:rsidTr="0057779E">
        <w:trPr>
          <w:trHeight w:val="2175"/>
          <w:jc w:val="center"/>
        </w:trPr>
        <w:tc>
          <w:tcPr>
            <w:tcW w:w="1167" w:type="dxa"/>
            <w:tcBorders>
              <w:top w:val="nil"/>
              <w:left w:val="single" w:sz="8" w:space="0" w:color="BFBFBF"/>
              <w:bottom w:val="single" w:sz="8" w:space="0" w:color="BFBFBF"/>
              <w:right w:val="single" w:sz="8" w:space="0" w:color="BFBFBF"/>
            </w:tcBorders>
            <w:vAlign w:val="center"/>
            <w:hideMark/>
          </w:tcPr>
          <w:p w14:paraId="310032F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Integración de tecnologías y automatización</w:t>
            </w:r>
          </w:p>
        </w:tc>
        <w:tc>
          <w:tcPr>
            <w:tcW w:w="1672" w:type="dxa"/>
            <w:tcBorders>
              <w:top w:val="nil"/>
              <w:left w:val="nil"/>
              <w:bottom w:val="single" w:sz="8" w:space="0" w:color="BFBFBF"/>
              <w:right w:val="single" w:sz="8" w:space="0" w:color="BFBFBF"/>
            </w:tcBorders>
            <w:vAlign w:val="center"/>
            <w:hideMark/>
          </w:tcPr>
          <w:p w14:paraId="6FAFC93A"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Motor Transaccional de Reserva y Concurrencia</w:t>
            </w:r>
          </w:p>
        </w:tc>
        <w:tc>
          <w:tcPr>
            <w:tcW w:w="1672" w:type="dxa"/>
            <w:tcBorders>
              <w:top w:val="nil"/>
              <w:left w:val="nil"/>
              <w:bottom w:val="single" w:sz="8" w:space="0" w:color="BFBFBF"/>
              <w:right w:val="single" w:sz="8" w:space="0" w:color="BFBFBF"/>
            </w:tcBorders>
            <w:vAlign w:val="center"/>
            <w:hideMark/>
          </w:tcPr>
          <w:p w14:paraId="45C7A94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Implementación de lógica de bloqueo temporal (5 min) y reserva atómica para impedir sobrecupos simultáneos.</w:t>
            </w:r>
          </w:p>
        </w:tc>
        <w:tc>
          <w:tcPr>
            <w:tcW w:w="1048" w:type="dxa"/>
            <w:tcBorders>
              <w:top w:val="nil"/>
              <w:left w:val="nil"/>
              <w:bottom w:val="single" w:sz="8" w:space="0" w:color="BFBFBF"/>
              <w:right w:val="single" w:sz="8" w:space="0" w:color="BFBFBF"/>
            </w:tcBorders>
            <w:vAlign w:val="center"/>
            <w:hideMark/>
          </w:tcPr>
          <w:p w14:paraId="17B723A1"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Prisma </w:t>
            </w:r>
            <w:proofErr w:type="spellStart"/>
            <w:r w:rsidRPr="0057779E">
              <w:rPr>
                <w:rFonts w:ascii="Calibri" w:eastAsia="Times New Roman" w:hAnsi="Calibri" w:cs="Calibri"/>
                <w:i/>
                <w:iCs/>
                <w:sz w:val="18"/>
                <w:szCs w:val="18"/>
                <w:lang w:eastAsia="es-CL"/>
              </w:rPr>
              <w:t>Transactions</w:t>
            </w:r>
            <w:proofErr w:type="spellEnd"/>
            <w:r w:rsidRPr="0057779E">
              <w:rPr>
                <w:rFonts w:ascii="Calibri" w:eastAsia="Times New Roman" w:hAnsi="Calibri" w:cs="Calibri"/>
                <w:i/>
                <w:iCs/>
                <w:sz w:val="18"/>
                <w:szCs w:val="18"/>
                <w:lang w:eastAsia="es-CL"/>
              </w:rPr>
              <w:t>, PostgreSQL</w:t>
            </w:r>
          </w:p>
        </w:tc>
        <w:tc>
          <w:tcPr>
            <w:tcW w:w="810" w:type="dxa"/>
            <w:tcBorders>
              <w:top w:val="nil"/>
              <w:left w:val="nil"/>
              <w:bottom w:val="single" w:sz="8" w:space="0" w:color="BFBFBF"/>
              <w:right w:val="single" w:sz="8" w:space="0" w:color="BFBFBF"/>
            </w:tcBorders>
            <w:vAlign w:val="center"/>
            <w:hideMark/>
          </w:tcPr>
          <w:p w14:paraId="67DE887D" w14:textId="5C8803EE"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2 semanas</w:t>
            </w:r>
          </w:p>
        </w:tc>
        <w:tc>
          <w:tcPr>
            <w:tcW w:w="1120" w:type="dxa"/>
            <w:tcBorders>
              <w:top w:val="nil"/>
              <w:left w:val="nil"/>
              <w:bottom w:val="single" w:sz="8" w:space="0" w:color="BFBFBF"/>
              <w:right w:val="single" w:sz="8" w:space="0" w:color="BFBFBF"/>
            </w:tcBorders>
            <w:vAlign w:val="center"/>
            <w:hideMark/>
          </w:tcPr>
          <w:p w14:paraId="5F271BAB"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Benjamín Ascencio</w:t>
            </w:r>
          </w:p>
        </w:tc>
        <w:tc>
          <w:tcPr>
            <w:tcW w:w="1293" w:type="dxa"/>
            <w:tcBorders>
              <w:top w:val="nil"/>
              <w:left w:val="nil"/>
              <w:bottom w:val="single" w:sz="8" w:space="0" w:color="BFBFBF"/>
              <w:right w:val="single" w:sz="8" w:space="0" w:color="BFBFBF"/>
            </w:tcBorders>
            <w:vAlign w:val="center"/>
            <w:hideMark/>
          </w:tcPr>
          <w:p w14:paraId="7A5D5D6A"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Componente crítico para garantizar la consistencia de datos ante accesos masivos.</w:t>
            </w:r>
          </w:p>
        </w:tc>
        <w:tc>
          <w:tcPr>
            <w:tcW w:w="36" w:type="dxa"/>
            <w:vAlign w:val="center"/>
            <w:hideMark/>
          </w:tcPr>
          <w:p w14:paraId="6AD593BB"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4A60CABD" w14:textId="77777777" w:rsidTr="0057779E">
        <w:trPr>
          <w:trHeight w:val="2655"/>
          <w:jc w:val="center"/>
        </w:trPr>
        <w:tc>
          <w:tcPr>
            <w:tcW w:w="1167" w:type="dxa"/>
            <w:tcBorders>
              <w:top w:val="nil"/>
              <w:left w:val="single" w:sz="8" w:space="0" w:color="BFBFBF"/>
              <w:bottom w:val="single" w:sz="8" w:space="0" w:color="BFBFBF"/>
              <w:right w:val="single" w:sz="8" w:space="0" w:color="BFBFBF"/>
            </w:tcBorders>
            <w:vAlign w:val="center"/>
            <w:hideMark/>
          </w:tcPr>
          <w:p w14:paraId="4A263FB5"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Diseño e implementación de software</w:t>
            </w:r>
          </w:p>
        </w:tc>
        <w:tc>
          <w:tcPr>
            <w:tcW w:w="1672" w:type="dxa"/>
            <w:tcBorders>
              <w:top w:val="nil"/>
              <w:left w:val="nil"/>
              <w:bottom w:val="single" w:sz="8" w:space="0" w:color="BFBFBF"/>
              <w:right w:val="single" w:sz="8" w:space="0" w:color="BFBFBF"/>
            </w:tcBorders>
            <w:vAlign w:val="center"/>
            <w:hideMark/>
          </w:tcPr>
          <w:p w14:paraId="3866CF08"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Flujo de Anulación, </w:t>
            </w:r>
            <w:proofErr w:type="spellStart"/>
            <w:r w:rsidRPr="0057779E">
              <w:rPr>
                <w:rFonts w:ascii="Calibri" w:eastAsia="Times New Roman" w:hAnsi="Calibri" w:cs="Calibri"/>
                <w:i/>
                <w:iCs/>
                <w:sz w:val="18"/>
                <w:szCs w:val="18"/>
                <w:lang w:eastAsia="es-CL"/>
              </w:rPr>
              <w:t>Reagendamiento</w:t>
            </w:r>
            <w:proofErr w:type="spellEnd"/>
            <w:r w:rsidRPr="0057779E">
              <w:rPr>
                <w:rFonts w:ascii="Calibri" w:eastAsia="Times New Roman" w:hAnsi="Calibri" w:cs="Calibri"/>
                <w:i/>
                <w:iCs/>
                <w:sz w:val="18"/>
                <w:szCs w:val="18"/>
                <w:lang w:eastAsia="es-CL"/>
              </w:rPr>
              <w:t xml:space="preserve"> y Modal</w:t>
            </w:r>
          </w:p>
        </w:tc>
        <w:tc>
          <w:tcPr>
            <w:tcW w:w="1672" w:type="dxa"/>
            <w:tcBorders>
              <w:top w:val="nil"/>
              <w:left w:val="nil"/>
              <w:bottom w:val="single" w:sz="8" w:space="0" w:color="BFBFBF"/>
              <w:right w:val="single" w:sz="8" w:space="0" w:color="BFBFBF"/>
            </w:tcBorders>
            <w:vAlign w:val="center"/>
            <w:hideMark/>
          </w:tcPr>
          <w:p w14:paraId="5B213C4C"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Lógica y vista para anular cita activa y desplegar modal educativo de un clic si registra inasistencia previa (NO_ASISTE).</w:t>
            </w:r>
          </w:p>
        </w:tc>
        <w:tc>
          <w:tcPr>
            <w:tcW w:w="1048" w:type="dxa"/>
            <w:tcBorders>
              <w:top w:val="nil"/>
              <w:left w:val="nil"/>
              <w:bottom w:val="single" w:sz="8" w:space="0" w:color="BFBFBF"/>
              <w:right w:val="single" w:sz="8" w:space="0" w:color="BFBFBF"/>
            </w:tcBorders>
            <w:vAlign w:val="center"/>
            <w:hideMark/>
          </w:tcPr>
          <w:p w14:paraId="25131A02" w14:textId="77777777" w:rsidR="0057779E" w:rsidRPr="00811690" w:rsidRDefault="0057779E" w:rsidP="0057779E">
            <w:pPr>
              <w:spacing w:after="0" w:line="240" w:lineRule="auto"/>
              <w:jc w:val="both"/>
              <w:rPr>
                <w:rFonts w:ascii="Calibri" w:eastAsia="Times New Roman" w:hAnsi="Calibri" w:cs="Calibri"/>
                <w:i/>
                <w:iCs/>
                <w:sz w:val="18"/>
                <w:szCs w:val="18"/>
                <w:lang w:val="en-US" w:eastAsia="es-CL"/>
              </w:rPr>
            </w:pPr>
            <w:r w:rsidRPr="00811690">
              <w:rPr>
                <w:rFonts w:ascii="Calibri" w:eastAsia="Times New Roman" w:hAnsi="Calibri" w:cs="Calibri"/>
                <w:i/>
                <w:iCs/>
                <w:sz w:val="18"/>
                <w:szCs w:val="18"/>
                <w:lang w:val="en-US" w:eastAsia="es-CL"/>
              </w:rPr>
              <w:t>Next.js, React, Tailwind CSS</w:t>
            </w:r>
          </w:p>
        </w:tc>
        <w:tc>
          <w:tcPr>
            <w:tcW w:w="810" w:type="dxa"/>
            <w:tcBorders>
              <w:top w:val="nil"/>
              <w:left w:val="nil"/>
              <w:bottom w:val="single" w:sz="8" w:space="0" w:color="BFBFBF"/>
              <w:right w:val="single" w:sz="8" w:space="0" w:color="BFBFBF"/>
            </w:tcBorders>
            <w:vAlign w:val="center"/>
            <w:hideMark/>
          </w:tcPr>
          <w:p w14:paraId="68D995DE" w14:textId="34CC02CC"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7E574900" w14:textId="1138CB2A"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 Pablo Carrasco</w:t>
            </w:r>
          </w:p>
        </w:tc>
        <w:tc>
          <w:tcPr>
            <w:tcW w:w="1293" w:type="dxa"/>
            <w:tcBorders>
              <w:top w:val="nil"/>
              <w:left w:val="nil"/>
              <w:bottom w:val="single" w:sz="8" w:space="0" w:color="BFBFBF"/>
              <w:right w:val="single" w:sz="8" w:space="0" w:color="BFBFBF"/>
            </w:tcBorders>
            <w:vAlign w:val="center"/>
            <w:hideMark/>
          </w:tcPr>
          <w:p w14:paraId="75987FA8"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Asegura el acceso a la salud sin penalizaciones punitivas.</w:t>
            </w:r>
          </w:p>
        </w:tc>
        <w:tc>
          <w:tcPr>
            <w:tcW w:w="36" w:type="dxa"/>
            <w:vAlign w:val="center"/>
            <w:hideMark/>
          </w:tcPr>
          <w:p w14:paraId="76663734"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2CEA09DF" w14:textId="77777777" w:rsidTr="0057779E">
        <w:trPr>
          <w:trHeight w:val="2175"/>
          <w:jc w:val="center"/>
        </w:trPr>
        <w:tc>
          <w:tcPr>
            <w:tcW w:w="1167" w:type="dxa"/>
            <w:tcBorders>
              <w:top w:val="nil"/>
              <w:left w:val="single" w:sz="8" w:space="0" w:color="BFBFBF"/>
              <w:bottom w:val="single" w:sz="8" w:space="0" w:color="BFBFBF"/>
              <w:right w:val="single" w:sz="8" w:space="0" w:color="BFBFBF"/>
            </w:tcBorders>
            <w:vAlign w:val="center"/>
            <w:hideMark/>
          </w:tcPr>
          <w:p w14:paraId="7E4E9072"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lastRenderedPageBreak/>
              <w:t>Integración de tecnologías y automatización</w:t>
            </w:r>
          </w:p>
        </w:tc>
        <w:tc>
          <w:tcPr>
            <w:tcW w:w="1672" w:type="dxa"/>
            <w:tcBorders>
              <w:top w:val="nil"/>
              <w:left w:val="nil"/>
              <w:bottom w:val="single" w:sz="8" w:space="0" w:color="BFBFBF"/>
              <w:right w:val="single" w:sz="8" w:space="0" w:color="BFBFBF"/>
            </w:tcBorders>
            <w:vAlign w:val="center"/>
            <w:hideMark/>
          </w:tcPr>
          <w:p w14:paraId="270852D0"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Integración del Servicio Telefónico Cloud</w:t>
            </w:r>
          </w:p>
        </w:tc>
        <w:tc>
          <w:tcPr>
            <w:tcW w:w="1672" w:type="dxa"/>
            <w:tcBorders>
              <w:top w:val="nil"/>
              <w:left w:val="nil"/>
              <w:bottom w:val="single" w:sz="8" w:space="0" w:color="BFBFBF"/>
              <w:right w:val="single" w:sz="8" w:space="0" w:color="BFBFBF"/>
            </w:tcBorders>
            <w:vAlign w:val="center"/>
            <w:hideMark/>
          </w:tcPr>
          <w:p w14:paraId="055DB089" w14:textId="0EAA95E3"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Configuración y vinculación de servicio </w:t>
            </w:r>
            <w:proofErr w:type="spellStart"/>
            <w:r w:rsidRPr="0057779E">
              <w:rPr>
                <w:rFonts w:ascii="Calibri" w:eastAsia="Times New Roman" w:hAnsi="Calibri" w:cs="Calibri"/>
                <w:i/>
                <w:iCs/>
                <w:sz w:val="18"/>
                <w:szCs w:val="18"/>
                <w:lang w:eastAsia="es-CL"/>
              </w:rPr>
              <w:t>cloud</w:t>
            </w:r>
            <w:proofErr w:type="spellEnd"/>
            <w:r w:rsidRPr="0057779E">
              <w:rPr>
                <w:rFonts w:ascii="Calibri" w:eastAsia="Times New Roman" w:hAnsi="Calibri" w:cs="Calibri"/>
                <w:i/>
                <w:iCs/>
                <w:sz w:val="18"/>
                <w:szCs w:val="18"/>
                <w:lang w:eastAsia="es-CL"/>
              </w:rPr>
              <w:t xml:space="preserve"> de voz/IVR con la arquitectura </w:t>
            </w:r>
            <w:proofErr w:type="spellStart"/>
            <w:r w:rsidRPr="0057779E">
              <w:rPr>
                <w:rFonts w:ascii="Calibri" w:eastAsia="Times New Roman" w:hAnsi="Calibri" w:cs="Calibri"/>
                <w:i/>
                <w:iCs/>
                <w:sz w:val="18"/>
                <w:szCs w:val="18"/>
                <w:lang w:eastAsia="es-CL"/>
              </w:rPr>
              <w:t>backend</w:t>
            </w:r>
            <w:proofErr w:type="spellEnd"/>
            <w:r w:rsidRPr="0057779E">
              <w:rPr>
                <w:rFonts w:ascii="Calibri" w:eastAsia="Times New Roman" w:hAnsi="Calibri" w:cs="Calibri"/>
                <w:i/>
                <w:iCs/>
                <w:sz w:val="18"/>
                <w:szCs w:val="18"/>
                <w:lang w:eastAsia="es-CL"/>
              </w:rPr>
              <w:t xml:space="preserve"> central de </w:t>
            </w:r>
            <w:r w:rsidR="00E42628">
              <w:rPr>
                <w:rFonts w:ascii="Calibri" w:eastAsia="Times New Roman" w:hAnsi="Calibri" w:cs="Calibri"/>
                <w:i/>
                <w:iCs/>
                <w:sz w:val="18"/>
                <w:szCs w:val="18"/>
                <w:lang w:eastAsia="es-CL"/>
              </w:rPr>
              <w:t>MALLASALUD</w:t>
            </w:r>
            <w:r w:rsidRPr="0057779E">
              <w:rPr>
                <w:rFonts w:ascii="Calibri" w:eastAsia="Times New Roman" w:hAnsi="Calibri" w:cs="Calibri"/>
                <w:i/>
                <w:iCs/>
                <w:sz w:val="18"/>
                <w:szCs w:val="18"/>
                <w:lang w:eastAsia="es-CL"/>
              </w:rPr>
              <w:t>.</w:t>
            </w:r>
          </w:p>
        </w:tc>
        <w:tc>
          <w:tcPr>
            <w:tcW w:w="1048" w:type="dxa"/>
            <w:tcBorders>
              <w:top w:val="nil"/>
              <w:left w:val="nil"/>
              <w:bottom w:val="single" w:sz="8" w:space="0" w:color="BFBFBF"/>
              <w:right w:val="single" w:sz="8" w:space="0" w:color="BFBFBF"/>
            </w:tcBorders>
            <w:vAlign w:val="center"/>
            <w:hideMark/>
          </w:tcPr>
          <w:p w14:paraId="764A295E"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Servicio Cloud Telefonía/Voz, API REST</w:t>
            </w:r>
          </w:p>
        </w:tc>
        <w:tc>
          <w:tcPr>
            <w:tcW w:w="810" w:type="dxa"/>
            <w:tcBorders>
              <w:top w:val="nil"/>
              <w:left w:val="nil"/>
              <w:bottom w:val="single" w:sz="8" w:space="0" w:color="BFBFBF"/>
              <w:right w:val="single" w:sz="8" w:space="0" w:color="BFBFBF"/>
            </w:tcBorders>
            <w:vAlign w:val="center"/>
            <w:hideMark/>
          </w:tcPr>
          <w:p w14:paraId="162204CB" w14:textId="4EF3033E"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2 semanas </w:t>
            </w:r>
          </w:p>
        </w:tc>
        <w:tc>
          <w:tcPr>
            <w:tcW w:w="1120" w:type="dxa"/>
            <w:tcBorders>
              <w:top w:val="nil"/>
              <w:left w:val="nil"/>
              <w:bottom w:val="single" w:sz="8" w:space="0" w:color="BFBFBF"/>
              <w:right w:val="single" w:sz="8" w:space="0" w:color="BFBFBF"/>
            </w:tcBorders>
            <w:vAlign w:val="center"/>
            <w:hideMark/>
          </w:tcPr>
          <w:p w14:paraId="321EAD2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Benjamín Ascencio</w:t>
            </w:r>
          </w:p>
        </w:tc>
        <w:tc>
          <w:tcPr>
            <w:tcW w:w="1293" w:type="dxa"/>
            <w:tcBorders>
              <w:top w:val="nil"/>
              <w:left w:val="nil"/>
              <w:bottom w:val="single" w:sz="8" w:space="0" w:color="BFBFBF"/>
              <w:right w:val="single" w:sz="8" w:space="0" w:color="BFBFBF"/>
            </w:tcBorders>
            <w:vAlign w:val="center"/>
            <w:hideMark/>
          </w:tcPr>
          <w:p w14:paraId="5DE556A1"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Canal de alta complejidad técnica por manejo de latencia y protocolos de audio.</w:t>
            </w:r>
          </w:p>
        </w:tc>
        <w:tc>
          <w:tcPr>
            <w:tcW w:w="36" w:type="dxa"/>
            <w:vAlign w:val="center"/>
            <w:hideMark/>
          </w:tcPr>
          <w:p w14:paraId="423957CC"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24B127DF" w14:textId="77777777" w:rsidTr="0057779E">
        <w:trPr>
          <w:trHeight w:val="2415"/>
          <w:jc w:val="center"/>
        </w:trPr>
        <w:tc>
          <w:tcPr>
            <w:tcW w:w="1167" w:type="dxa"/>
            <w:tcBorders>
              <w:top w:val="nil"/>
              <w:left w:val="single" w:sz="8" w:space="0" w:color="BFBFBF"/>
              <w:bottom w:val="single" w:sz="8" w:space="0" w:color="BFBFBF"/>
              <w:right w:val="single" w:sz="8" w:space="0" w:color="BFBFBF"/>
            </w:tcBorders>
            <w:vAlign w:val="center"/>
            <w:hideMark/>
          </w:tcPr>
          <w:p w14:paraId="298984E8"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Integración de tecnologías y automatización</w:t>
            </w:r>
          </w:p>
        </w:tc>
        <w:tc>
          <w:tcPr>
            <w:tcW w:w="1672" w:type="dxa"/>
            <w:tcBorders>
              <w:top w:val="nil"/>
              <w:left w:val="nil"/>
              <w:bottom w:val="single" w:sz="8" w:space="0" w:color="BFBFBF"/>
              <w:right w:val="single" w:sz="8" w:space="0" w:color="BFBFBF"/>
            </w:tcBorders>
            <w:vAlign w:val="center"/>
            <w:hideMark/>
          </w:tcPr>
          <w:p w14:paraId="1BBC8A68"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Lógica de Diálogo Conversacional por Voz</w:t>
            </w:r>
          </w:p>
        </w:tc>
        <w:tc>
          <w:tcPr>
            <w:tcW w:w="1672" w:type="dxa"/>
            <w:tcBorders>
              <w:top w:val="nil"/>
              <w:left w:val="nil"/>
              <w:bottom w:val="single" w:sz="8" w:space="0" w:color="BFBFBF"/>
              <w:right w:val="single" w:sz="8" w:space="0" w:color="BFBFBF"/>
            </w:tcBorders>
            <w:vAlign w:val="center"/>
            <w:hideMark/>
          </w:tcPr>
          <w:p w14:paraId="2B166E41"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Implementación del flujo de atención telefónica para captura de RUT (voz/teclado) y validación de reglas de negocio.</w:t>
            </w:r>
          </w:p>
        </w:tc>
        <w:tc>
          <w:tcPr>
            <w:tcW w:w="1048" w:type="dxa"/>
            <w:tcBorders>
              <w:top w:val="nil"/>
              <w:left w:val="nil"/>
              <w:bottom w:val="single" w:sz="8" w:space="0" w:color="BFBFBF"/>
              <w:right w:val="single" w:sz="8" w:space="0" w:color="BFBFBF"/>
            </w:tcBorders>
            <w:vAlign w:val="center"/>
            <w:hideMark/>
          </w:tcPr>
          <w:p w14:paraId="16908F7A"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Servicio Cloud Telefonía/Voz, </w:t>
            </w:r>
            <w:proofErr w:type="spellStart"/>
            <w:r w:rsidRPr="0057779E">
              <w:rPr>
                <w:rFonts w:ascii="Calibri" w:eastAsia="Times New Roman" w:hAnsi="Calibri" w:cs="Calibri"/>
                <w:i/>
                <w:iCs/>
                <w:sz w:val="18"/>
                <w:szCs w:val="18"/>
                <w:lang w:eastAsia="es-CL"/>
              </w:rPr>
              <w:t>TypeScript</w:t>
            </w:r>
            <w:proofErr w:type="spellEnd"/>
          </w:p>
        </w:tc>
        <w:tc>
          <w:tcPr>
            <w:tcW w:w="810" w:type="dxa"/>
            <w:tcBorders>
              <w:top w:val="nil"/>
              <w:left w:val="nil"/>
              <w:bottom w:val="single" w:sz="8" w:space="0" w:color="BFBFBF"/>
              <w:right w:val="single" w:sz="8" w:space="0" w:color="BFBFBF"/>
            </w:tcBorders>
            <w:vAlign w:val="center"/>
            <w:hideMark/>
          </w:tcPr>
          <w:p w14:paraId="42DD0952" w14:textId="390127DD"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2 semanas </w:t>
            </w:r>
          </w:p>
        </w:tc>
        <w:tc>
          <w:tcPr>
            <w:tcW w:w="1120" w:type="dxa"/>
            <w:tcBorders>
              <w:top w:val="nil"/>
              <w:left w:val="nil"/>
              <w:bottom w:val="single" w:sz="8" w:space="0" w:color="BFBFBF"/>
              <w:right w:val="single" w:sz="8" w:space="0" w:color="BFBFBF"/>
            </w:tcBorders>
            <w:vAlign w:val="center"/>
            <w:hideMark/>
          </w:tcPr>
          <w:p w14:paraId="34BB6C00" w14:textId="6235806F" w:rsidR="0057779E" w:rsidRPr="0057779E" w:rsidRDefault="00654019" w:rsidP="0057779E">
            <w:pPr>
              <w:spacing w:after="0" w:line="240" w:lineRule="auto"/>
              <w:jc w:val="both"/>
              <w:rPr>
                <w:rFonts w:ascii="Calibri" w:eastAsia="Times New Roman" w:hAnsi="Calibri" w:cs="Calibri"/>
                <w:i/>
                <w:iCs/>
                <w:sz w:val="18"/>
                <w:szCs w:val="18"/>
                <w:lang w:eastAsia="es-CL"/>
              </w:rPr>
            </w:pPr>
            <w:r>
              <w:rPr>
                <w:rFonts w:ascii="Calibri" w:eastAsia="Times New Roman" w:hAnsi="Calibri" w:cs="Calibri"/>
                <w:i/>
                <w:iCs/>
                <w:sz w:val="18"/>
                <w:szCs w:val="18"/>
                <w:lang w:eastAsia="es-CL"/>
              </w:rPr>
              <w:t>Pablo Carrasco</w:t>
            </w:r>
          </w:p>
        </w:tc>
        <w:tc>
          <w:tcPr>
            <w:tcW w:w="1293" w:type="dxa"/>
            <w:tcBorders>
              <w:top w:val="nil"/>
              <w:left w:val="nil"/>
              <w:bottom w:val="single" w:sz="8" w:space="0" w:color="BFBFBF"/>
              <w:right w:val="single" w:sz="8" w:space="0" w:color="BFBFBF"/>
            </w:tcBorders>
            <w:vAlign w:val="center"/>
            <w:hideMark/>
          </w:tcPr>
          <w:p w14:paraId="152B1458"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Requiere un tono empático y lenguaje claro adaptado a adultos mayores.</w:t>
            </w:r>
          </w:p>
        </w:tc>
        <w:tc>
          <w:tcPr>
            <w:tcW w:w="36" w:type="dxa"/>
            <w:vAlign w:val="center"/>
            <w:hideMark/>
          </w:tcPr>
          <w:p w14:paraId="30B82D5D"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28252628" w14:textId="77777777" w:rsidTr="0057779E">
        <w:trPr>
          <w:trHeight w:val="2655"/>
          <w:jc w:val="center"/>
        </w:trPr>
        <w:tc>
          <w:tcPr>
            <w:tcW w:w="1167" w:type="dxa"/>
            <w:tcBorders>
              <w:top w:val="nil"/>
              <w:left w:val="single" w:sz="8" w:space="0" w:color="BFBFBF"/>
              <w:bottom w:val="single" w:sz="8" w:space="0" w:color="BFBFBF"/>
              <w:right w:val="single" w:sz="8" w:space="0" w:color="BFBFBF"/>
            </w:tcBorders>
            <w:vAlign w:val="center"/>
            <w:hideMark/>
          </w:tcPr>
          <w:p w14:paraId="3B535CB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Integración de tecnologías y automatización</w:t>
            </w:r>
          </w:p>
        </w:tc>
        <w:tc>
          <w:tcPr>
            <w:tcW w:w="1672" w:type="dxa"/>
            <w:tcBorders>
              <w:top w:val="nil"/>
              <w:left w:val="nil"/>
              <w:bottom w:val="single" w:sz="8" w:space="0" w:color="BFBFBF"/>
              <w:right w:val="single" w:sz="8" w:space="0" w:color="BFBFBF"/>
            </w:tcBorders>
            <w:vAlign w:val="center"/>
            <w:hideMark/>
          </w:tcPr>
          <w:p w14:paraId="0819D0D9"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Absorción Flexible y Confirmación por Voz</w:t>
            </w:r>
          </w:p>
        </w:tc>
        <w:tc>
          <w:tcPr>
            <w:tcW w:w="1672" w:type="dxa"/>
            <w:tcBorders>
              <w:top w:val="nil"/>
              <w:left w:val="nil"/>
              <w:bottom w:val="single" w:sz="8" w:space="0" w:color="BFBFBF"/>
              <w:right w:val="single" w:sz="8" w:space="0" w:color="BFBFBF"/>
            </w:tcBorders>
            <w:vAlign w:val="center"/>
            <w:hideMark/>
          </w:tcPr>
          <w:p w14:paraId="616DD6EB"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Desarrollo de lógica para consumir cupos globales y emitir confirmación verbal de fecha, hora y centro de salud.</w:t>
            </w:r>
          </w:p>
        </w:tc>
        <w:tc>
          <w:tcPr>
            <w:tcW w:w="1048" w:type="dxa"/>
            <w:tcBorders>
              <w:top w:val="nil"/>
              <w:left w:val="nil"/>
              <w:bottom w:val="single" w:sz="8" w:space="0" w:color="BFBFBF"/>
              <w:right w:val="single" w:sz="8" w:space="0" w:color="BFBFBF"/>
            </w:tcBorders>
            <w:vAlign w:val="center"/>
            <w:hideMark/>
          </w:tcPr>
          <w:p w14:paraId="4DDAD727"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Servicio Cloud Telefonía/Voz, Prisma ORM</w:t>
            </w:r>
          </w:p>
        </w:tc>
        <w:tc>
          <w:tcPr>
            <w:tcW w:w="810" w:type="dxa"/>
            <w:tcBorders>
              <w:top w:val="nil"/>
              <w:left w:val="nil"/>
              <w:bottom w:val="single" w:sz="8" w:space="0" w:color="BFBFBF"/>
              <w:right w:val="single" w:sz="8" w:space="0" w:color="BFBFBF"/>
            </w:tcBorders>
            <w:vAlign w:val="center"/>
            <w:hideMark/>
          </w:tcPr>
          <w:p w14:paraId="5F7CCE94" w14:textId="43F9F166"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520DF4A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Benjamín Ascencio</w:t>
            </w:r>
          </w:p>
        </w:tc>
        <w:tc>
          <w:tcPr>
            <w:tcW w:w="1293" w:type="dxa"/>
            <w:tcBorders>
              <w:top w:val="nil"/>
              <w:left w:val="nil"/>
              <w:bottom w:val="single" w:sz="8" w:space="0" w:color="BFBFBF"/>
              <w:right w:val="single" w:sz="8" w:space="0" w:color="BFBFBF"/>
            </w:tcBorders>
            <w:vAlign w:val="center"/>
            <w:hideMark/>
          </w:tcPr>
          <w:p w14:paraId="7C70AD25"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Garantiza que el canal telefónico no quede desabastecido si hay cupos libres en el sistema.</w:t>
            </w:r>
          </w:p>
        </w:tc>
        <w:tc>
          <w:tcPr>
            <w:tcW w:w="36" w:type="dxa"/>
            <w:vAlign w:val="center"/>
            <w:hideMark/>
          </w:tcPr>
          <w:p w14:paraId="09AF60E7"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02E89BAF" w14:textId="77777777" w:rsidTr="0057779E">
        <w:trPr>
          <w:trHeight w:val="2175"/>
          <w:jc w:val="center"/>
        </w:trPr>
        <w:tc>
          <w:tcPr>
            <w:tcW w:w="1167" w:type="dxa"/>
            <w:tcBorders>
              <w:top w:val="nil"/>
              <w:left w:val="single" w:sz="8" w:space="0" w:color="BFBFBF"/>
              <w:bottom w:val="single" w:sz="8" w:space="0" w:color="BFBFBF"/>
              <w:right w:val="single" w:sz="8" w:space="0" w:color="BFBFBF"/>
            </w:tcBorders>
            <w:vAlign w:val="center"/>
            <w:hideMark/>
          </w:tcPr>
          <w:p w14:paraId="343594C3"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Modelado y gestión de bases de datos</w:t>
            </w:r>
          </w:p>
        </w:tc>
        <w:tc>
          <w:tcPr>
            <w:tcW w:w="1672" w:type="dxa"/>
            <w:tcBorders>
              <w:top w:val="nil"/>
              <w:left w:val="nil"/>
              <w:bottom w:val="single" w:sz="8" w:space="0" w:color="BFBFBF"/>
              <w:right w:val="single" w:sz="8" w:space="0" w:color="BFBFBF"/>
            </w:tcBorders>
            <w:vAlign w:val="center"/>
            <w:hideMark/>
          </w:tcPr>
          <w:p w14:paraId="0698DA94" w14:textId="1367072D" w:rsidR="007D2144" w:rsidRPr="0057779E" w:rsidRDefault="007D2144" w:rsidP="0057779E">
            <w:pPr>
              <w:spacing w:after="0" w:line="240" w:lineRule="auto"/>
              <w:jc w:val="both"/>
              <w:rPr>
                <w:rFonts w:ascii="Calibri" w:eastAsia="Times New Roman" w:hAnsi="Calibri" w:cs="Calibri"/>
                <w:i/>
                <w:iCs/>
                <w:sz w:val="18"/>
                <w:szCs w:val="18"/>
                <w:lang w:eastAsia="es-CL"/>
              </w:rPr>
            </w:pPr>
            <w:r w:rsidRPr="007D2144">
              <w:rPr>
                <w:rFonts w:ascii="Calibri" w:eastAsia="Times New Roman" w:hAnsi="Calibri" w:cs="Calibri"/>
                <w:i/>
                <w:iCs/>
                <w:sz w:val="18"/>
                <w:szCs w:val="18"/>
                <w:lang w:eastAsia="es-CL"/>
              </w:rPr>
              <w:t xml:space="preserve">Lógica de Servidor para </w:t>
            </w:r>
            <w:r>
              <w:rPr>
                <w:rFonts w:ascii="Calibri" w:eastAsia="Times New Roman" w:hAnsi="Calibri" w:cs="Calibri"/>
                <w:i/>
                <w:iCs/>
                <w:sz w:val="18"/>
                <w:szCs w:val="18"/>
                <w:lang w:eastAsia="es-CL"/>
              </w:rPr>
              <w:t xml:space="preserve">Estado de </w:t>
            </w:r>
            <w:proofErr w:type="spellStart"/>
            <w:r>
              <w:rPr>
                <w:rFonts w:ascii="Calibri" w:eastAsia="Times New Roman" w:hAnsi="Calibri" w:cs="Calibri"/>
                <w:i/>
                <w:iCs/>
                <w:sz w:val="18"/>
                <w:szCs w:val="18"/>
                <w:lang w:eastAsia="es-CL"/>
              </w:rPr>
              <w:t>Atencion</w:t>
            </w:r>
            <w:proofErr w:type="spellEnd"/>
            <w:r>
              <w:rPr>
                <w:rFonts w:ascii="Calibri" w:eastAsia="Times New Roman" w:hAnsi="Calibri" w:cs="Calibri"/>
                <w:i/>
                <w:iCs/>
                <w:sz w:val="18"/>
                <w:szCs w:val="18"/>
                <w:lang w:eastAsia="es-CL"/>
              </w:rPr>
              <w:t xml:space="preserve"> en Box</w:t>
            </w:r>
          </w:p>
        </w:tc>
        <w:tc>
          <w:tcPr>
            <w:tcW w:w="1672" w:type="dxa"/>
            <w:tcBorders>
              <w:top w:val="nil"/>
              <w:left w:val="nil"/>
              <w:bottom w:val="single" w:sz="8" w:space="0" w:color="BFBFBF"/>
              <w:right w:val="single" w:sz="8" w:space="0" w:color="BFBFBF"/>
            </w:tcBorders>
            <w:vAlign w:val="center"/>
            <w:hideMark/>
          </w:tcPr>
          <w:p w14:paraId="31061C29"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Creación de </w:t>
            </w:r>
            <w:proofErr w:type="spellStart"/>
            <w:r w:rsidRPr="0057779E">
              <w:rPr>
                <w:rFonts w:ascii="Calibri" w:eastAsia="Times New Roman" w:hAnsi="Calibri" w:cs="Calibri"/>
                <w:i/>
                <w:iCs/>
                <w:sz w:val="18"/>
                <w:szCs w:val="18"/>
                <w:lang w:eastAsia="es-CL"/>
              </w:rPr>
              <w:t>endpoints</w:t>
            </w:r>
            <w:proofErr w:type="spellEnd"/>
            <w:r w:rsidRPr="0057779E">
              <w:rPr>
                <w:rFonts w:ascii="Calibri" w:eastAsia="Times New Roman" w:hAnsi="Calibri" w:cs="Calibri"/>
                <w:i/>
                <w:iCs/>
                <w:sz w:val="18"/>
                <w:szCs w:val="18"/>
                <w:lang w:eastAsia="es-CL"/>
              </w:rPr>
              <w:t xml:space="preserve"> para consulta consolidada de pacientes citados y actualización de estados clínicos.</w:t>
            </w:r>
          </w:p>
        </w:tc>
        <w:tc>
          <w:tcPr>
            <w:tcW w:w="1048" w:type="dxa"/>
            <w:tcBorders>
              <w:top w:val="nil"/>
              <w:left w:val="nil"/>
              <w:bottom w:val="single" w:sz="8" w:space="0" w:color="BFBFBF"/>
              <w:right w:val="single" w:sz="8" w:space="0" w:color="BFBFBF"/>
            </w:tcBorders>
            <w:vAlign w:val="center"/>
            <w:hideMark/>
          </w:tcPr>
          <w:p w14:paraId="527313CE" w14:textId="77777777" w:rsidR="0057779E" w:rsidRPr="00811690" w:rsidRDefault="0057779E" w:rsidP="0057779E">
            <w:pPr>
              <w:spacing w:after="0" w:line="240" w:lineRule="auto"/>
              <w:jc w:val="both"/>
              <w:rPr>
                <w:rFonts w:ascii="Calibri" w:eastAsia="Times New Roman" w:hAnsi="Calibri" w:cs="Calibri"/>
                <w:i/>
                <w:iCs/>
                <w:sz w:val="18"/>
                <w:szCs w:val="18"/>
                <w:lang w:val="en-US" w:eastAsia="es-CL"/>
              </w:rPr>
            </w:pPr>
            <w:r w:rsidRPr="00811690">
              <w:rPr>
                <w:rFonts w:ascii="Calibri" w:eastAsia="Times New Roman" w:hAnsi="Calibri" w:cs="Calibri"/>
                <w:i/>
                <w:iCs/>
                <w:sz w:val="18"/>
                <w:szCs w:val="18"/>
                <w:lang w:val="en-US" w:eastAsia="es-CL"/>
              </w:rPr>
              <w:t>Next.js API Routes, Prisma ORM</w:t>
            </w:r>
          </w:p>
        </w:tc>
        <w:tc>
          <w:tcPr>
            <w:tcW w:w="810" w:type="dxa"/>
            <w:tcBorders>
              <w:top w:val="nil"/>
              <w:left w:val="nil"/>
              <w:bottom w:val="single" w:sz="8" w:space="0" w:color="BFBFBF"/>
              <w:right w:val="single" w:sz="8" w:space="0" w:color="BFBFBF"/>
            </w:tcBorders>
            <w:vAlign w:val="center"/>
            <w:hideMark/>
          </w:tcPr>
          <w:p w14:paraId="23CBA78B" w14:textId="606A8622"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1 semana </w:t>
            </w:r>
          </w:p>
        </w:tc>
        <w:tc>
          <w:tcPr>
            <w:tcW w:w="1120" w:type="dxa"/>
            <w:tcBorders>
              <w:top w:val="nil"/>
              <w:left w:val="nil"/>
              <w:bottom w:val="single" w:sz="8" w:space="0" w:color="BFBFBF"/>
              <w:right w:val="single" w:sz="8" w:space="0" w:color="BFBFBF"/>
            </w:tcBorders>
            <w:vAlign w:val="center"/>
            <w:hideMark/>
          </w:tcPr>
          <w:p w14:paraId="56E753F0"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Benjamín Ascencio</w:t>
            </w:r>
          </w:p>
        </w:tc>
        <w:tc>
          <w:tcPr>
            <w:tcW w:w="1293" w:type="dxa"/>
            <w:tcBorders>
              <w:top w:val="nil"/>
              <w:left w:val="nil"/>
              <w:bottom w:val="single" w:sz="8" w:space="0" w:color="BFBFBF"/>
              <w:right w:val="single" w:sz="8" w:space="0" w:color="BFBFBF"/>
            </w:tcBorders>
            <w:vAlign w:val="center"/>
            <w:hideMark/>
          </w:tcPr>
          <w:p w14:paraId="038C133B"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Permite la sincronización en tiempo real del estado de atención.</w:t>
            </w:r>
          </w:p>
        </w:tc>
        <w:tc>
          <w:tcPr>
            <w:tcW w:w="36" w:type="dxa"/>
            <w:vAlign w:val="center"/>
            <w:hideMark/>
          </w:tcPr>
          <w:p w14:paraId="2FCA6745"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r w:rsidR="0057779E" w:rsidRPr="0057779E" w14:paraId="342C1652" w14:textId="77777777" w:rsidTr="0057779E">
        <w:trPr>
          <w:trHeight w:val="2415"/>
          <w:jc w:val="center"/>
        </w:trPr>
        <w:tc>
          <w:tcPr>
            <w:tcW w:w="1167" w:type="dxa"/>
            <w:tcBorders>
              <w:top w:val="nil"/>
              <w:left w:val="single" w:sz="8" w:space="0" w:color="BFBFBF"/>
              <w:bottom w:val="single" w:sz="8" w:space="0" w:color="BFBFBF"/>
              <w:right w:val="single" w:sz="8" w:space="0" w:color="BFBFBF"/>
            </w:tcBorders>
            <w:vAlign w:val="center"/>
            <w:hideMark/>
          </w:tcPr>
          <w:p w14:paraId="30A94558"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Diseño e implementación de software</w:t>
            </w:r>
          </w:p>
        </w:tc>
        <w:tc>
          <w:tcPr>
            <w:tcW w:w="1672" w:type="dxa"/>
            <w:tcBorders>
              <w:top w:val="nil"/>
              <w:left w:val="nil"/>
              <w:bottom w:val="single" w:sz="8" w:space="0" w:color="BFBFBF"/>
              <w:right w:val="single" w:sz="8" w:space="0" w:color="BFBFBF"/>
            </w:tcBorders>
            <w:vAlign w:val="center"/>
            <w:hideMark/>
          </w:tcPr>
          <w:p w14:paraId="68D6005C"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Interfaz Web para Profesional en Box Clínico</w:t>
            </w:r>
          </w:p>
        </w:tc>
        <w:tc>
          <w:tcPr>
            <w:tcW w:w="1672" w:type="dxa"/>
            <w:tcBorders>
              <w:top w:val="nil"/>
              <w:left w:val="nil"/>
              <w:bottom w:val="single" w:sz="8" w:space="0" w:color="BFBFBF"/>
              <w:right w:val="single" w:sz="8" w:space="0" w:color="BFBFBF"/>
            </w:tcBorders>
            <w:vAlign w:val="center"/>
            <w:hideMark/>
          </w:tcPr>
          <w:p w14:paraId="74D8AD8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Desarrollo de vista médica para control de asistencia con botones de acción rápida ("Atender" / "Declarar Ausente").</w:t>
            </w:r>
          </w:p>
        </w:tc>
        <w:tc>
          <w:tcPr>
            <w:tcW w:w="1048" w:type="dxa"/>
            <w:tcBorders>
              <w:top w:val="nil"/>
              <w:left w:val="nil"/>
              <w:bottom w:val="single" w:sz="8" w:space="0" w:color="BFBFBF"/>
              <w:right w:val="single" w:sz="8" w:space="0" w:color="BFBFBF"/>
            </w:tcBorders>
            <w:vAlign w:val="center"/>
            <w:hideMark/>
          </w:tcPr>
          <w:p w14:paraId="3785E14B"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proofErr w:type="spellStart"/>
            <w:r w:rsidRPr="0057779E">
              <w:rPr>
                <w:rFonts w:ascii="Calibri" w:eastAsia="Times New Roman" w:hAnsi="Calibri" w:cs="Calibri"/>
                <w:i/>
                <w:iCs/>
                <w:sz w:val="18"/>
                <w:szCs w:val="18"/>
                <w:lang w:eastAsia="es-CL"/>
              </w:rPr>
              <w:t>React</w:t>
            </w:r>
            <w:proofErr w:type="spellEnd"/>
            <w:r w:rsidRPr="0057779E">
              <w:rPr>
                <w:rFonts w:ascii="Calibri" w:eastAsia="Times New Roman" w:hAnsi="Calibri" w:cs="Calibri"/>
                <w:i/>
                <w:iCs/>
                <w:sz w:val="18"/>
                <w:szCs w:val="18"/>
                <w:lang w:eastAsia="es-CL"/>
              </w:rPr>
              <w:t xml:space="preserve">, </w:t>
            </w:r>
            <w:proofErr w:type="spellStart"/>
            <w:r w:rsidRPr="0057779E">
              <w:rPr>
                <w:rFonts w:ascii="Calibri" w:eastAsia="Times New Roman" w:hAnsi="Calibri" w:cs="Calibri"/>
                <w:i/>
                <w:iCs/>
                <w:sz w:val="18"/>
                <w:szCs w:val="18"/>
                <w:lang w:eastAsia="es-CL"/>
              </w:rPr>
              <w:t>Tailwind</w:t>
            </w:r>
            <w:proofErr w:type="spellEnd"/>
            <w:r w:rsidRPr="0057779E">
              <w:rPr>
                <w:rFonts w:ascii="Calibri" w:eastAsia="Times New Roman" w:hAnsi="Calibri" w:cs="Calibri"/>
                <w:i/>
                <w:iCs/>
                <w:sz w:val="18"/>
                <w:szCs w:val="18"/>
                <w:lang w:eastAsia="es-CL"/>
              </w:rPr>
              <w:t xml:space="preserve"> CSS, </w:t>
            </w:r>
            <w:proofErr w:type="spellStart"/>
            <w:r w:rsidRPr="0057779E">
              <w:rPr>
                <w:rFonts w:ascii="Calibri" w:eastAsia="Times New Roman" w:hAnsi="Calibri" w:cs="Calibri"/>
                <w:i/>
                <w:iCs/>
                <w:sz w:val="18"/>
                <w:szCs w:val="18"/>
                <w:lang w:eastAsia="es-CL"/>
              </w:rPr>
              <w:t>TypeScript</w:t>
            </w:r>
            <w:proofErr w:type="spellEnd"/>
          </w:p>
        </w:tc>
        <w:tc>
          <w:tcPr>
            <w:tcW w:w="810" w:type="dxa"/>
            <w:tcBorders>
              <w:top w:val="nil"/>
              <w:left w:val="nil"/>
              <w:bottom w:val="single" w:sz="8" w:space="0" w:color="BFBFBF"/>
              <w:right w:val="single" w:sz="8" w:space="0" w:color="BFBFBF"/>
            </w:tcBorders>
            <w:vAlign w:val="center"/>
            <w:hideMark/>
          </w:tcPr>
          <w:p w14:paraId="2620DE94" w14:textId="0D33E9FE"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 xml:space="preserve">2 semanas </w:t>
            </w:r>
          </w:p>
        </w:tc>
        <w:tc>
          <w:tcPr>
            <w:tcW w:w="1120" w:type="dxa"/>
            <w:tcBorders>
              <w:top w:val="nil"/>
              <w:left w:val="nil"/>
              <w:bottom w:val="single" w:sz="8" w:space="0" w:color="BFBFBF"/>
              <w:right w:val="single" w:sz="8" w:space="0" w:color="BFBFBF"/>
            </w:tcBorders>
            <w:vAlign w:val="center"/>
            <w:hideMark/>
          </w:tcPr>
          <w:p w14:paraId="56078F8F"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Pablo Carrasco</w:t>
            </w:r>
          </w:p>
        </w:tc>
        <w:tc>
          <w:tcPr>
            <w:tcW w:w="1293" w:type="dxa"/>
            <w:tcBorders>
              <w:top w:val="nil"/>
              <w:left w:val="nil"/>
              <w:bottom w:val="single" w:sz="8" w:space="0" w:color="BFBFBF"/>
              <w:right w:val="single" w:sz="8" w:space="0" w:color="BFBFBF"/>
            </w:tcBorders>
            <w:vAlign w:val="center"/>
            <w:hideMark/>
          </w:tcPr>
          <w:p w14:paraId="7B1B38D6" w14:textId="77777777" w:rsidR="0057779E" w:rsidRPr="0057779E" w:rsidRDefault="0057779E" w:rsidP="0057779E">
            <w:pPr>
              <w:spacing w:after="0" w:line="240" w:lineRule="auto"/>
              <w:jc w:val="both"/>
              <w:rPr>
                <w:rFonts w:ascii="Calibri" w:eastAsia="Times New Roman" w:hAnsi="Calibri" w:cs="Calibri"/>
                <w:i/>
                <w:iCs/>
                <w:sz w:val="18"/>
                <w:szCs w:val="18"/>
                <w:lang w:eastAsia="es-CL"/>
              </w:rPr>
            </w:pPr>
            <w:r w:rsidRPr="0057779E">
              <w:rPr>
                <w:rFonts w:ascii="Calibri" w:eastAsia="Times New Roman" w:hAnsi="Calibri" w:cs="Calibri"/>
                <w:i/>
                <w:iCs/>
                <w:sz w:val="18"/>
                <w:szCs w:val="18"/>
                <w:lang w:eastAsia="es-CL"/>
              </w:rPr>
              <w:t>Al marcar asistencia o inasistencia se libera el RUT de inmediato para futuras reservas.</w:t>
            </w:r>
          </w:p>
        </w:tc>
        <w:tc>
          <w:tcPr>
            <w:tcW w:w="36" w:type="dxa"/>
            <w:vAlign w:val="center"/>
            <w:hideMark/>
          </w:tcPr>
          <w:p w14:paraId="5E606C6A" w14:textId="77777777" w:rsidR="0057779E" w:rsidRPr="0057779E" w:rsidRDefault="0057779E" w:rsidP="0057779E">
            <w:pPr>
              <w:spacing w:after="0" w:line="240" w:lineRule="auto"/>
              <w:rPr>
                <w:rFonts w:ascii="Times New Roman" w:eastAsia="Times New Roman" w:hAnsi="Times New Roman" w:cs="Times New Roman"/>
                <w:sz w:val="20"/>
                <w:szCs w:val="20"/>
                <w:lang w:eastAsia="es-CL"/>
              </w:rPr>
            </w:pPr>
          </w:p>
        </w:tc>
      </w:tr>
    </w:tbl>
    <w:p w14:paraId="41487D2E" w14:textId="77777777" w:rsidR="0057779E" w:rsidRDefault="0057779E" w:rsidP="00D110EC">
      <w:pPr>
        <w:spacing w:after="0" w:line="360" w:lineRule="auto"/>
        <w:jc w:val="both"/>
        <w:rPr>
          <w:b/>
          <w:sz w:val="24"/>
          <w:szCs w:val="24"/>
        </w:rPr>
      </w:pPr>
    </w:p>
    <w:p w14:paraId="0FBBD418" w14:textId="77777777" w:rsidR="00D110EC" w:rsidRDefault="00D110EC" w:rsidP="00D110EC">
      <w:pPr>
        <w:spacing w:after="0" w:line="360" w:lineRule="auto"/>
        <w:jc w:val="both"/>
        <w:rPr>
          <w:b/>
          <w:sz w:val="24"/>
          <w:szCs w:val="24"/>
        </w:rPr>
      </w:pPr>
    </w:p>
    <w:p w14:paraId="221C7BAB" w14:textId="77777777" w:rsidR="00C426E6" w:rsidRDefault="00C426E6" w:rsidP="00D110EC">
      <w:pPr>
        <w:spacing w:after="0" w:line="360" w:lineRule="auto"/>
        <w:jc w:val="both"/>
        <w:rPr>
          <w:b/>
          <w:sz w:val="24"/>
          <w:szCs w:val="24"/>
        </w:rPr>
      </w:pPr>
    </w:p>
    <w:p w14:paraId="410585C8" w14:textId="77777777" w:rsidR="00C426E6" w:rsidRDefault="00C426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p w14:paraId="00D08BD5" w14:textId="53B2A9E2" w:rsidR="00C426E6" w:rsidRDefault="00C426E6" w:rsidP="00C426E6">
      <w:pPr>
        <w:spacing w:after="0" w:line="240" w:lineRule="auto"/>
        <w:rPr>
          <w:rFonts w:ascii="Calibri" w:eastAsia="Times New Roman" w:hAnsi="Calibri" w:cs="Calibri"/>
          <w:b/>
          <w:bCs/>
          <w:color w:val="000000"/>
          <w:sz w:val="16"/>
          <w:szCs w:val="16"/>
          <w:lang w:eastAsia="es-CL"/>
        </w:rPr>
        <w:sectPr w:rsidR="00C426E6">
          <w:headerReference w:type="default" r:id="rId10"/>
          <w:pgSz w:w="11906" w:h="16838"/>
          <w:pgMar w:top="1417" w:right="1701" w:bottom="1417" w:left="1701" w:header="708" w:footer="708" w:gutter="0"/>
          <w:cols w:space="708"/>
          <w:docGrid w:linePitch="360"/>
        </w:sectPr>
      </w:pPr>
    </w:p>
    <w:tbl>
      <w:tblPr>
        <w:tblW w:w="13300" w:type="dxa"/>
        <w:tblCellMar>
          <w:left w:w="70" w:type="dxa"/>
          <w:right w:w="70" w:type="dxa"/>
        </w:tblCellMar>
        <w:tblLook w:val="04A0" w:firstRow="1" w:lastRow="0" w:firstColumn="1" w:lastColumn="0" w:noHBand="0" w:noVBand="1"/>
      </w:tblPr>
      <w:tblGrid>
        <w:gridCol w:w="2860"/>
        <w:gridCol w:w="580"/>
        <w:gridCol w:w="580"/>
        <w:gridCol w:w="580"/>
        <w:gridCol w:w="580"/>
        <w:gridCol w:w="580"/>
        <w:gridCol w:w="580"/>
        <w:gridCol w:w="580"/>
        <w:gridCol w:w="580"/>
        <w:gridCol w:w="580"/>
        <w:gridCol w:w="580"/>
        <w:gridCol w:w="580"/>
        <w:gridCol w:w="580"/>
        <w:gridCol w:w="580"/>
        <w:gridCol w:w="580"/>
        <w:gridCol w:w="580"/>
        <w:gridCol w:w="580"/>
        <w:gridCol w:w="580"/>
        <w:gridCol w:w="580"/>
      </w:tblGrid>
      <w:tr w:rsidR="00C426E6" w:rsidRPr="00C426E6" w14:paraId="346E2C48" w14:textId="77777777" w:rsidTr="00C426E6">
        <w:trPr>
          <w:trHeight w:val="300"/>
        </w:trPr>
        <w:tc>
          <w:tcPr>
            <w:tcW w:w="2860" w:type="dxa"/>
            <w:vMerge w:val="restart"/>
            <w:tcBorders>
              <w:top w:val="single" w:sz="4" w:space="0" w:color="auto"/>
              <w:left w:val="single" w:sz="4" w:space="0" w:color="auto"/>
              <w:bottom w:val="single" w:sz="4" w:space="0" w:color="auto"/>
              <w:right w:val="single" w:sz="4" w:space="0" w:color="auto"/>
            </w:tcBorders>
            <w:vAlign w:val="center"/>
            <w:hideMark/>
          </w:tcPr>
          <w:p w14:paraId="2E8D05D7"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lastRenderedPageBreak/>
              <w:t>Actividad</w:t>
            </w:r>
          </w:p>
        </w:tc>
        <w:tc>
          <w:tcPr>
            <w:tcW w:w="2320" w:type="dxa"/>
            <w:gridSpan w:val="4"/>
            <w:tcBorders>
              <w:top w:val="single" w:sz="4" w:space="0" w:color="auto"/>
              <w:left w:val="nil"/>
              <w:bottom w:val="single" w:sz="4" w:space="0" w:color="auto"/>
              <w:right w:val="single" w:sz="4" w:space="0" w:color="auto"/>
            </w:tcBorders>
            <w:shd w:val="clear" w:color="000000" w:fill="E2EFD9"/>
            <w:vAlign w:val="center"/>
            <w:hideMark/>
          </w:tcPr>
          <w:p w14:paraId="7325DDD9"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sz w:val="16"/>
                <w:szCs w:val="16"/>
                <w:lang w:eastAsia="es-CL"/>
              </w:rPr>
              <w:t>Fase 1</w:t>
            </w:r>
          </w:p>
        </w:tc>
        <w:tc>
          <w:tcPr>
            <w:tcW w:w="6380" w:type="dxa"/>
            <w:gridSpan w:val="11"/>
            <w:tcBorders>
              <w:top w:val="single" w:sz="4" w:space="0" w:color="auto"/>
              <w:left w:val="nil"/>
              <w:bottom w:val="single" w:sz="4" w:space="0" w:color="auto"/>
              <w:right w:val="single" w:sz="4" w:space="0" w:color="auto"/>
            </w:tcBorders>
            <w:shd w:val="clear" w:color="000000" w:fill="FFF2CC"/>
            <w:vAlign w:val="center"/>
            <w:hideMark/>
          </w:tcPr>
          <w:p w14:paraId="0EBCB862" w14:textId="5A3DF18E"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sz w:val="16"/>
                <w:szCs w:val="16"/>
                <w:lang w:eastAsia="es-CL"/>
              </w:rPr>
              <w:t xml:space="preserve">Fase </w:t>
            </w:r>
            <w:r w:rsidR="00710A60">
              <w:rPr>
                <w:rFonts w:ascii="Calibri" w:eastAsia="Times New Roman" w:hAnsi="Calibri" w:cs="Calibri"/>
                <w:b/>
                <w:bCs/>
                <w:sz w:val="16"/>
                <w:szCs w:val="16"/>
                <w:lang w:eastAsia="es-CL"/>
              </w:rPr>
              <w:t>2</w:t>
            </w:r>
          </w:p>
        </w:tc>
        <w:tc>
          <w:tcPr>
            <w:tcW w:w="1740" w:type="dxa"/>
            <w:gridSpan w:val="3"/>
            <w:tcBorders>
              <w:top w:val="single" w:sz="4" w:space="0" w:color="auto"/>
              <w:left w:val="nil"/>
              <w:bottom w:val="single" w:sz="4" w:space="0" w:color="auto"/>
              <w:right w:val="single" w:sz="4" w:space="0" w:color="auto"/>
            </w:tcBorders>
            <w:shd w:val="clear" w:color="000000" w:fill="FBE4D5"/>
            <w:vAlign w:val="center"/>
            <w:hideMark/>
          </w:tcPr>
          <w:p w14:paraId="78FA4677"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sz w:val="16"/>
                <w:szCs w:val="16"/>
                <w:lang w:eastAsia="es-CL"/>
              </w:rPr>
              <w:t>Fase 3</w:t>
            </w:r>
          </w:p>
        </w:tc>
      </w:tr>
      <w:tr w:rsidR="00C426E6" w:rsidRPr="00C426E6" w14:paraId="7802CFA7" w14:textId="77777777" w:rsidTr="00C426E6">
        <w:trPr>
          <w:trHeight w:val="300"/>
        </w:trPr>
        <w:tc>
          <w:tcPr>
            <w:tcW w:w="2860" w:type="dxa"/>
            <w:vMerge/>
            <w:tcBorders>
              <w:top w:val="single" w:sz="4" w:space="0" w:color="auto"/>
              <w:left w:val="single" w:sz="4" w:space="0" w:color="auto"/>
              <w:bottom w:val="single" w:sz="4" w:space="0" w:color="auto"/>
              <w:right w:val="single" w:sz="4" w:space="0" w:color="auto"/>
            </w:tcBorders>
            <w:vAlign w:val="center"/>
            <w:hideMark/>
          </w:tcPr>
          <w:p w14:paraId="01A5931D" w14:textId="77777777" w:rsidR="00C426E6" w:rsidRPr="00C426E6" w:rsidRDefault="00C426E6" w:rsidP="00C426E6">
            <w:pPr>
              <w:spacing w:after="0" w:line="240" w:lineRule="auto"/>
              <w:rPr>
                <w:rFonts w:ascii="Calibri" w:eastAsia="Times New Roman" w:hAnsi="Calibri" w:cs="Calibri"/>
                <w:b/>
                <w:bCs/>
                <w:color w:val="000000"/>
                <w:sz w:val="16"/>
                <w:szCs w:val="16"/>
                <w:lang w:eastAsia="es-CL"/>
              </w:rPr>
            </w:pPr>
          </w:p>
        </w:tc>
        <w:tc>
          <w:tcPr>
            <w:tcW w:w="580" w:type="dxa"/>
            <w:tcBorders>
              <w:top w:val="nil"/>
              <w:left w:val="nil"/>
              <w:bottom w:val="single" w:sz="4" w:space="0" w:color="auto"/>
              <w:right w:val="single" w:sz="4" w:space="0" w:color="auto"/>
            </w:tcBorders>
            <w:vAlign w:val="center"/>
            <w:hideMark/>
          </w:tcPr>
          <w:p w14:paraId="4809618D"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w:t>
            </w:r>
          </w:p>
        </w:tc>
        <w:tc>
          <w:tcPr>
            <w:tcW w:w="580" w:type="dxa"/>
            <w:tcBorders>
              <w:top w:val="nil"/>
              <w:left w:val="nil"/>
              <w:bottom w:val="single" w:sz="4" w:space="0" w:color="auto"/>
              <w:right w:val="single" w:sz="4" w:space="0" w:color="auto"/>
            </w:tcBorders>
            <w:shd w:val="clear" w:color="000000" w:fill="F2F2F2"/>
            <w:vAlign w:val="center"/>
            <w:hideMark/>
          </w:tcPr>
          <w:p w14:paraId="2AF049E6"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2</w:t>
            </w:r>
          </w:p>
        </w:tc>
        <w:tc>
          <w:tcPr>
            <w:tcW w:w="580" w:type="dxa"/>
            <w:tcBorders>
              <w:top w:val="nil"/>
              <w:left w:val="nil"/>
              <w:bottom w:val="single" w:sz="4" w:space="0" w:color="auto"/>
              <w:right w:val="single" w:sz="4" w:space="0" w:color="auto"/>
            </w:tcBorders>
            <w:vAlign w:val="center"/>
            <w:hideMark/>
          </w:tcPr>
          <w:p w14:paraId="5F4FBC2B"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3</w:t>
            </w:r>
          </w:p>
        </w:tc>
        <w:tc>
          <w:tcPr>
            <w:tcW w:w="580" w:type="dxa"/>
            <w:tcBorders>
              <w:top w:val="nil"/>
              <w:left w:val="nil"/>
              <w:bottom w:val="single" w:sz="4" w:space="0" w:color="auto"/>
              <w:right w:val="single" w:sz="4" w:space="0" w:color="auto"/>
            </w:tcBorders>
            <w:shd w:val="clear" w:color="000000" w:fill="F2F2F2"/>
            <w:vAlign w:val="center"/>
            <w:hideMark/>
          </w:tcPr>
          <w:p w14:paraId="10F29FA1"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4</w:t>
            </w:r>
          </w:p>
        </w:tc>
        <w:tc>
          <w:tcPr>
            <w:tcW w:w="580" w:type="dxa"/>
            <w:tcBorders>
              <w:top w:val="nil"/>
              <w:left w:val="nil"/>
              <w:bottom w:val="single" w:sz="4" w:space="0" w:color="auto"/>
              <w:right w:val="single" w:sz="4" w:space="0" w:color="auto"/>
            </w:tcBorders>
            <w:vAlign w:val="center"/>
            <w:hideMark/>
          </w:tcPr>
          <w:p w14:paraId="46E2AD71"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5</w:t>
            </w:r>
          </w:p>
        </w:tc>
        <w:tc>
          <w:tcPr>
            <w:tcW w:w="580" w:type="dxa"/>
            <w:tcBorders>
              <w:top w:val="nil"/>
              <w:left w:val="nil"/>
              <w:bottom w:val="single" w:sz="4" w:space="0" w:color="auto"/>
              <w:right w:val="single" w:sz="4" w:space="0" w:color="auto"/>
            </w:tcBorders>
            <w:shd w:val="clear" w:color="000000" w:fill="F2F2F2"/>
            <w:vAlign w:val="center"/>
            <w:hideMark/>
          </w:tcPr>
          <w:p w14:paraId="0124AC9C"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6</w:t>
            </w:r>
          </w:p>
        </w:tc>
        <w:tc>
          <w:tcPr>
            <w:tcW w:w="580" w:type="dxa"/>
            <w:tcBorders>
              <w:top w:val="nil"/>
              <w:left w:val="nil"/>
              <w:bottom w:val="single" w:sz="4" w:space="0" w:color="auto"/>
              <w:right w:val="single" w:sz="4" w:space="0" w:color="auto"/>
            </w:tcBorders>
            <w:vAlign w:val="center"/>
            <w:hideMark/>
          </w:tcPr>
          <w:p w14:paraId="76FE8701"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7</w:t>
            </w:r>
          </w:p>
        </w:tc>
        <w:tc>
          <w:tcPr>
            <w:tcW w:w="580" w:type="dxa"/>
            <w:tcBorders>
              <w:top w:val="nil"/>
              <w:left w:val="nil"/>
              <w:bottom w:val="single" w:sz="4" w:space="0" w:color="auto"/>
              <w:right w:val="single" w:sz="4" w:space="0" w:color="auto"/>
            </w:tcBorders>
            <w:shd w:val="clear" w:color="000000" w:fill="F2F2F2"/>
            <w:vAlign w:val="center"/>
            <w:hideMark/>
          </w:tcPr>
          <w:p w14:paraId="1D8E2342"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8</w:t>
            </w:r>
          </w:p>
        </w:tc>
        <w:tc>
          <w:tcPr>
            <w:tcW w:w="580" w:type="dxa"/>
            <w:tcBorders>
              <w:top w:val="nil"/>
              <w:left w:val="nil"/>
              <w:bottom w:val="single" w:sz="4" w:space="0" w:color="auto"/>
              <w:right w:val="single" w:sz="4" w:space="0" w:color="auto"/>
            </w:tcBorders>
            <w:vAlign w:val="center"/>
            <w:hideMark/>
          </w:tcPr>
          <w:p w14:paraId="70EB5D96"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9</w:t>
            </w:r>
          </w:p>
        </w:tc>
        <w:tc>
          <w:tcPr>
            <w:tcW w:w="580" w:type="dxa"/>
            <w:tcBorders>
              <w:top w:val="nil"/>
              <w:left w:val="nil"/>
              <w:bottom w:val="single" w:sz="4" w:space="0" w:color="auto"/>
              <w:right w:val="single" w:sz="4" w:space="0" w:color="auto"/>
            </w:tcBorders>
            <w:shd w:val="clear" w:color="000000" w:fill="F2F2F2"/>
            <w:vAlign w:val="center"/>
            <w:hideMark/>
          </w:tcPr>
          <w:p w14:paraId="10722FB1"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10</w:t>
            </w:r>
          </w:p>
        </w:tc>
        <w:tc>
          <w:tcPr>
            <w:tcW w:w="580" w:type="dxa"/>
            <w:tcBorders>
              <w:top w:val="nil"/>
              <w:left w:val="nil"/>
              <w:bottom w:val="single" w:sz="4" w:space="0" w:color="auto"/>
              <w:right w:val="single" w:sz="4" w:space="0" w:color="auto"/>
            </w:tcBorders>
            <w:vAlign w:val="center"/>
            <w:hideMark/>
          </w:tcPr>
          <w:p w14:paraId="079C57DF"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11</w:t>
            </w:r>
          </w:p>
        </w:tc>
        <w:tc>
          <w:tcPr>
            <w:tcW w:w="580" w:type="dxa"/>
            <w:tcBorders>
              <w:top w:val="nil"/>
              <w:left w:val="nil"/>
              <w:bottom w:val="single" w:sz="4" w:space="0" w:color="auto"/>
              <w:right w:val="single" w:sz="4" w:space="0" w:color="auto"/>
            </w:tcBorders>
            <w:shd w:val="clear" w:color="000000" w:fill="F2F2F2"/>
            <w:vAlign w:val="center"/>
            <w:hideMark/>
          </w:tcPr>
          <w:p w14:paraId="13E3ACD4"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12</w:t>
            </w:r>
          </w:p>
        </w:tc>
        <w:tc>
          <w:tcPr>
            <w:tcW w:w="580" w:type="dxa"/>
            <w:tcBorders>
              <w:top w:val="nil"/>
              <w:left w:val="nil"/>
              <w:bottom w:val="single" w:sz="4" w:space="0" w:color="auto"/>
              <w:right w:val="single" w:sz="4" w:space="0" w:color="auto"/>
            </w:tcBorders>
            <w:vAlign w:val="center"/>
            <w:hideMark/>
          </w:tcPr>
          <w:p w14:paraId="2069F7F1"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13</w:t>
            </w:r>
          </w:p>
        </w:tc>
        <w:tc>
          <w:tcPr>
            <w:tcW w:w="580" w:type="dxa"/>
            <w:tcBorders>
              <w:top w:val="nil"/>
              <w:left w:val="nil"/>
              <w:bottom w:val="single" w:sz="4" w:space="0" w:color="auto"/>
              <w:right w:val="single" w:sz="4" w:space="0" w:color="auto"/>
            </w:tcBorders>
            <w:shd w:val="clear" w:color="000000" w:fill="F2F2F2"/>
            <w:vAlign w:val="center"/>
            <w:hideMark/>
          </w:tcPr>
          <w:p w14:paraId="1C599180"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14</w:t>
            </w:r>
          </w:p>
        </w:tc>
        <w:tc>
          <w:tcPr>
            <w:tcW w:w="580" w:type="dxa"/>
            <w:tcBorders>
              <w:top w:val="nil"/>
              <w:left w:val="nil"/>
              <w:bottom w:val="single" w:sz="4" w:space="0" w:color="auto"/>
              <w:right w:val="single" w:sz="4" w:space="0" w:color="auto"/>
            </w:tcBorders>
            <w:vAlign w:val="center"/>
            <w:hideMark/>
          </w:tcPr>
          <w:p w14:paraId="332F90C6"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15</w:t>
            </w:r>
          </w:p>
        </w:tc>
        <w:tc>
          <w:tcPr>
            <w:tcW w:w="580" w:type="dxa"/>
            <w:tcBorders>
              <w:top w:val="nil"/>
              <w:left w:val="nil"/>
              <w:bottom w:val="single" w:sz="4" w:space="0" w:color="auto"/>
              <w:right w:val="single" w:sz="4" w:space="0" w:color="auto"/>
            </w:tcBorders>
            <w:shd w:val="clear" w:color="000000" w:fill="F2F2F2"/>
            <w:vAlign w:val="center"/>
            <w:hideMark/>
          </w:tcPr>
          <w:p w14:paraId="42D1DB63"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16</w:t>
            </w:r>
          </w:p>
        </w:tc>
        <w:tc>
          <w:tcPr>
            <w:tcW w:w="580" w:type="dxa"/>
            <w:tcBorders>
              <w:top w:val="nil"/>
              <w:left w:val="nil"/>
              <w:bottom w:val="single" w:sz="4" w:space="0" w:color="auto"/>
              <w:right w:val="single" w:sz="4" w:space="0" w:color="auto"/>
            </w:tcBorders>
            <w:vAlign w:val="center"/>
            <w:hideMark/>
          </w:tcPr>
          <w:p w14:paraId="07DA4E8B"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17</w:t>
            </w:r>
          </w:p>
        </w:tc>
        <w:tc>
          <w:tcPr>
            <w:tcW w:w="580" w:type="dxa"/>
            <w:tcBorders>
              <w:top w:val="nil"/>
              <w:left w:val="nil"/>
              <w:bottom w:val="single" w:sz="4" w:space="0" w:color="auto"/>
              <w:right w:val="single" w:sz="4" w:space="0" w:color="auto"/>
            </w:tcBorders>
            <w:shd w:val="clear" w:color="000000" w:fill="F2F2F2"/>
            <w:vAlign w:val="center"/>
            <w:hideMark/>
          </w:tcPr>
          <w:p w14:paraId="5D03DB59" w14:textId="77777777" w:rsidR="00C426E6" w:rsidRPr="00C426E6" w:rsidRDefault="00C426E6" w:rsidP="00C426E6">
            <w:pPr>
              <w:spacing w:after="0" w:line="240" w:lineRule="auto"/>
              <w:jc w:val="center"/>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S 18</w:t>
            </w:r>
          </w:p>
        </w:tc>
      </w:tr>
      <w:tr w:rsidR="00C426E6" w:rsidRPr="00C426E6" w14:paraId="728AA1AC"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1EE53035"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Definición de Requisitos y Arquitectura Base</w:t>
            </w:r>
          </w:p>
        </w:tc>
        <w:tc>
          <w:tcPr>
            <w:tcW w:w="580" w:type="dxa"/>
            <w:tcBorders>
              <w:top w:val="nil"/>
              <w:left w:val="nil"/>
              <w:bottom w:val="single" w:sz="4" w:space="0" w:color="auto"/>
              <w:right w:val="single" w:sz="4" w:space="0" w:color="auto"/>
            </w:tcBorders>
            <w:noWrap/>
            <w:vAlign w:val="bottom"/>
            <w:hideMark/>
          </w:tcPr>
          <w:p w14:paraId="5977228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A7403C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5FC2FE94" w14:textId="06568F3E"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56AD608F" w14:textId="1749D3FF"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545E4443" w14:textId="42ACBBC8"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nil"/>
              <w:right w:val="nil"/>
            </w:tcBorders>
            <w:shd w:val="clear" w:color="000000" w:fill="F2F2F2"/>
            <w:noWrap/>
            <w:vAlign w:val="bottom"/>
            <w:hideMark/>
          </w:tcPr>
          <w:p w14:paraId="3F6D90E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single" w:sz="4" w:space="0" w:color="auto"/>
              <w:bottom w:val="single" w:sz="4" w:space="0" w:color="auto"/>
              <w:right w:val="single" w:sz="4" w:space="0" w:color="auto"/>
            </w:tcBorders>
            <w:noWrap/>
            <w:vAlign w:val="bottom"/>
            <w:hideMark/>
          </w:tcPr>
          <w:p w14:paraId="695D1AE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3DEDF9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834C0D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AD6737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01845A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E3575D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3F6358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76FA0D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07AC93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1867DA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F8E4EE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174A27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43234F25"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4B6944E3"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Configuración de Persistencia y ORM (Seed y Prisma)</w:t>
            </w:r>
          </w:p>
        </w:tc>
        <w:tc>
          <w:tcPr>
            <w:tcW w:w="580" w:type="dxa"/>
            <w:tcBorders>
              <w:top w:val="nil"/>
              <w:left w:val="nil"/>
              <w:bottom w:val="single" w:sz="4" w:space="0" w:color="auto"/>
              <w:right w:val="single" w:sz="4" w:space="0" w:color="auto"/>
            </w:tcBorders>
            <w:noWrap/>
            <w:vAlign w:val="bottom"/>
            <w:hideMark/>
          </w:tcPr>
          <w:p w14:paraId="2084922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8E7CC4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F942E5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2C266B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36EB73A4" w14:textId="77ACC5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single" w:sz="4" w:space="0" w:color="auto"/>
              <w:left w:val="nil"/>
              <w:bottom w:val="single" w:sz="4" w:space="0" w:color="auto"/>
              <w:right w:val="single" w:sz="4" w:space="0" w:color="auto"/>
            </w:tcBorders>
            <w:shd w:val="clear" w:color="000000" w:fill="83E28E"/>
            <w:noWrap/>
            <w:vAlign w:val="bottom"/>
            <w:hideMark/>
          </w:tcPr>
          <w:p w14:paraId="01C02968" w14:textId="3A204FF4"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nil"/>
              <w:right w:val="nil"/>
            </w:tcBorders>
            <w:noWrap/>
            <w:vAlign w:val="bottom"/>
            <w:hideMark/>
          </w:tcPr>
          <w:p w14:paraId="4401318E" w14:textId="77777777" w:rsidR="00C426E6" w:rsidRPr="00C426E6" w:rsidRDefault="00C426E6" w:rsidP="00C426E6">
            <w:pPr>
              <w:spacing w:after="0" w:line="240" w:lineRule="auto"/>
              <w:rPr>
                <w:rFonts w:ascii="Aptos Narrow" w:eastAsia="Times New Roman" w:hAnsi="Aptos Narrow" w:cs="Times New Roman"/>
                <w:color w:val="000000"/>
                <w:lang w:eastAsia="es-CL"/>
              </w:rPr>
            </w:pPr>
          </w:p>
        </w:tc>
        <w:tc>
          <w:tcPr>
            <w:tcW w:w="580" w:type="dxa"/>
            <w:tcBorders>
              <w:top w:val="nil"/>
              <w:left w:val="single" w:sz="4" w:space="0" w:color="auto"/>
              <w:bottom w:val="single" w:sz="4" w:space="0" w:color="auto"/>
              <w:right w:val="single" w:sz="4" w:space="0" w:color="auto"/>
            </w:tcBorders>
            <w:shd w:val="clear" w:color="000000" w:fill="F2F2F2"/>
            <w:noWrap/>
            <w:vAlign w:val="bottom"/>
            <w:hideMark/>
          </w:tcPr>
          <w:p w14:paraId="7CD6E5F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B40E2E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34CF41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A3DA14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95FEE3D" w14:textId="77777777" w:rsidR="00C426E6" w:rsidRPr="00C426E6" w:rsidRDefault="00C426E6" w:rsidP="007D2144">
            <w:pPr>
              <w:spacing w:after="0" w:line="240" w:lineRule="auto"/>
              <w:ind w:left="708" w:hanging="708"/>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04379C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7A34BB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E9C7A7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412AD9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B9AB14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88FE3C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69120DAE"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3CA01B47" w14:textId="2A0544B9" w:rsidR="00C426E6" w:rsidRPr="00C426E6" w:rsidRDefault="007D2144" w:rsidP="00C426E6">
            <w:pPr>
              <w:spacing w:after="0" w:line="240" w:lineRule="auto"/>
              <w:jc w:val="both"/>
              <w:rPr>
                <w:rFonts w:ascii="Calibri" w:eastAsia="Times New Roman" w:hAnsi="Calibri" w:cs="Calibri"/>
                <w:b/>
                <w:bCs/>
                <w:color w:val="000000"/>
                <w:sz w:val="16"/>
                <w:szCs w:val="16"/>
                <w:lang w:eastAsia="es-CL"/>
              </w:rPr>
            </w:pPr>
            <w:r w:rsidRPr="007D2144">
              <w:rPr>
                <w:rFonts w:ascii="Calibri" w:eastAsia="Times New Roman" w:hAnsi="Calibri" w:cs="Calibri"/>
                <w:b/>
                <w:bCs/>
                <w:color w:val="000000"/>
                <w:sz w:val="16"/>
                <w:szCs w:val="16"/>
                <w:lang w:eastAsia="es-CL"/>
              </w:rPr>
              <w:t>Población de Datos de Prueba (</w:t>
            </w:r>
            <w:proofErr w:type="spellStart"/>
            <w:r w:rsidRPr="007D2144">
              <w:rPr>
                <w:rFonts w:ascii="Calibri" w:eastAsia="Times New Roman" w:hAnsi="Calibri" w:cs="Calibri"/>
                <w:b/>
                <w:bCs/>
                <w:color w:val="000000"/>
                <w:sz w:val="16"/>
                <w:szCs w:val="16"/>
                <w:lang w:eastAsia="es-CL"/>
              </w:rPr>
              <w:t>Seeding</w:t>
            </w:r>
            <w:proofErr w:type="spellEnd"/>
            <w:r w:rsidRPr="007D2144">
              <w:rPr>
                <w:rFonts w:ascii="Calibri" w:eastAsia="Times New Roman" w:hAnsi="Calibri" w:cs="Calibri"/>
                <w:b/>
                <w:bCs/>
                <w:color w:val="000000"/>
                <w:sz w:val="16"/>
                <w:szCs w:val="16"/>
                <w:lang w:eastAsia="es-CL"/>
              </w:rPr>
              <w:t xml:space="preserve"> y Faker)</w:t>
            </w:r>
          </w:p>
        </w:tc>
        <w:tc>
          <w:tcPr>
            <w:tcW w:w="580" w:type="dxa"/>
            <w:tcBorders>
              <w:top w:val="nil"/>
              <w:left w:val="nil"/>
              <w:bottom w:val="single" w:sz="4" w:space="0" w:color="auto"/>
              <w:right w:val="single" w:sz="4" w:space="0" w:color="auto"/>
            </w:tcBorders>
            <w:noWrap/>
            <w:vAlign w:val="bottom"/>
            <w:hideMark/>
          </w:tcPr>
          <w:p w14:paraId="65434EA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22D510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F8A7D1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EEEC03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851C3F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63D8CD66" w14:textId="04A828DF"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single" w:sz="4" w:space="0" w:color="auto"/>
              <w:left w:val="nil"/>
              <w:bottom w:val="single" w:sz="4" w:space="0" w:color="auto"/>
              <w:right w:val="single" w:sz="4" w:space="0" w:color="auto"/>
            </w:tcBorders>
            <w:shd w:val="clear" w:color="000000" w:fill="83E28E"/>
            <w:noWrap/>
            <w:vAlign w:val="bottom"/>
            <w:hideMark/>
          </w:tcPr>
          <w:p w14:paraId="0F4CB200" w14:textId="4234B5B3"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nil"/>
              <w:right w:val="nil"/>
            </w:tcBorders>
            <w:shd w:val="clear" w:color="000000" w:fill="F2F2F2"/>
            <w:noWrap/>
            <w:vAlign w:val="bottom"/>
            <w:hideMark/>
          </w:tcPr>
          <w:p w14:paraId="0C556BB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single" w:sz="4" w:space="0" w:color="auto"/>
              <w:bottom w:val="single" w:sz="4" w:space="0" w:color="auto"/>
              <w:right w:val="single" w:sz="4" w:space="0" w:color="auto"/>
            </w:tcBorders>
            <w:noWrap/>
            <w:vAlign w:val="bottom"/>
            <w:hideMark/>
          </w:tcPr>
          <w:p w14:paraId="44120A6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3269AE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B10E58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2418D6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7DAD62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1575EC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FDCD23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57A39F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D0F71D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48FBB5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735767E4"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74A3C4B1" w14:textId="492B7924" w:rsidR="00C426E6" w:rsidRPr="00C426E6" w:rsidRDefault="007D2144" w:rsidP="00C426E6">
            <w:pPr>
              <w:spacing w:after="0" w:line="240" w:lineRule="auto"/>
              <w:jc w:val="both"/>
              <w:rPr>
                <w:rFonts w:ascii="Calibri" w:eastAsia="Times New Roman" w:hAnsi="Calibri" w:cs="Calibri"/>
                <w:b/>
                <w:bCs/>
                <w:color w:val="000000"/>
                <w:sz w:val="16"/>
                <w:szCs w:val="16"/>
                <w:lang w:eastAsia="es-CL"/>
              </w:rPr>
            </w:pPr>
            <w:r w:rsidRPr="007D2144">
              <w:rPr>
                <w:rFonts w:ascii="Calibri" w:eastAsia="Times New Roman" w:hAnsi="Calibri" w:cs="Calibri"/>
                <w:b/>
                <w:bCs/>
                <w:color w:val="000000"/>
                <w:sz w:val="16"/>
                <w:szCs w:val="16"/>
                <w:lang w:eastAsia="es-CL"/>
              </w:rPr>
              <w:t>Lógica de Servidor para Gestión de Agendas</w:t>
            </w:r>
          </w:p>
        </w:tc>
        <w:tc>
          <w:tcPr>
            <w:tcW w:w="580" w:type="dxa"/>
            <w:tcBorders>
              <w:top w:val="nil"/>
              <w:left w:val="nil"/>
              <w:bottom w:val="single" w:sz="4" w:space="0" w:color="auto"/>
              <w:right w:val="single" w:sz="4" w:space="0" w:color="auto"/>
            </w:tcBorders>
            <w:noWrap/>
            <w:vAlign w:val="bottom"/>
            <w:hideMark/>
          </w:tcPr>
          <w:p w14:paraId="49BDBD8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F1BB37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4BFA4A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71C9A1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F516FF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241A60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3B8C57EE" w14:textId="7B2B60D3"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single" w:sz="4" w:space="0" w:color="auto"/>
              <w:left w:val="nil"/>
              <w:bottom w:val="single" w:sz="4" w:space="0" w:color="auto"/>
              <w:right w:val="single" w:sz="4" w:space="0" w:color="auto"/>
            </w:tcBorders>
            <w:shd w:val="clear" w:color="000000" w:fill="83E28E"/>
            <w:noWrap/>
            <w:vAlign w:val="bottom"/>
            <w:hideMark/>
          </w:tcPr>
          <w:p w14:paraId="12160E12" w14:textId="4A2E85D3"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nil"/>
              <w:right w:val="nil"/>
            </w:tcBorders>
            <w:noWrap/>
            <w:vAlign w:val="bottom"/>
            <w:hideMark/>
          </w:tcPr>
          <w:p w14:paraId="73267C63" w14:textId="77777777" w:rsidR="00C426E6" w:rsidRPr="00C426E6" w:rsidRDefault="00C426E6" w:rsidP="00C426E6">
            <w:pPr>
              <w:spacing w:after="0" w:line="240" w:lineRule="auto"/>
              <w:rPr>
                <w:rFonts w:ascii="Aptos Narrow" w:eastAsia="Times New Roman" w:hAnsi="Aptos Narrow" w:cs="Times New Roman"/>
                <w:color w:val="000000"/>
                <w:lang w:eastAsia="es-CL"/>
              </w:rPr>
            </w:pPr>
          </w:p>
        </w:tc>
        <w:tc>
          <w:tcPr>
            <w:tcW w:w="580" w:type="dxa"/>
            <w:tcBorders>
              <w:top w:val="nil"/>
              <w:left w:val="single" w:sz="4" w:space="0" w:color="auto"/>
              <w:bottom w:val="single" w:sz="4" w:space="0" w:color="auto"/>
              <w:right w:val="single" w:sz="4" w:space="0" w:color="auto"/>
            </w:tcBorders>
            <w:shd w:val="clear" w:color="000000" w:fill="F2F2F2"/>
            <w:noWrap/>
            <w:vAlign w:val="bottom"/>
            <w:hideMark/>
          </w:tcPr>
          <w:p w14:paraId="267ED67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AF6F18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E9D389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08FC8D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719132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801D09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8AAD9B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D6FEEB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A24DDA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6370806C"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7B398026"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Interfaz Web SOME: Apertura de Agendas</w:t>
            </w:r>
          </w:p>
        </w:tc>
        <w:tc>
          <w:tcPr>
            <w:tcW w:w="580" w:type="dxa"/>
            <w:tcBorders>
              <w:top w:val="nil"/>
              <w:left w:val="nil"/>
              <w:bottom w:val="single" w:sz="4" w:space="0" w:color="auto"/>
              <w:right w:val="single" w:sz="4" w:space="0" w:color="auto"/>
            </w:tcBorders>
            <w:noWrap/>
            <w:vAlign w:val="bottom"/>
            <w:hideMark/>
          </w:tcPr>
          <w:p w14:paraId="67F6286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979590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F59384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CD2159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292916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BDFFC1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AD6237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241B7FC6" w14:textId="75D0BD33"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single" w:sz="4" w:space="0" w:color="auto"/>
              <w:left w:val="nil"/>
              <w:bottom w:val="single" w:sz="4" w:space="0" w:color="auto"/>
              <w:right w:val="single" w:sz="4" w:space="0" w:color="auto"/>
            </w:tcBorders>
            <w:shd w:val="clear" w:color="000000" w:fill="83E28E"/>
            <w:noWrap/>
            <w:vAlign w:val="bottom"/>
            <w:hideMark/>
          </w:tcPr>
          <w:p w14:paraId="4E0185DA" w14:textId="63F74DA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nil"/>
              <w:right w:val="nil"/>
            </w:tcBorders>
            <w:shd w:val="clear" w:color="000000" w:fill="F2F2F2"/>
            <w:noWrap/>
            <w:vAlign w:val="bottom"/>
            <w:hideMark/>
          </w:tcPr>
          <w:p w14:paraId="2B78DB8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single" w:sz="4" w:space="0" w:color="auto"/>
              <w:bottom w:val="single" w:sz="4" w:space="0" w:color="auto"/>
              <w:right w:val="single" w:sz="4" w:space="0" w:color="auto"/>
            </w:tcBorders>
            <w:noWrap/>
            <w:vAlign w:val="bottom"/>
            <w:hideMark/>
          </w:tcPr>
          <w:p w14:paraId="5689BF8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D8470F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CEE509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D96150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1B2AB6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E65744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52B22B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2E056D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432435EC"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6DFB94E9" w14:textId="2F5B7793" w:rsidR="00C426E6" w:rsidRPr="00C426E6" w:rsidRDefault="007D2144" w:rsidP="00C426E6">
            <w:pPr>
              <w:spacing w:after="0" w:line="240" w:lineRule="auto"/>
              <w:jc w:val="both"/>
              <w:rPr>
                <w:rFonts w:ascii="Calibri" w:eastAsia="Times New Roman" w:hAnsi="Calibri" w:cs="Calibri"/>
                <w:b/>
                <w:bCs/>
                <w:color w:val="000000"/>
                <w:sz w:val="16"/>
                <w:szCs w:val="16"/>
                <w:lang w:eastAsia="es-CL"/>
              </w:rPr>
            </w:pPr>
            <w:r w:rsidRPr="007D2144">
              <w:rPr>
                <w:rFonts w:ascii="Calibri" w:eastAsia="Times New Roman" w:hAnsi="Calibri" w:cs="Calibri"/>
                <w:b/>
                <w:bCs/>
                <w:color w:val="000000"/>
                <w:sz w:val="16"/>
                <w:szCs w:val="16"/>
                <w:lang w:eastAsia="es-CL"/>
              </w:rPr>
              <w:t>Módulo Web de Ventanilla Presencial</w:t>
            </w:r>
          </w:p>
        </w:tc>
        <w:tc>
          <w:tcPr>
            <w:tcW w:w="580" w:type="dxa"/>
            <w:tcBorders>
              <w:top w:val="nil"/>
              <w:left w:val="nil"/>
              <w:bottom w:val="single" w:sz="4" w:space="0" w:color="auto"/>
              <w:right w:val="single" w:sz="4" w:space="0" w:color="auto"/>
            </w:tcBorders>
            <w:noWrap/>
            <w:vAlign w:val="bottom"/>
            <w:hideMark/>
          </w:tcPr>
          <w:p w14:paraId="678C9B2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8288E8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6F0410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9FAC88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4EB1AD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A70738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70C02D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2D4D56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4A0CBE11" w14:textId="216AF0E3"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single" w:sz="4" w:space="0" w:color="auto"/>
              <w:left w:val="nil"/>
              <w:bottom w:val="single" w:sz="4" w:space="0" w:color="auto"/>
              <w:right w:val="single" w:sz="4" w:space="0" w:color="auto"/>
            </w:tcBorders>
            <w:shd w:val="clear" w:color="000000" w:fill="83E28E"/>
            <w:noWrap/>
            <w:vAlign w:val="bottom"/>
            <w:hideMark/>
          </w:tcPr>
          <w:p w14:paraId="65E47B99" w14:textId="1EA7F98D"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nil"/>
              <w:right w:val="nil"/>
            </w:tcBorders>
            <w:noWrap/>
            <w:vAlign w:val="bottom"/>
            <w:hideMark/>
          </w:tcPr>
          <w:p w14:paraId="09668C3B" w14:textId="77777777" w:rsidR="00C426E6" w:rsidRPr="00C426E6" w:rsidRDefault="00C426E6" w:rsidP="00C426E6">
            <w:pPr>
              <w:spacing w:after="0" w:line="240" w:lineRule="auto"/>
              <w:rPr>
                <w:rFonts w:ascii="Aptos Narrow" w:eastAsia="Times New Roman" w:hAnsi="Aptos Narrow" w:cs="Times New Roman"/>
                <w:color w:val="000000"/>
                <w:lang w:eastAsia="es-CL"/>
              </w:rPr>
            </w:pPr>
          </w:p>
        </w:tc>
        <w:tc>
          <w:tcPr>
            <w:tcW w:w="580" w:type="dxa"/>
            <w:tcBorders>
              <w:top w:val="nil"/>
              <w:left w:val="single" w:sz="4" w:space="0" w:color="auto"/>
              <w:bottom w:val="single" w:sz="4" w:space="0" w:color="auto"/>
              <w:right w:val="single" w:sz="4" w:space="0" w:color="auto"/>
            </w:tcBorders>
            <w:shd w:val="clear" w:color="000000" w:fill="F2F2F2"/>
            <w:noWrap/>
            <w:vAlign w:val="bottom"/>
            <w:hideMark/>
          </w:tcPr>
          <w:p w14:paraId="3E1E594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D53A1D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C7516B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2F5414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5D4F4E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5C4857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F419CA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15218185"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5F35647E"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Interfaz Web de Validación e Identificación (RUT)</w:t>
            </w:r>
          </w:p>
        </w:tc>
        <w:tc>
          <w:tcPr>
            <w:tcW w:w="580" w:type="dxa"/>
            <w:tcBorders>
              <w:top w:val="nil"/>
              <w:left w:val="nil"/>
              <w:bottom w:val="single" w:sz="4" w:space="0" w:color="auto"/>
              <w:right w:val="single" w:sz="4" w:space="0" w:color="auto"/>
            </w:tcBorders>
            <w:noWrap/>
            <w:vAlign w:val="bottom"/>
            <w:hideMark/>
          </w:tcPr>
          <w:p w14:paraId="1E5D13B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3CAE49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9B0782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1FD6CD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2447E2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8A9153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99F671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23420F0F" w14:textId="5A58CA6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38486D0B" w14:textId="2D1D5BD5"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nil"/>
              <w:right w:val="nil"/>
            </w:tcBorders>
            <w:shd w:val="clear" w:color="000000" w:fill="F2F2F2"/>
            <w:noWrap/>
            <w:vAlign w:val="bottom"/>
            <w:hideMark/>
          </w:tcPr>
          <w:p w14:paraId="4D8C1A7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single" w:sz="4" w:space="0" w:color="auto"/>
              <w:left w:val="single" w:sz="4" w:space="0" w:color="auto"/>
              <w:bottom w:val="single" w:sz="4" w:space="0" w:color="auto"/>
              <w:right w:val="single" w:sz="4" w:space="0" w:color="auto"/>
            </w:tcBorders>
            <w:noWrap/>
            <w:vAlign w:val="bottom"/>
            <w:hideMark/>
          </w:tcPr>
          <w:p w14:paraId="12E0D89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6E1247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641CC3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545318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A89DB0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5A5D88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6711D5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C7F927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60A6353C"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417292F3"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Catálogo Web y Selección de Cupos Disponibles</w:t>
            </w:r>
          </w:p>
        </w:tc>
        <w:tc>
          <w:tcPr>
            <w:tcW w:w="580" w:type="dxa"/>
            <w:tcBorders>
              <w:top w:val="nil"/>
              <w:left w:val="nil"/>
              <w:bottom w:val="single" w:sz="4" w:space="0" w:color="auto"/>
              <w:right w:val="single" w:sz="4" w:space="0" w:color="auto"/>
            </w:tcBorders>
            <w:noWrap/>
            <w:vAlign w:val="bottom"/>
            <w:hideMark/>
          </w:tcPr>
          <w:p w14:paraId="637C40A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0C83DD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CF9941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DB3CDB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5E6B8C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F4B439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56DED5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53841B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A3DA1B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single" w:sz="4" w:space="0" w:color="auto"/>
              <w:left w:val="nil"/>
              <w:bottom w:val="single" w:sz="4" w:space="0" w:color="auto"/>
              <w:right w:val="single" w:sz="4" w:space="0" w:color="auto"/>
            </w:tcBorders>
            <w:shd w:val="clear" w:color="000000" w:fill="83E28E"/>
            <w:noWrap/>
            <w:vAlign w:val="bottom"/>
            <w:hideMark/>
          </w:tcPr>
          <w:p w14:paraId="797083D2" w14:textId="59D01621"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6C7E19E7" w14:textId="5A00552A" w:rsidR="00C426E6" w:rsidRPr="00C426E6" w:rsidRDefault="003351AD" w:rsidP="00C426E6">
            <w:pPr>
              <w:spacing w:after="0" w:line="240" w:lineRule="auto"/>
              <w:rPr>
                <w:rFonts w:ascii="Aptos Narrow" w:eastAsia="Times New Roman" w:hAnsi="Aptos Narrow" w:cs="Times New Roman"/>
                <w:color w:val="000000"/>
                <w:lang w:eastAsia="es-CL"/>
              </w:rPr>
            </w:pPr>
            <w:r>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F2F2F2"/>
            <w:noWrap/>
            <w:vAlign w:val="bottom"/>
            <w:hideMark/>
          </w:tcPr>
          <w:p w14:paraId="3CB4B49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B81FB6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49738E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86EA14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72EE75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D6D722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AC05C6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588AE1B7"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635519C2"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Motor Transaccional de Reserva y Concurrencia</w:t>
            </w:r>
          </w:p>
        </w:tc>
        <w:tc>
          <w:tcPr>
            <w:tcW w:w="580" w:type="dxa"/>
            <w:tcBorders>
              <w:top w:val="nil"/>
              <w:left w:val="nil"/>
              <w:bottom w:val="single" w:sz="4" w:space="0" w:color="auto"/>
              <w:right w:val="single" w:sz="4" w:space="0" w:color="auto"/>
            </w:tcBorders>
            <w:noWrap/>
            <w:vAlign w:val="bottom"/>
            <w:hideMark/>
          </w:tcPr>
          <w:p w14:paraId="52CA14F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D92703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5E7C1D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7039F5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103638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A0D227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4F0A1A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E7541E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36E1F6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2B755D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5E65AF8A" w14:textId="1EEDE315"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7E0C1A12" w14:textId="272D501B"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noWrap/>
            <w:vAlign w:val="bottom"/>
            <w:hideMark/>
          </w:tcPr>
          <w:p w14:paraId="315115A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EB998D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12947C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7B33E5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26B470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891B2F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0AC8B30D"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63020BF9"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 xml:space="preserve">Flujo de Anulación, </w:t>
            </w:r>
            <w:proofErr w:type="spellStart"/>
            <w:r w:rsidRPr="00C426E6">
              <w:rPr>
                <w:rFonts w:ascii="Calibri" w:eastAsia="Times New Roman" w:hAnsi="Calibri" w:cs="Calibri"/>
                <w:b/>
                <w:bCs/>
                <w:color w:val="000000"/>
                <w:sz w:val="16"/>
                <w:szCs w:val="16"/>
                <w:lang w:eastAsia="es-CL"/>
              </w:rPr>
              <w:t>Reagendamiento</w:t>
            </w:r>
            <w:proofErr w:type="spellEnd"/>
            <w:r w:rsidRPr="00C426E6">
              <w:rPr>
                <w:rFonts w:ascii="Calibri" w:eastAsia="Times New Roman" w:hAnsi="Calibri" w:cs="Calibri"/>
                <w:b/>
                <w:bCs/>
                <w:color w:val="000000"/>
                <w:sz w:val="16"/>
                <w:szCs w:val="16"/>
                <w:lang w:eastAsia="es-CL"/>
              </w:rPr>
              <w:t xml:space="preserve"> y Modal</w:t>
            </w:r>
          </w:p>
        </w:tc>
        <w:tc>
          <w:tcPr>
            <w:tcW w:w="580" w:type="dxa"/>
            <w:tcBorders>
              <w:top w:val="nil"/>
              <w:left w:val="nil"/>
              <w:bottom w:val="single" w:sz="4" w:space="0" w:color="auto"/>
              <w:right w:val="single" w:sz="4" w:space="0" w:color="auto"/>
            </w:tcBorders>
            <w:noWrap/>
            <w:vAlign w:val="bottom"/>
            <w:hideMark/>
          </w:tcPr>
          <w:p w14:paraId="6092338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3D0E89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076C09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6C655D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1D8DB4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761CE8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E3DA5D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E0F8F1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5F1D78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9E60BE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096400DA" w14:textId="1066ED7C"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5C8173F3" w14:textId="57B16112"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noWrap/>
            <w:vAlign w:val="bottom"/>
            <w:hideMark/>
          </w:tcPr>
          <w:p w14:paraId="6D4A196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EBE56D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7176E9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8FB99C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7478D8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F0E831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5BE7D41F"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5089A016"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Integración del Servicio Telefónico Cloud</w:t>
            </w:r>
          </w:p>
        </w:tc>
        <w:tc>
          <w:tcPr>
            <w:tcW w:w="580" w:type="dxa"/>
            <w:tcBorders>
              <w:top w:val="nil"/>
              <w:left w:val="nil"/>
              <w:bottom w:val="single" w:sz="4" w:space="0" w:color="auto"/>
              <w:right w:val="single" w:sz="4" w:space="0" w:color="auto"/>
            </w:tcBorders>
            <w:noWrap/>
            <w:vAlign w:val="bottom"/>
            <w:hideMark/>
          </w:tcPr>
          <w:p w14:paraId="4ACF45D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CB6CE0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C0BA21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55700C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5C5049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24E073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676EA0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AFDA2E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F5E676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3B0E5C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46AFE2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17A4B3E6" w14:textId="4AE5E421"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24964BF5" w14:textId="706D91BD"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34ECC1D5" w14:textId="367CF200"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noWrap/>
            <w:vAlign w:val="bottom"/>
            <w:hideMark/>
          </w:tcPr>
          <w:p w14:paraId="79D4DB5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5EEDBE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777750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CD253D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7EF10BD7"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67C181E6"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Lógica de Diálogo Conversacional por Voz</w:t>
            </w:r>
          </w:p>
        </w:tc>
        <w:tc>
          <w:tcPr>
            <w:tcW w:w="580" w:type="dxa"/>
            <w:tcBorders>
              <w:top w:val="nil"/>
              <w:left w:val="nil"/>
              <w:bottom w:val="single" w:sz="4" w:space="0" w:color="auto"/>
              <w:right w:val="single" w:sz="4" w:space="0" w:color="auto"/>
            </w:tcBorders>
            <w:noWrap/>
            <w:vAlign w:val="bottom"/>
            <w:hideMark/>
          </w:tcPr>
          <w:p w14:paraId="05A1503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88E100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D0A17D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742570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7113D9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B73F35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A4A25C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997CB0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F5400C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4AE2E6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936FF0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DE2B90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0DE1741A" w14:textId="725CCB08"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1D2FB727" w14:textId="6CE5D45C"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4A92255D" w14:textId="4810C156"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F2F2F2"/>
            <w:noWrap/>
            <w:vAlign w:val="bottom"/>
            <w:hideMark/>
          </w:tcPr>
          <w:p w14:paraId="63B0449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C442C9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E6FB7F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1A7CF4D5"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00602F25"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Absorción Flexible y Confirmación por Voz</w:t>
            </w:r>
          </w:p>
        </w:tc>
        <w:tc>
          <w:tcPr>
            <w:tcW w:w="580" w:type="dxa"/>
            <w:tcBorders>
              <w:top w:val="nil"/>
              <w:left w:val="nil"/>
              <w:bottom w:val="single" w:sz="4" w:space="0" w:color="auto"/>
              <w:right w:val="single" w:sz="4" w:space="0" w:color="auto"/>
            </w:tcBorders>
            <w:noWrap/>
            <w:vAlign w:val="bottom"/>
            <w:hideMark/>
          </w:tcPr>
          <w:p w14:paraId="04FD519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530F69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26FC43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4C6899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F98963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BC745D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6D054F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157DF7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325D03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CB1E05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EF7537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1493C5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19BCBA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20E1033D" w14:textId="45D5DA15"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734603C3" w14:textId="381C294D"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F2F2F2"/>
            <w:noWrap/>
            <w:vAlign w:val="bottom"/>
            <w:hideMark/>
          </w:tcPr>
          <w:p w14:paraId="600B506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D18E70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F6395F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66F4EE58" w14:textId="77777777" w:rsidTr="00C426E6">
        <w:trPr>
          <w:trHeight w:val="420"/>
        </w:trPr>
        <w:tc>
          <w:tcPr>
            <w:tcW w:w="2860" w:type="dxa"/>
            <w:tcBorders>
              <w:top w:val="nil"/>
              <w:left w:val="single" w:sz="4" w:space="0" w:color="auto"/>
              <w:bottom w:val="single" w:sz="4" w:space="0" w:color="auto"/>
              <w:right w:val="single" w:sz="4" w:space="0" w:color="auto"/>
            </w:tcBorders>
            <w:vAlign w:val="center"/>
            <w:hideMark/>
          </w:tcPr>
          <w:p w14:paraId="46C94986" w14:textId="4225A4DC" w:rsidR="00C426E6" w:rsidRPr="00C426E6" w:rsidRDefault="007D2144" w:rsidP="00C426E6">
            <w:pPr>
              <w:spacing w:after="0" w:line="240" w:lineRule="auto"/>
              <w:jc w:val="both"/>
              <w:rPr>
                <w:rFonts w:ascii="Calibri" w:eastAsia="Times New Roman" w:hAnsi="Calibri" w:cs="Calibri"/>
                <w:b/>
                <w:bCs/>
                <w:color w:val="000000"/>
                <w:sz w:val="16"/>
                <w:szCs w:val="16"/>
                <w:lang w:eastAsia="es-CL"/>
              </w:rPr>
            </w:pPr>
            <w:r w:rsidRPr="007D2144">
              <w:rPr>
                <w:rFonts w:ascii="Calibri" w:eastAsia="Times New Roman" w:hAnsi="Calibri" w:cs="Calibri"/>
                <w:b/>
                <w:bCs/>
                <w:color w:val="000000"/>
                <w:sz w:val="16"/>
                <w:szCs w:val="16"/>
                <w:lang w:eastAsia="es-CL"/>
              </w:rPr>
              <w:t>Lógica de Servidor para Lista de Espera Médica</w:t>
            </w:r>
          </w:p>
        </w:tc>
        <w:tc>
          <w:tcPr>
            <w:tcW w:w="580" w:type="dxa"/>
            <w:tcBorders>
              <w:top w:val="nil"/>
              <w:left w:val="nil"/>
              <w:bottom w:val="single" w:sz="4" w:space="0" w:color="auto"/>
              <w:right w:val="single" w:sz="4" w:space="0" w:color="auto"/>
            </w:tcBorders>
            <w:noWrap/>
            <w:vAlign w:val="bottom"/>
            <w:hideMark/>
          </w:tcPr>
          <w:p w14:paraId="331671B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F158A1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85F83E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354E06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A31D05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413972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E9A2D9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BD51C0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9A12EA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786BA8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6AE469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6D743F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B56E8D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102E7976" w14:textId="2B69485D"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61F66E0B" w14:textId="0109E604"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F2F2F2"/>
            <w:noWrap/>
            <w:vAlign w:val="bottom"/>
            <w:hideMark/>
          </w:tcPr>
          <w:p w14:paraId="45E8957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6BA6DD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9149DC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6C36BF9B"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5D68A220"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Interfaz Web para Profesional en Box Clínico</w:t>
            </w:r>
          </w:p>
        </w:tc>
        <w:tc>
          <w:tcPr>
            <w:tcW w:w="580" w:type="dxa"/>
            <w:tcBorders>
              <w:top w:val="nil"/>
              <w:left w:val="nil"/>
              <w:bottom w:val="single" w:sz="4" w:space="0" w:color="auto"/>
              <w:right w:val="single" w:sz="4" w:space="0" w:color="auto"/>
            </w:tcBorders>
            <w:noWrap/>
            <w:vAlign w:val="bottom"/>
            <w:hideMark/>
          </w:tcPr>
          <w:p w14:paraId="12207EA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3A72B5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F35EF8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3323EB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99BFEC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08A7A3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B7EE92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EC3ED0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6D68767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B96708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3568B4A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CE745E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F729E7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B352CD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120715FF" w14:textId="73C9CCD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34E386D8" w14:textId="1FC44673"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noWrap/>
            <w:vAlign w:val="bottom"/>
            <w:hideMark/>
          </w:tcPr>
          <w:p w14:paraId="17B8D09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8269BE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1E91728E" w14:textId="77777777" w:rsidTr="00C426E6">
        <w:trPr>
          <w:trHeight w:val="435"/>
        </w:trPr>
        <w:tc>
          <w:tcPr>
            <w:tcW w:w="2860" w:type="dxa"/>
            <w:tcBorders>
              <w:top w:val="nil"/>
              <w:left w:val="single" w:sz="4" w:space="0" w:color="auto"/>
              <w:bottom w:val="single" w:sz="4" w:space="0" w:color="auto"/>
              <w:right w:val="single" w:sz="4" w:space="0" w:color="auto"/>
            </w:tcBorders>
            <w:vAlign w:val="center"/>
            <w:hideMark/>
          </w:tcPr>
          <w:p w14:paraId="0B619858"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Pruebas de Concurrencia y QA Integral</w:t>
            </w:r>
          </w:p>
        </w:tc>
        <w:tc>
          <w:tcPr>
            <w:tcW w:w="580" w:type="dxa"/>
            <w:tcBorders>
              <w:top w:val="nil"/>
              <w:left w:val="nil"/>
              <w:bottom w:val="single" w:sz="4" w:space="0" w:color="auto"/>
              <w:right w:val="single" w:sz="4" w:space="0" w:color="auto"/>
            </w:tcBorders>
            <w:noWrap/>
            <w:vAlign w:val="bottom"/>
            <w:hideMark/>
          </w:tcPr>
          <w:p w14:paraId="3A1E2556"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18B250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217DCF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8842F9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222A17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599953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FFD6AE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7FB855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737883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8717A8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4755624"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476948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42C8C4E"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7C0F6BF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76ACF40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641BD8DC" w14:textId="47CF6FD6"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1B5B620A" w14:textId="7C023835"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F2F2F2"/>
            <w:noWrap/>
            <w:vAlign w:val="bottom"/>
            <w:hideMark/>
          </w:tcPr>
          <w:p w14:paraId="1BCCE59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r>
      <w:tr w:rsidR="00C426E6" w:rsidRPr="00C426E6" w14:paraId="2B2571E1"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4CE4861B"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Despliegue en Producción y Manuales de Usuario</w:t>
            </w:r>
          </w:p>
        </w:tc>
        <w:tc>
          <w:tcPr>
            <w:tcW w:w="580" w:type="dxa"/>
            <w:tcBorders>
              <w:top w:val="nil"/>
              <w:left w:val="nil"/>
              <w:bottom w:val="single" w:sz="4" w:space="0" w:color="auto"/>
              <w:right w:val="single" w:sz="4" w:space="0" w:color="auto"/>
            </w:tcBorders>
            <w:noWrap/>
            <w:vAlign w:val="bottom"/>
            <w:hideMark/>
          </w:tcPr>
          <w:p w14:paraId="75F98F73"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201203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03DDE7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08D023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C9B715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1257CD0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D60744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858DA1A"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3B3CDEB"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3EF8C3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7E3A7CD"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3A91A52"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963942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0C3695C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251B9F7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FC1ABB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33E46AC3" w14:textId="7C3356CA"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5CE07CED" w14:textId="5895883B"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r>
      <w:tr w:rsidR="00C426E6" w:rsidRPr="00C426E6" w14:paraId="1DDF7211" w14:textId="77777777" w:rsidTr="00C426E6">
        <w:trPr>
          <w:trHeight w:val="450"/>
        </w:trPr>
        <w:tc>
          <w:tcPr>
            <w:tcW w:w="2860" w:type="dxa"/>
            <w:tcBorders>
              <w:top w:val="nil"/>
              <w:left w:val="single" w:sz="4" w:space="0" w:color="auto"/>
              <w:bottom w:val="single" w:sz="4" w:space="0" w:color="auto"/>
              <w:right w:val="single" w:sz="4" w:space="0" w:color="auto"/>
            </w:tcBorders>
            <w:vAlign w:val="center"/>
            <w:hideMark/>
          </w:tcPr>
          <w:p w14:paraId="568EA026" w14:textId="77777777" w:rsidR="00C426E6" w:rsidRPr="00C426E6" w:rsidRDefault="00C426E6" w:rsidP="00C426E6">
            <w:pPr>
              <w:spacing w:after="0" w:line="240" w:lineRule="auto"/>
              <w:jc w:val="both"/>
              <w:rPr>
                <w:rFonts w:ascii="Calibri" w:eastAsia="Times New Roman" w:hAnsi="Calibri" w:cs="Calibri"/>
                <w:b/>
                <w:bCs/>
                <w:color w:val="000000"/>
                <w:sz w:val="16"/>
                <w:szCs w:val="16"/>
                <w:lang w:eastAsia="es-CL"/>
              </w:rPr>
            </w:pPr>
            <w:r w:rsidRPr="00C426E6">
              <w:rPr>
                <w:rFonts w:ascii="Calibri" w:eastAsia="Times New Roman" w:hAnsi="Calibri" w:cs="Calibri"/>
                <w:b/>
                <w:bCs/>
                <w:color w:val="000000"/>
                <w:sz w:val="16"/>
                <w:szCs w:val="16"/>
                <w:lang w:eastAsia="es-CL"/>
              </w:rPr>
              <w:t>Cierre de Proyecto y Preparación de Defensa</w:t>
            </w:r>
          </w:p>
        </w:tc>
        <w:tc>
          <w:tcPr>
            <w:tcW w:w="580" w:type="dxa"/>
            <w:tcBorders>
              <w:top w:val="nil"/>
              <w:left w:val="nil"/>
              <w:bottom w:val="single" w:sz="4" w:space="0" w:color="auto"/>
              <w:right w:val="single" w:sz="4" w:space="0" w:color="auto"/>
            </w:tcBorders>
            <w:noWrap/>
            <w:vAlign w:val="bottom"/>
            <w:hideMark/>
          </w:tcPr>
          <w:p w14:paraId="38A2C2B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71502C8"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5C1888B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442FC4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8D4F10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C3087F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1CDC0AE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409C3955"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45048C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5705888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0A54B69C"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6EEE3E49"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4D85887"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3AC8FCFF"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noWrap/>
            <w:vAlign w:val="bottom"/>
            <w:hideMark/>
          </w:tcPr>
          <w:p w14:paraId="4B9EA731"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F2F2F2"/>
            <w:noWrap/>
            <w:vAlign w:val="bottom"/>
            <w:hideMark/>
          </w:tcPr>
          <w:p w14:paraId="2080D380" w14:textId="77777777"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p>
        </w:tc>
        <w:tc>
          <w:tcPr>
            <w:tcW w:w="580" w:type="dxa"/>
            <w:tcBorders>
              <w:top w:val="nil"/>
              <w:left w:val="nil"/>
              <w:bottom w:val="single" w:sz="4" w:space="0" w:color="auto"/>
              <w:right w:val="single" w:sz="4" w:space="0" w:color="auto"/>
            </w:tcBorders>
            <w:shd w:val="clear" w:color="000000" w:fill="83E28E"/>
            <w:noWrap/>
            <w:vAlign w:val="bottom"/>
            <w:hideMark/>
          </w:tcPr>
          <w:p w14:paraId="093EA108" w14:textId="155920BE"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c>
          <w:tcPr>
            <w:tcW w:w="580" w:type="dxa"/>
            <w:tcBorders>
              <w:top w:val="nil"/>
              <w:left w:val="nil"/>
              <w:bottom w:val="single" w:sz="4" w:space="0" w:color="auto"/>
              <w:right w:val="single" w:sz="4" w:space="0" w:color="auto"/>
            </w:tcBorders>
            <w:shd w:val="clear" w:color="000000" w:fill="83E28E"/>
            <w:noWrap/>
            <w:vAlign w:val="bottom"/>
            <w:hideMark/>
          </w:tcPr>
          <w:p w14:paraId="42B466FB" w14:textId="7B981B38" w:rsidR="00C426E6" w:rsidRPr="00C426E6" w:rsidRDefault="00C426E6" w:rsidP="00C426E6">
            <w:pPr>
              <w:spacing w:after="0" w:line="240" w:lineRule="auto"/>
              <w:rPr>
                <w:rFonts w:ascii="Aptos Narrow" w:eastAsia="Times New Roman" w:hAnsi="Aptos Narrow" w:cs="Times New Roman"/>
                <w:color w:val="000000"/>
                <w:lang w:eastAsia="es-CL"/>
              </w:rPr>
            </w:pPr>
            <w:r w:rsidRPr="00C426E6">
              <w:rPr>
                <w:rFonts w:ascii="Aptos Narrow" w:eastAsia="Times New Roman" w:hAnsi="Aptos Narrow" w:cs="Times New Roman"/>
                <w:color w:val="000000"/>
                <w:lang w:eastAsia="es-CL"/>
              </w:rPr>
              <w:t> </w:t>
            </w:r>
            <w:r w:rsidR="003351AD">
              <w:rPr>
                <w:rFonts w:ascii="Aptos Narrow" w:eastAsia="Times New Roman" w:hAnsi="Aptos Narrow" w:cs="Times New Roman"/>
                <w:color w:val="000000"/>
                <w:lang w:eastAsia="es-CL"/>
              </w:rPr>
              <w:t>x</w:t>
            </w:r>
          </w:p>
        </w:tc>
      </w:tr>
    </w:tbl>
    <w:p w14:paraId="5B911503" w14:textId="77777777" w:rsidR="00C426E6" w:rsidRDefault="00C426E6">
      <w:pPr>
        <w:sectPr w:rsidR="00C426E6" w:rsidSect="00C426E6">
          <w:pgSz w:w="16838" w:h="11906" w:orient="landscape"/>
          <w:pgMar w:top="851" w:right="1418" w:bottom="851" w:left="1418" w:header="709" w:footer="709" w:gutter="0"/>
          <w:cols w:space="708"/>
          <w:docGrid w:linePitch="360"/>
        </w:sectPr>
      </w:pPr>
    </w:p>
    <w:p w14:paraId="0D8991C2" w14:textId="31EA478E" w:rsidR="00C426E6" w:rsidRDefault="00C426E6"/>
    <w:sectPr w:rsidR="00C426E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9B84E" w14:textId="77777777" w:rsidR="000C2790" w:rsidRDefault="000C2790" w:rsidP="00D110EC">
      <w:pPr>
        <w:spacing w:after="0" w:line="240" w:lineRule="auto"/>
      </w:pPr>
      <w:r>
        <w:separator/>
      </w:r>
    </w:p>
  </w:endnote>
  <w:endnote w:type="continuationSeparator" w:id="0">
    <w:p w14:paraId="0E25535A" w14:textId="77777777" w:rsidR="000C2790" w:rsidRDefault="000C279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2C816" w14:textId="77777777" w:rsidR="000C2790" w:rsidRDefault="000C2790" w:rsidP="00D110EC">
      <w:pPr>
        <w:spacing w:after="0" w:line="240" w:lineRule="auto"/>
      </w:pPr>
      <w:r>
        <w:separator/>
      </w:r>
    </w:p>
  </w:footnote>
  <w:footnote w:type="continuationSeparator" w:id="0">
    <w:p w14:paraId="4DAF44B4" w14:textId="77777777" w:rsidR="000C2790" w:rsidRDefault="000C2790"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7646902">
    <w:abstractNumId w:val="2"/>
  </w:num>
  <w:num w:numId="2" w16cid:durableId="638069559">
    <w:abstractNumId w:val="3"/>
  </w:num>
  <w:num w:numId="3" w16cid:durableId="1960722549">
    <w:abstractNumId w:val="0"/>
  </w:num>
  <w:num w:numId="4" w16cid:durableId="981038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28BE"/>
    <w:rsid w:val="00014A7A"/>
    <w:rsid w:val="000533A4"/>
    <w:rsid w:val="00076FA5"/>
    <w:rsid w:val="000A006B"/>
    <w:rsid w:val="000A32CD"/>
    <w:rsid w:val="000C2790"/>
    <w:rsid w:val="000F5085"/>
    <w:rsid w:val="0017053A"/>
    <w:rsid w:val="00185332"/>
    <w:rsid w:val="001B5B48"/>
    <w:rsid w:val="001B6E9E"/>
    <w:rsid w:val="001D15F7"/>
    <w:rsid w:val="001E0609"/>
    <w:rsid w:val="001E291A"/>
    <w:rsid w:val="002879B8"/>
    <w:rsid w:val="003351AD"/>
    <w:rsid w:val="00393B9B"/>
    <w:rsid w:val="00416B89"/>
    <w:rsid w:val="00482AC5"/>
    <w:rsid w:val="00565AE6"/>
    <w:rsid w:val="005667E8"/>
    <w:rsid w:val="005673ED"/>
    <w:rsid w:val="00574894"/>
    <w:rsid w:val="0057779E"/>
    <w:rsid w:val="00582596"/>
    <w:rsid w:val="005B4D4A"/>
    <w:rsid w:val="005F3BEE"/>
    <w:rsid w:val="00603069"/>
    <w:rsid w:val="00625E4A"/>
    <w:rsid w:val="00654019"/>
    <w:rsid w:val="00675035"/>
    <w:rsid w:val="00693EF2"/>
    <w:rsid w:val="006D47F5"/>
    <w:rsid w:val="00707913"/>
    <w:rsid w:val="00710A60"/>
    <w:rsid w:val="007335A0"/>
    <w:rsid w:val="00752778"/>
    <w:rsid w:val="00756A26"/>
    <w:rsid w:val="00796408"/>
    <w:rsid w:val="007A0813"/>
    <w:rsid w:val="007C0284"/>
    <w:rsid w:val="007D2144"/>
    <w:rsid w:val="007E7568"/>
    <w:rsid w:val="008018E6"/>
    <w:rsid w:val="008069D0"/>
    <w:rsid w:val="00811690"/>
    <w:rsid w:val="00834A98"/>
    <w:rsid w:val="008D5867"/>
    <w:rsid w:val="008D7780"/>
    <w:rsid w:val="008E0387"/>
    <w:rsid w:val="00936D73"/>
    <w:rsid w:val="00937347"/>
    <w:rsid w:val="009378F7"/>
    <w:rsid w:val="009516D5"/>
    <w:rsid w:val="00994FFC"/>
    <w:rsid w:val="009B74E2"/>
    <w:rsid w:val="009D04DC"/>
    <w:rsid w:val="009F4EFF"/>
    <w:rsid w:val="00A06D2A"/>
    <w:rsid w:val="00A85C58"/>
    <w:rsid w:val="00A8774B"/>
    <w:rsid w:val="00AB3382"/>
    <w:rsid w:val="00AE4746"/>
    <w:rsid w:val="00B2167F"/>
    <w:rsid w:val="00B2472E"/>
    <w:rsid w:val="00B56701"/>
    <w:rsid w:val="00B846A3"/>
    <w:rsid w:val="00B85FE5"/>
    <w:rsid w:val="00C14D4F"/>
    <w:rsid w:val="00C426E6"/>
    <w:rsid w:val="00CA2536"/>
    <w:rsid w:val="00D110EC"/>
    <w:rsid w:val="00D12495"/>
    <w:rsid w:val="00D67975"/>
    <w:rsid w:val="00DA5CB1"/>
    <w:rsid w:val="00DC54DD"/>
    <w:rsid w:val="00DC565C"/>
    <w:rsid w:val="00DC7A34"/>
    <w:rsid w:val="00E154F1"/>
    <w:rsid w:val="00E20DFE"/>
    <w:rsid w:val="00E42628"/>
    <w:rsid w:val="00E65208"/>
    <w:rsid w:val="00E87388"/>
    <w:rsid w:val="00EA05A9"/>
    <w:rsid w:val="00EC3220"/>
    <w:rsid w:val="00F120A2"/>
    <w:rsid w:val="00F61BC3"/>
    <w:rsid w:val="00F801BD"/>
    <w:rsid w:val="00F95B00"/>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11</Pages>
  <Words>2550</Words>
  <Characters>14027</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NICOLAS ASCENCIO VILLARROEL</cp:lastModifiedBy>
  <cp:revision>20</cp:revision>
  <dcterms:created xsi:type="dcterms:W3CDTF">2022-08-24T18:07:00Z</dcterms:created>
  <dcterms:modified xsi:type="dcterms:W3CDTF">2026-10-18T03:17:00Z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