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026B2" w14:textId="77777777" w:rsidR="00222456" w:rsidRPr="00222456" w:rsidRDefault="00222456" w:rsidP="00222456">
      <w:pPr>
        <w:rPr>
          <w:b/>
          <w:bCs/>
        </w:rPr>
      </w:pPr>
      <w:r w:rsidRPr="00222456">
        <w:rPr>
          <w:b/>
          <w:bCs/>
        </w:rPr>
        <w:t>Informe de Implementación</w:t>
      </w:r>
    </w:p>
    <w:p w14:paraId="2E996BCF" w14:textId="77777777" w:rsidR="00222456" w:rsidRPr="00222456" w:rsidRDefault="00222456" w:rsidP="00222456">
      <w:pPr>
        <w:rPr>
          <w:b/>
          <w:bCs/>
        </w:rPr>
      </w:pPr>
      <w:r w:rsidRPr="00222456">
        <w:rPr>
          <w:b/>
          <w:bCs/>
        </w:rPr>
        <w:t>Descripción del Flujo de Trabajo</w:t>
      </w:r>
    </w:p>
    <w:p w14:paraId="4EC9A250" w14:textId="6AF4E234" w:rsidR="00222456" w:rsidRPr="00222456" w:rsidRDefault="00222456" w:rsidP="00222456">
      <w:r w:rsidRPr="00222456">
        <w:t xml:space="preserve">Para resolver el desafío de predecir la probabilidad de compra, se implementó un flujo de trabajo de </w:t>
      </w:r>
      <w:r>
        <w:t>ML</w:t>
      </w:r>
      <w:r w:rsidRPr="00222456">
        <w:t xml:space="preserve"> distribuido utilizando Apache </w:t>
      </w:r>
      <w:proofErr w:type="spellStart"/>
      <w:r w:rsidRPr="00222456">
        <w:t>Spark</w:t>
      </w:r>
      <w:proofErr w:type="spellEnd"/>
      <w:r w:rsidRPr="00222456">
        <w:t xml:space="preserve"> y su librería </w:t>
      </w:r>
      <w:proofErr w:type="spellStart"/>
      <w:r w:rsidRPr="00222456">
        <w:t>MLlib</w:t>
      </w:r>
      <w:proofErr w:type="spellEnd"/>
      <w:r w:rsidRPr="00222456">
        <w:t>. El proceso fue el siguiente:</w:t>
      </w:r>
    </w:p>
    <w:p w14:paraId="2864C728" w14:textId="77777777" w:rsidR="00222456" w:rsidRPr="00222456" w:rsidRDefault="00222456" w:rsidP="00222456">
      <w:pPr>
        <w:numPr>
          <w:ilvl w:val="0"/>
          <w:numId w:val="1"/>
        </w:numPr>
      </w:pPr>
      <w:r w:rsidRPr="00222456">
        <w:rPr>
          <w:b/>
          <w:bCs/>
        </w:rPr>
        <w:t>Preparación de Datos:</w:t>
      </w:r>
      <w:r w:rsidRPr="00222456">
        <w:t xml:space="preserve"> Se partió de un conjunto de datos con información de navegación y compras de los clientes. Se definieron las variables predictoras (características) y la variable objetivo (la etiqueta </w:t>
      </w:r>
      <w:proofErr w:type="spellStart"/>
      <w:r w:rsidRPr="00222456">
        <w:t>label</w:t>
      </w:r>
      <w:proofErr w:type="spellEnd"/>
      <w:r w:rsidRPr="00222456">
        <w:t xml:space="preserve"> que indica si el cliente comprará o no).</w:t>
      </w:r>
    </w:p>
    <w:p w14:paraId="3D39192E" w14:textId="6370709D" w:rsidR="00222456" w:rsidRPr="00222456" w:rsidRDefault="00222456" w:rsidP="00222456">
      <w:pPr>
        <w:numPr>
          <w:ilvl w:val="0"/>
          <w:numId w:val="1"/>
        </w:numPr>
      </w:pPr>
      <w:r w:rsidRPr="00222456">
        <w:rPr>
          <w:b/>
          <w:bCs/>
        </w:rPr>
        <w:t>Preprocesamiento y Vectorización:</w:t>
      </w:r>
      <w:r w:rsidRPr="00222456">
        <w:t xml:space="preserve"> Se construyó un Pipeline de </w:t>
      </w:r>
      <w:proofErr w:type="spellStart"/>
      <w:r w:rsidRPr="00222456">
        <w:t>MLlib</w:t>
      </w:r>
      <w:proofErr w:type="spellEnd"/>
      <w:r w:rsidRPr="00222456">
        <w:t xml:space="preserve"> para automatizar la transformación de los datos. Este pipeline convierte las variables categóricas en formato numérico </w:t>
      </w:r>
      <w:r>
        <w:t xml:space="preserve">con </w:t>
      </w:r>
      <w:proofErr w:type="spellStart"/>
      <w:r w:rsidRPr="00222456">
        <w:t>StringIndexer</w:t>
      </w:r>
      <w:proofErr w:type="spellEnd"/>
      <w:r w:rsidRPr="00222456">
        <w:t xml:space="preserve"> y </w:t>
      </w:r>
      <w:proofErr w:type="spellStart"/>
      <w:r w:rsidRPr="00222456">
        <w:t>OneHotEncoder</w:t>
      </w:r>
      <w:proofErr w:type="spellEnd"/>
      <w:r>
        <w:t>,</w:t>
      </w:r>
      <w:r w:rsidRPr="00222456">
        <w:t xml:space="preserve"> y luego consolida todas las características en una única columna vectorial (</w:t>
      </w:r>
      <w:proofErr w:type="spellStart"/>
      <w:r w:rsidRPr="00222456">
        <w:t>VectorAssembler</w:t>
      </w:r>
      <w:proofErr w:type="spellEnd"/>
      <w:r w:rsidRPr="00222456">
        <w:t xml:space="preserve">), que es el formato requerido por los algoritmos de </w:t>
      </w:r>
      <w:proofErr w:type="spellStart"/>
      <w:r w:rsidRPr="00222456">
        <w:t>MLlib</w:t>
      </w:r>
      <w:proofErr w:type="spellEnd"/>
      <w:r w:rsidRPr="00222456">
        <w:t>.</w:t>
      </w:r>
    </w:p>
    <w:p w14:paraId="5287D6C5" w14:textId="6B9D1CEF" w:rsidR="00222456" w:rsidRPr="00222456" w:rsidRDefault="00222456" w:rsidP="00222456">
      <w:pPr>
        <w:numPr>
          <w:ilvl w:val="0"/>
          <w:numId w:val="1"/>
        </w:numPr>
      </w:pPr>
      <w:r w:rsidRPr="00222456">
        <w:rPr>
          <w:b/>
          <w:bCs/>
        </w:rPr>
        <w:t>Selección de Modelo y Ajuste:</w:t>
      </w:r>
      <w:r w:rsidRPr="00222456">
        <w:t xml:space="preserve"> Se seleccionó el algoritmo </w:t>
      </w:r>
      <w:proofErr w:type="spellStart"/>
      <w:r w:rsidRPr="00222456">
        <w:t>Random</w:t>
      </w:r>
      <w:proofErr w:type="spellEnd"/>
      <w:r w:rsidRPr="00222456">
        <w:t xml:space="preserve"> Forest por su robustez. Para encontrar la configuración óptima del modelo, se utilizó un </w:t>
      </w:r>
      <w:proofErr w:type="spellStart"/>
      <w:r w:rsidRPr="00222456">
        <w:t>CrossValidator</w:t>
      </w:r>
      <w:proofErr w:type="spellEnd"/>
      <w:r w:rsidRPr="00222456">
        <w:t xml:space="preserve">. Este proceso prueba automáticamente diferentes combinaciones de </w:t>
      </w:r>
      <w:proofErr w:type="spellStart"/>
      <w:r w:rsidRPr="00222456">
        <w:t>hiperparámetros</w:t>
      </w:r>
      <w:proofErr w:type="spellEnd"/>
      <w:r w:rsidRPr="00222456">
        <w:t xml:space="preserve"> (como el número de árboles y su profundidad) y selecciona la que ofrece el mejor rendimiento.</w:t>
      </w:r>
    </w:p>
    <w:p w14:paraId="40473455" w14:textId="07FC026B" w:rsidR="00222456" w:rsidRPr="00222456" w:rsidRDefault="00222456" w:rsidP="00222456">
      <w:pPr>
        <w:numPr>
          <w:ilvl w:val="0"/>
          <w:numId w:val="1"/>
        </w:numPr>
      </w:pPr>
      <w:r w:rsidRPr="00222456">
        <w:rPr>
          <w:b/>
          <w:bCs/>
        </w:rPr>
        <w:t>Entrenamiento y Evaluación:</w:t>
      </w:r>
      <w:r w:rsidRPr="00222456">
        <w:t xml:space="preserve"> El pipeline completo, incluyendo el </w:t>
      </w:r>
      <w:proofErr w:type="spellStart"/>
      <w:r w:rsidRPr="00222456">
        <w:t>CrossValidator</w:t>
      </w:r>
      <w:proofErr w:type="spellEnd"/>
      <w:r w:rsidRPr="00222456">
        <w:t>, se entrenó sobre un conjunto de datos de entrenamiento (80% del total). Posteriormente, el rendimiento del mejor modelo encontrado se evaluó sobre un conjunto de prueba (20% restante) para obtener una estimación imparcial de su desempeño.</w:t>
      </w:r>
      <w:r>
        <w:t xml:space="preserve"> Pero al tener tan pocos datos, </w:t>
      </w:r>
      <w:proofErr w:type="gramStart"/>
      <w:r>
        <w:t>pueden</w:t>
      </w:r>
      <w:proofErr w:type="gramEnd"/>
      <w:r>
        <w:t xml:space="preserve"> haber errores de estimación debido a que el conjunto de datos no es significativo.</w:t>
      </w:r>
    </w:p>
    <w:p w14:paraId="06AF88E2" w14:textId="77777777" w:rsidR="00222456" w:rsidRPr="00222456" w:rsidRDefault="00222456" w:rsidP="00222456">
      <w:pPr>
        <w:rPr>
          <w:b/>
          <w:bCs/>
        </w:rPr>
      </w:pPr>
      <w:r w:rsidRPr="00222456">
        <w:rPr>
          <w:b/>
          <w:bCs/>
        </w:rPr>
        <w:t>Resultados y Métricas del Modelo</w:t>
      </w:r>
    </w:p>
    <w:p w14:paraId="1722FE13" w14:textId="77777777" w:rsidR="00222456" w:rsidRPr="00222456" w:rsidRDefault="00222456" w:rsidP="00222456">
      <w:r w:rsidRPr="00222456">
        <w:t>El rendimiento del modelo final en el conjunto de datos de prueba fue medido con las siguientes métricas, adecuadas para problemas de clasificación binaria:</w:t>
      </w:r>
    </w:p>
    <w:p w14:paraId="3479ECAE" w14:textId="77777777" w:rsidR="00222456" w:rsidRPr="00222456" w:rsidRDefault="00222456" w:rsidP="00222456">
      <w:pPr>
        <w:numPr>
          <w:ilvl w:val="0"/>
          <w:numId w:val="2"/>
        </w:numPr>
      </w:pPr>
      <w:r w:rsidRPr="00222456">
        <w:rPr>
          <w:b/>
          <w:bCs/>
        </w:rPr>
        <w:t>Área bajo la curva ROC (AUC-ROC):</w:t>
      </w:r>
      <w:r w:rsidRPr="00222456">
        <w:t xml:space="preserve"> Esta métrica indica la capacidad del modelo para distinguir entre las dos clases (clientes que comprarán y los que no). Un valor cercano a 1.0 representa un modelo excelente.</w:t>
      </w:r>
    </w:p>
    <w:p w14:paraId="44799784" w14:textId="77777777" w:rsidR="00222456" w:rsidRPr="00222456" w:rsidRDefault="00222456" w:rsidP="00222456">
      <w:pPr>
        <w:numPr>
          <w:ilvl w:val="0"/>
          <w:numId w:val="2"/>
        </w:numPr>
      </w:pPr>
      <w:r w:rsidRPr="00222456">
        <w:rPr>
          <w:b/>
          <w:bCs/>
        </w:rPr>
        <w:lastRenderedPageBreak/>
        <w:t>Área bajo la curva de Precisión-</w:t>
      </w:r>
      <w:proofErr w:type="spellStart"/>
      <w:r w:rsidRPr="00222456">
        <w:rPr>
          <w:b/>
          <w:bCs/>
        </w:rPr>
        <w:t>Recall</w:t>
      </w:r>
      <w:proofErr w:type="spellEnd"/>
      <w:r w:rsidRPr="00222456">
        <w:rPr>
          <w:b/>
          <w:bCs/>
        </w:rPr>
        <w:t xml:space="preserve"> (AUC-PR):</w:t>
      </w:r>
      <w:r w:rsidRPr="00222456">
        <w:t xml:space="preserve"> Esta métrica es especialmente útil cuando las clases están desbalanceadas (por ejemplo, si hay muchos más no compradores que compradores). Evalúa la habilidad del modelo para identificar correctamente a los clientes que sí comprarán.</w:t>
      </w:r>
    </w:p>
    <w:p w14:paraId="07B687A9" w14:textId="51837513" w:rsidR="00222456" w:rsidRPr="00222456" w:rsidRDefault="00222456" w:rsidP="00222456">
      <w:pPr>
        <w:rPr>
          <w:b/>
          <w:bCs/>
        </w:rPr>
      </w:pPr>
      <w:r w:rsidRPr="004C6289">
        <w:rPr>
          <w:b/>
          <w:bCs/>
        </w:rPr>
        <w:t>Ambos valores tuvieron de valor “1.0”</w:t>
      </w:r>
    </w:p>
    <w:p w14:paraId="007F16AB" w14:textId="77777777" w:rsidR="00222456" w:rsidRPr="00222456" w:rsidRDefault="00222456" w:rsidP="00222456">
      <w:pPr>
        <w:rPr>
          <w:b/>
          <w:bCs/>
        </w:rPr>
      </w:pPr>
      <w:r w:rsidRPr="00222456">
        <w:rPr>
          <w:b/>
          <w:bCs/>
        </w:rPr>
        <w:t>Recomendaciones y Futuras Mejoras</w:t>
      </w:r>
    </w:p>
    <w:p w14:paraId="26956169" w14:textId="097B89F6" w:rsidR="00222456" w:rsidRPr="00222456" w:rsidRDefault="00222456" w:rsidP="00222456">
      <w:pPr>
        <w:numPr>
          <w:ilvl w:val="0"/>
          <w:numId w:val="3"/>
        </w:numPr>
      </w:pPr>
      <w:r w:rsidRPr="00222456">
        <w:rPr>
          <w:b/>
          <w:bCs/>
        </w:rPr>
        <w:t>Ingeniería de Características:</w:t>
      </w:r>
      <w:r w:rsidRPr="00222456">
        <w:t xml:space="preserve"> El mayor impacto en el rendimiento de un modelo suele venir de la calidad de sus características. Se recomienda crear nuevas variables más sofisticadas, como "frecuencia de </w:t>
      </w:r>
      <w:proofErr w:type="spellStart"/>
      <w:r w:rsidRPr="00222456">
        <w:t>compra</w:t>
      </w:r>
      <w:r w:rsidR="004C6289">
        <w:t>”,</w:t>
      </w:r>
      <w:r w:rsidRPr="00222456">
        <w:t>"tiempo</w:t>
      </w:r>
      <w:proofErr w:type="spellEnd"/>
      <w:r w:rsidRPr="00222456">
        <w:t xml:space="preserve"> promedio entre sesiones" o "categorías de productos favoritas".</w:t>
      </w:r>
    </w:p>
    <w:p w14:paraId="4BC6B0F8" w14:textId="636862BB" w:rsidR="00222456" w:rsidRPr="00222456" w:rsidRDefault="00222456" w:rsidP="00222456">
      <w:pPr>
        <w:numPr>
          <w:ilvl w:val="0"/>
          <w:numId w:val="3"/>
        </w:numPr>
      </w:pPr>
      <w:r w:rsidRPr="00222456">
        <w:rPr>
          <w:b/>
          <w:bCs/>
        </w:rPr>
        <w:t>Evaluación de Otros Modelos:</w:t>
      </w:r>
      <w:r w:rsidRPr="00222456">
        <w:t xml:space="preserve"> Se sugiere comparar el rendimiento del </w:t>
      </w:r>
      <w:proofErr w:type="spellStart"/>
      <w:r w:rsidRPr="00222456">
        <w:t>Random</w:t>
      </w:r>
      <w:proofErr w:type="spellEnd"/>
      <w:r w:rsidRPr="00222456">
        <w:t xml:space="preserve"> Forest con otros algoritmos potentes como </w:t>
      </w:r>
      <w:proofErr w:type="spellStart"/>
      <w:r w:rsidRPr="00222456">
        <w:rPr>
          <w:b/>
          <w:bCs/>
        </w:rPr>
        <w:t>Gradient-Boosted</w:t>
      </w:r>
      <w:proofErr w:type="spellEnd"/>
      <w:r w:rsidRPr="00222456">
        <w:rPr>
          <w:b/>
          <w:bCs/>
        </w:rPr>
        <w:t xml:space="preserve"> </w:t>
      </w:r>
      <w:proofErr w:type="spellStart"/>
      <w:r w:rsidRPr="00222456">
        <w:rPr>
          <w:b/>
          <w:bCs/>
        </w:rPr>
        <w:t>Trees</w:t>
      </w:r>
      <w:proofErr w:type="spellEnd"/>
      <w:r w:rsidRPr="00222456">
        <w:rPr>
          <w:b/>
          <w:bCs/>
        </w:rPr>
        <w:t xml:space="preserve"> </w:t>
      </w:r>
      <w:r w:rsidRPr="00222456">
        <w:t>que a menudo pueden ofrecer una mayor precisión.</w:t>
      </w:r>
    </w:p>
    <w:p w14:paraId="207FE570" w14:textId="77777777" w:rsidR="00222456" w:rsidRPr="00222456" w:rsidRDefault="00222456" w:rsidP="00222456">
      <w:pPr>
        <w:numPr>
          <w:ilvl w:val="0"/>
          <w:numId w:val="3"/>
        </w:numPr>
      </w:pPr>
      <w:r w:rsidRPr="00222456">
        <w:rPr>
          <w:b/>
          <w:bCs/>
        </w:rPr>
        <w:t>Escalado y Automatización:</w:t>
      </w:r>
      <w:r w:rsidRPr="00222456">
        <w:t xml:space="preserve"> Para un entorno de producción, se debe ejecutar el flujo sobre un clúster de </w:t>
      </w:r>
      <w:proofErr w:type="spellStart"/>
      <w:r w:rsidRPr="00222456">
        <w:t>Spark</w:t>
      </w:r>
      <w:proofErr w:type="spellEnd"/>
      <w:r w:rsidRPr="00222456">
        <w:t xml:space="preserve"> adecuadamente dimensionado (ej. en AWS EMR, Google </w:t>
      </w:r>
      <w:proofErr w:type="spellStart"/>
      <w:r w:rsidRPr="00222456">
        <w:t>Dataproc</w:t>
      </w:r>
      <w:proofErr w:type="spellEnd"/>
      <w:r w:rsidRPr="00222456">
        <w:t xml:space="preserve"> o </w:t>
      </w:r>
      <w:proofErr w:type="spellStart"/>
      <w:r w:rsidRPr="00222456">
        <w:t>Databricks</w:t>
      </w:r>
      <w:proofErr w:type="spellEnd"/>
      <w:r w:rsidRPr="00222456">
        <w:t xml:space="preserve">). Además, se recomienda orquestar la ejecución periódica del entrenamiento del modelo utilizando herramientas como Apache </w:t>
      </w:r>
      <w:proofErr w:type="spellStart"/>
      <w:r w:rsidRPr="00222456">
        <w:t>Airflow</w:t>
      </w:r>
      <w:proofErr w:type="spellEnd"/>
      <w:r w:rsidRPr="00222456">
        <w:t>.</w:t>
      </w:r>
    </w:p>
    <w:p w14:paraId="5B4730B7" w14:textId="77777777" w:rsidR="00F3501C" w:rsidRDefault="00F3501C"/>
    <w:sectPr w:rsidR="00F3501C" w:rsidSect="002D2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E3EEC"/>
    <w:multiLevelType w:val="multilevel"/>
    <w:tmpl w:val="5E06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13A7F"/>
    <w:multiLevelType w:val="multilevel"/>
    <w:tmpl w:val="B884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B0E17"/>
    <w:multiLevelType w:val="multilevel"/>
    <w:tmpl w:val="50B8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673417">
    <w:abstractNumId w:val="2"/>
  </w:num>
  <w:num w:numId="2" w16cid:durableId="365713360">
    <w:abstractNumId w:val="1"/>
  </w:num>
  <w:num w:numId="3" w16cid:durableId="1033069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4F"/>
    <w:rsid w:val="001E5958"/>
    <w:rsid w:val="00222456"/>
    <w:rsid w:val="00247C4F"/>
    <w:rsid w:val="002D2E65"/>
    <w:rsid w:val="004B701E"/>
    <w:rsid w:val="004C6289"/>
    <w:rsid w:val="007F4176"/>
    <w:rsid w:val="00CD7EAD"/>
    <w:rsid w:val="00EA77EA"/>
    <w:rsid w:val="00F3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14F1"/>
  <w15:chartTrackingRefBased/>
  <w15:docId w15:val="{4971C399-E6A2-42A8-8F17-64652D7B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7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7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7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7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7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7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7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7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7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7C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7C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7C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7C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7C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7C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7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7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7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7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7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7C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7C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7C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7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7C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7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Diaz</dc:creator>
  <cp:keywords/>
  <dc:description/>
  <cp:lastModifiedBy>Benjamin Diaz</cp:lastModifiedBy>
  <cp:revision>2</cp:revision>
  <dcterms:created xsi:type="dcterms:W3CDTF">2025-09-16T19:26:00Z</dcterms:created>
  <dcterms:modified xsi:type="dcterms:W3CDTF">2025-09-16T19:38:00Z</dcterms:modified>
</cp:coreProperties>
</file>