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The heart-rending decision someone will have to make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Herald (Glasgow)</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2005</w:t>
      </w:r>
    </w:p>
    <w:p>
      <w:pPr>
        <w:keepNext w:val="0"/>
        <w:spacing w:after="0" w:line="240" w:lineRule="atLeast"/>
        <w:ind w:right="0"/>
        <w:jc w:val="both"/>
      </w:pPr>
      <w:bookmarkStart w:id="0" w:name="Bookmark_3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Newsquest Media Group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75pt;height:0.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MELANIE REID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the highest rate of low birth-weight babies in western Europe. This may be partly because mothers are having babies later in their lives. It may be down to other factors, cultural as well as physical. But what we do know is that half the babies born extremely prematurely suffer from physical or learning disabilities aged six.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Latest research indicates that 46-per cent of children born under 26 weeks' gestation suffered from moderate to severe disabilities, including cerebral palsy, low intelligence, blindness and </w:t>
      </w:r>
      <w:r>
        <w:rPr>
          <w:rFonts w:ascii="arial" w:eastAsia="arial" w:hAnsi="arial" w:cs="arial"/>
          <w:b/>
          <w:i/>
          <w:strike w:val="0"/>
          <w:noProof w:val="0"/>
          <w:color w:val="000000"/>
          <w:position w:val="0"/>
          <w:sz w:val="20"/>
          <w:u w:val="single"/>
          <w:vertAlign w:val="baseline"/>
        </w:rPr>
        <w:t>deafness</w:t>
      </w:r>
      <w:r>
        <w:rPr>
          <w:rFonts w:ascii="arial" w:eastAsia="arial" w:hAnsi="arial" w:cs="arial"/>
          <w:b w:val="0"/>
          <w:i w:val="0"/>
          <w:strike w:val="0"/>
          <w:noProof w:val="0"/>
          <w:color w:val="000000"/>
          <w:position w:val="0"/>
          <w:sz w:val="20"/>
          <w:u w:val="none"/>
          <w:vertAlign w:val="baseline"/>
        </w:rPr>
        <w:t>. Only one in 10 of very premature babies does not grow up disabled in some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biggest ethical dilemmas of modern times is also one of the least discussed. If hospitals now possess the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 xml:space="preserve"> and the skill to keep babies born as early as 22 weeks alive - even if irretrievably damaged - then at what point should intervention be withheld? And who is to make that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legal case of Charlotte Wyatt has highlighted - one cannot say illuminated - the whole debate. Stark contrasts of black and white, of right and wrong, of </w:t>
      </w:r>
      <w:r>
        <w:rPr>
          <w:rFonts w:ascii="arial" w:eastAsia="arial" w:hAnsi="arial" w:cs="arial"/>
          <w:b/>
          <w:i/>
          <w:strike w:val="0"/>
          <w:noProof w:val="0"/>
          <w:color w:val="000000"/>
          <w:position w:val="0"/>
          <w:sz w:val="20"/>
          <w:u w:val="single"/>
          <w:vertAlign w:val="baseline"/>
        </w:rPr>
        <w:t>sentiment</w:t>
      </w:r>
      <w:r>
        <w:rPr>
          <w:rFonts w:ascii="arial" w:eastAsia="arial" w:hAnsi="arial" w:cs="arial"/>
          <w:b w:val="0"/>
          <w:i w:val="0"/>
          <w:strike w:val="0"/>
          <w:noProof w:val="0"/>
          <w:color w:val="000000"/>
          <w:position w:val="0"/>
          <w:sz w:val="20"/>
          <w:u w:val="none"/>
          <w:vertAlign w:val="baseline"/>
        </w:rPr>
        <w:t xml:space="preserve"> and logic, of conflicting parents', child's and doctors' rights, have made the case of this terminally-ill baby a heart-rending one. In such extremes, those who debate are labelled either heartless or compassionate.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was born at 26 weeks weighing 1lb. Her body was the length of a ballpoint pen. Her organs were undeveloped and she had to be resuscitated three times. Now 19 months old, she has serious brain, lung and kidney damage, is fed through a tube, needs a constant supply of oxygen and is incapable of voluntary movement or response. She will never be able to leave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argue that she has no feeling other than continuing pain. They keep her sedated to counteract her distress. They went to court to seek permission not to put her on a ventilator next time she develops breathing difficulties. Charlotte's parents, from Portsmouth, want to keep her alive at all costs. Five weeks ago, a judge renewed a court order allowing doctors to let Charlotte die in peace if she stopped breathing. He said "futile aggressive treatment" would not be in Charlotte's best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Wyatts, who are Christians, are now going to the Court of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tragic case, but perhaps an essential one, in that it may offer guidelines to both sides caught up in similar circumstances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disadvantages of carrying out this debate in the courts are that Charlotte's privacy is violated; and that people get locked into polarised positions. The life of a new-born baby is precious. Many people with disabilities go on to lead fulfilling and loving lives. There are circumstances where continuation of life, when it involves terrible suffering by infants, with no hope of respite, and painful, permanent medical intervention, is not meant to be. These, surely, constitute common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 has a national policy not to save babies born at fewer than 25 weeks. British doctors find this lacking in humanity and prefer to treat each case individually. In practice, they set the limit  lower. Some consultants believe a 23-week limit should be set: any babies born at that age or younger which could not breathe completely and spontaneously for themselves would be allowed to die. As statistics stand, of the small minority that survive from a 23-week birth - which is below the limits for legal abortions - only one in 19 has no disability.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point to be made is that once doctors have intervened, it becomes very hard - as per Charlotte - to withdraw, even when the case is hopeless.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Warnock, the elder stateswoman of ethics, believes Britain should, like Holland, set a limit below which babies are not resuscitated. She was quoted at the weekend saying that this would stop doctors "competing  for the triumph" of keeping babies alive even though they may not survive or may be severely neurologically disabled.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grave is the ethical situation that a formal consultation process is taking place. The Nuffield Council of Bioethics has put together a panel of experts in law, philosophy, paediatrics, disability and parents'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working party will report towards the end of 2006 on the "ethical, social, legal and economic issues involved". The mention of economic issues is unavoidable. If the growing issue of premature births is underestimated by the government, then even more so is the budget. It costs the NHS about pounds-1000 a day to keep a premature baby ventilated. The Nuffield working party will examine not only the expense of intensive neonatal units, but also the cost to society of raising profoundly disabled children who will be reliant on expensive technology all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Warnock, a woman who does not prevaricate, has suggested that if parents want to keep premature babies with unviable lives on lifesupport machines, they should pay. It is a frank thing to say - but I suspect more will agree than will disagree with her. She has appraised the real world of modern health care: one riddled with value  judgments based upon cost and perception of the recipient. In a system dependent on massively expensive diagnostic machinery and drug regimes, health care has, whether we like it or not, become a competition. There is not enough money to pay for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example. Rheumatoid arthritis is a filthy condition which affects people aged between 30 and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cure for it, but there are drugs available on the NHS which alleviate the pain. Unfortunately, according to a survey published yesterday, up to one-third of health trusts cannot afford to prescribe them. AntiTNFa drugs cost between pounds-8000 and pounds-10,000 a year per person, a figure balanced by the fact they help 89-per cent of sufferers - so much so some can even return to paid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cannot get antiTNFa, the consequences are twofold: they must continue to endure levels of pain and disability unimaginable to healthy people; and they must live with the knowledge that someone else with an identical condition, living a few miles down the road in a different health authority, is getting the drug and is free of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 not be human if they did not grind their teeth in rage at such inequality.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who is to judge them wrong - and the rheumatoid arthritis sufferers are just an example; it could be cancer patients or stroke victims in need of better scanners - for feeling disgruntled if their health authority also supports many non-viable babies in premature neonatal units? Who can say that our instinctive preference towards saving young life is not in this case erroneous? That there is more need to support those still contributing to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some of the toughest choices modern society has to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as we would all like to avoid them, we cannot. Like it or not, life comes down to an either-or.</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GHERLD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INFANTS &amp; TODDLERS (92%); BIRTHS &amp; BIRTH RATES (90%); CHILDREN, ADOLESCENTS &amp; TEENS (90%); DISABLED PERSONS (90%); PREGNANCY &amp; CHILDBIRTH (90%); PREGNANCY COMPLICATIONS (90%); APPEALS (78%); APPELLATE DECISIONS (78%); CEREBRAL PALSY (78%); ETHICS (78%); LITIGATION (78%); NEUROLOGICAL DISORDERS &amp; INJURIES (75%); BLINDNESS (71%); DEAFNESS (71%); LEARNING DISABILITIES (71%); CHRISTIANS &amp; CHRISTIANITY (69%); UROGENITAL DISORDERS &amp; INJURIES (68%); JUDGES (67%); LAW COURTS &amp; TRIBUNALS (66%); APPEALS COURTS (61%); RELIGION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HOSPITALS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GLASGOW, SCOTLAND (73%); EUROPE (78%); UNITED KINGDOM (59%); WESTERN EUROPE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2005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heart-rending decision someone will have to make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4GBN-59D0-TWTX-52S9-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heart-rending decision someone will have to make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6">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