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7.png" ContentType="image/png"/>
  <Override PartName="/word/media/rId82.png" ContentType="image/png"/>
  <Override PartName="/word/media/rId86.png" ContentType="image/png"/>
  <Override PartName="/word/media/rId91.png" ContentType="image/png"/>
  <Override PartName="/word/media/rId100.png" ContentType="image/png"/>
  <Override PartName="/word/media/rId104.png" ContentType="image/png"/>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/var/folders/38/1ybnplc53zdb089bn6drqfn00000gn/T//RtmpxB7vwZ/downloaded_packages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inverse of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5.09   30.48    0.32    0.24    1.32  -13.47   207.04</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2.04    0.01    0.02    1.90   -5.36     6.23</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220.52  6.18    37.13   3.25</w:t>
      </w:r>
      <w:r>
        <w:br/>
      </w:r>
      <w:r>
        <w:rPr>
          <w:rStyle w:val="VerbatimChar"/>
        </w:rPr>
        <w:t xml:space="preserve">jargon         28.76 -0.27    -0.94   0.80</w:t>
      </w:r>
      <w:r>
        <w:br/>
      </w:r>
      <w:r>
        <w:rPr>
          <w:rStyle w:val="VerbatimChar"/>
        </w:rPr>
        <w:t xml:space="preserve">CertSent        1.55 -0.69     1.42   0.03</w:t>
      </w:r>
      <w:r>
        <w:br/>
      </w:r>
      <w:r>
        <w:rPr>
          <w:rStyle w:val="VerbatimChar"/>
        </w:rPr>
        <w:t xml:space="preserve">LingObf        11.59  0.08     0.76   0.22</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18.36   59.77    0.41    0.79    2.03  -13.47  207.04</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0.08    2.70    0.05   -0.02    2.16   -5.33    6.23</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220.52  2.63     5.24  12.74</w:t>
      </w:r>
      <w:r>
        <w:br/>
      </w:r>
      <w:r>
        <w:rPr>
          <w:rStyle w:val="VerbatimChar"/>
        </w:rPr>
        <w:t xml:space="preserve">jargon        26.44 -0.56    -1.04   1.78</w:t>
      </w:r>
      <w:r>
        <w:br/>
      </w:r>
      <w:r>
        <w:rPr>
          <w:rStyle w:val="VerbatimChar"/>
        </w:rPr>
        <w:t xml:space="preserve">CertSent       0.78  0.44    -0.57   0.04</w:t>
      </w:r>
      <w:r>
        <w:br/>
      </w:r>
      <w:r>
        <w:rPr>
          <w:rStyle w:val="VerbatimChar"/>
        </w:rPr>
        <w:t xml:space="preserve">LingObf       11.56  0.22     0.06   0.58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0.82    4.31   -0.29    0.09    1.36   -3.66   19.29</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0.58    1.60    0.65    0.59    1.85   -2.99    3.99</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22.95  3.50    12.34   0.92</w:t>
      </w:r>
      <w:r>
        <w:br/>
      </w:r>
      <w:r>
        <w:rPr>
          <w:rStyle w:val="VerbatimChar"/>
        </w:rPr>
        <w:t xml:space="preserve">jargon        22.63 -0.38    -1.16   1.49</w:t>
      </w:r>
      <w:r>
        <w:br/>
      </w:r>
      <w:r>
        <w:rPr>
          <w:rStyle w:val="VerbatimChar"/>
        </w:rPr>
        <w:t xml:space="preserve">CertSent       0.64 -0.27    -1.00   0.04</w:t>
      </w:r>
      <w:r>
        <w:br/>
      </w:r>
      <w:r>
        <w:rPr>
          <w:rStyle w:val="VerbatimChar"/>
        </w:rPr>
        <w:t xml:space="preserve">LingObf        6.99 -0.10    -0.51   0.34</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0.79    1.83    0.41    0.52    0.87   -1.74    6.94</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-0.83    2.09   -1.16   -0.82    1.44   -5.36    3.11</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8.67  1.75     3.36   0.39</w:t>
      </w:r>
      <w:r>
        <w:br/>
      </w:r>
      <w:r>
        <w:rPr>
          <w:rStyle w:val="VerbatimChar"/>
        </w:rPr>
        <w:t xml:space="preserve">jargon        19.40 -0.30    -1.34   1.32</w:t>
      </w:r>
      <w:r>
        <w:br/>
      </w:r>
      <w:r>
        <w:rPr>
          <w:rStyle w:val="VerbatimChar"/>
        </w:rPr>
        <w:t xml:space="preserve">CertSent       0.94 -0.27    -1.13   0.06</w:t>
      </w:r>
      <w:r>
        <w:br/>
      </w:r>
      <w:r>
        <w:rPr>
          <w:rStyle w:val="VerbatimChar"/>
        </w:rPr>
        <w:t xml:space="preserve">LingObf        8.47  0.12    -0.46   0.45</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0.38    3.06   -0.31   -0.01    1.32   -5.13    10.47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0.17    1.38   -0.11    0.10    0.67   -2.55     3.58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15.59  1.53     3.31   0.65</w:t>
      </w:r>
      <w:r>
        <w:br/>
      </w:r>
      <w:r>
        <w:rPr>
          <w:rStyle w:val="VerbatimChar"/>
        </w:rPr>
        <w:t xml:space="preserve">jargon         25.81 -0.16    -1.01   1.53</w:t>
      </w:r>
      <w:r>
        <w:br/>
      </w:r>
      <w:r>
        <w:rPr>
          <w:rStyle w:val="VerbatimChar"/>
        </w:rPr>
        <w:t xml:space="preserve">CertSent        1.55 -1.02     2.09   0.07</w:t>
      </w:r>
      <w:r>
        <w:br/>
      </w:r>
      <w:r>
        <w:rPr>
          <w:rStyle w:val="VerbatimChar"/>
        </w:rPr>
        <w:t xml:space="preserve">LingObf         6.13  0.60     0.27   0.30</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relatively normal distribution with a somewhat strange jump in frequencies around 2.5 and a somewhat strange drop off in frequencies right above zero (M = 0, SD = 2.04; from descriptives above). The box plot shows a couple of potential outliers, but there are both high (2) and low (2) outliers, which may almost cancel eachother out in terms of being problematic.</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Outliers for linguistic obfuscation seem to be represented in each of the paper groups except for MAFP.</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0.07466167 -0.03848689</w:t>
      </w:r>
      <w:r>
        <w:br/>
      </w:r>
      <w:r>
        <w:rPr>
          <w:rStyle w:val="VerbatimChar"/>
        </w:rPr>
        <w:t xml:space="preserve">CertSent  0.07466167  1.00000000 -0.13041183</w:t>
      </w:r>
      <w:r>
        <w:br/>
      </w:r>
      <w:r>
        <w:rPr>
          <w:rStyle w:val="VerbatimChar"/>
        </w:rPr>
        <w:t xml:space="preserve">Refs     -0.03848689 -0.13041183  1.00000000</w:t>
      </w:r>
    </w:p>
    <w:p>
      <w:pPr>
        <w:numPr>
          <w:ilvl w:val="0"/>
          <w:numId w:val="1042"/>
        </w:numPr>
        <w:pStyle w:val="Compact"/>
      </w:pPr>
      <w:r>
        <w:t xml:space="preserve">All of the variables here show negligible bivariate relationships, and none of them are significant (I produced the correlation table from another script to see the significance).</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0.5678883</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.57)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.1)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1.0000000 -0.13791258 -0.2100682  0.25003236 -0.32372141</w:t>
      </w:r>
      <w:r>
        <w:br/>
      </w:r>
      <w:r>
        <w:rPr>
          <w:rStyle w:val="VerbatimChar"/>
        </w:rPr>
        <w:t xml:space="preserve">abstraction -0.1379126  1.00000000  0.1200582  0.02985572  0.07017731</w:t>
      </w:r>
      <w:r>
        <w:br/>
      </w:r>
      <w:r>
        <w:rPr>
          <w:rStyle w:val="VerbatimChar"/>
        </w:rPr>
        <w:t xml:space="preserve">jargon      -0.2100682  0.12005824  1.0000000 -0.21731289  0.17645473</w:t>
      </w:r>
      <w:r>
        <w:br/>
      </w:r>
      <w:r>
        <w:rPr>
          <w:rStyle w:val="VerbatimChar"/>
        </w:rPr>
        <w:t xml:space="preserve">emo_pos      0.2500324  0.02985572 -0.2173129  1.00000000 -0.20377661</w:t>
      </w:r>
      <w:r>
        <w:br/>
      </w:r>
      <w:r>
        <w:rPr>
          <w:rStyle w:val="VerbatimChar"/>
        </w:rPr>
        <w:t xml:space="preserve">flesch_re   -0.3237214  0.07017731  0.1764547 -0.20377661  1.00000000</w:t>
      </w:r>
    </w:p>
    <w:p>
      <w:pPr>
        <w:numPr>
          <w:ilvl w:val="0"/>
          <w:numId w:val="1048"/>
        </w:numPr>
        <w:pStyle w:val="Compact"/>
      </w:pPr>
      <w:r>
        <w:t xml:space="preserve">If we let the Linguistic Obfuscation Index be</w:t>
      </w:r>
      <w:r>
        <w:t xml:space="preserve"> </w:t>
      </w:r>
      <w:r>
        <w:rPr>
          <w:iCs/>
          <w:i/>
        </w:rPr>
        <w:t xml:space="preserve">O</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sSub>
            <m:e>
              <m:r>
                <m:t>O</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are (small) negative relationships, with the exception of the relationship between abstraction and jargon, which is very slightly positive.</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no relationship to speak of (very, very slightly positive).</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(7/10)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98" w:name="testing-hypotheses"/>
    <w:p>
      <w:pPr>
        <w:pStyle w:val="Heading1"/>
      </w:pPr>
      <w:r>
        <w:t xml:space="preserve">Testing Hypotheses</w:t>
      </w:r>
    </w:p>
    <w:bookmarkStart w:id="81"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6"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not that close to the theoretical values, with deviation at the ends of the distributions (particularly in the fraudulent paper group). Because of this, I will run a Shapiro-Wilk test on each of the groups.</w:t>
      </w:r>
    </w:p>
    <w:p>
      <w:pPr>
        <w:pStyle w:val="SourceCode"/>
      </w:pPr>
      <w:r>
        <w:rPr>
          <w:rStyle w:val="CommentTok"/>
        </w:rPr>
        <w:t xml:space="preserve"># Loading the dplyr package for the pipe function</w:t>
      </w:r>
      <w:r>
        <w:br/>
      </w:r>
      <w:r>
        <w:rPr>
          <w:rStyle w:val="FunctionTok"/>
        </w:rPr>
        <w:t xml:space="preserve">library</w:t>
      </w:r>
      <w:r>
        <w:rPr>
          <w:rStyle w:val="NormalTok"/>
        </w:rPr>
        <w:t xml:space="preserve">(dplyr)</w:t>
      </w:r>
      <w:r>
        <w:br/>
      </w:r>
      <w:r>
        <w:br/>
      </w:r>
      <w:r>
        <w:rPr>
          <w:rStyle w:val="CommentTok"/>
        </w:rPr>
        <w:t xml:space="preserve"># Performing the Shapiro-Wilk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0.96576, p-value = 0.2128</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0.97439, p-value = 0.4279</w:t>
      </w:r>
    </w:p>
    <w:p>
      <w:pPr>
        <w:numPr>
          <w:ilvl w:val="0"/>
          <w:numId w:val="1059"/>
        </w:numPr>
        <w:pStyle w:val="Compact"/>
      </w:pPr>
      <w:r>
        <w:t xml:space="preserve">The Shapiro-Wilk tests indicate that for both groups we should accept the null hypothesis that the data are normally distributed. Our assumption of normality is therefore supported.</w:t>
      </w:r>
    </w:p>
    <w:p>
      <w:pPr>
        <w:numPr>
          <w:ilvl w:val="0"/>
          <w:numId w:val="1060"/>
        </w:numPr>
        <w:pStyle w:val="Compact"/>
      </w:pPr>
      <w:r>
        <w:t xml:space="preserve">We will now run Levene’s test for homogeneity of variance.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Converting LingObf to numeric again, becuase there is a bug that won't allow me to run it if I don't do this</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LingObf)</w:t>
      </w:r>
      <w:r>
        <w:br/>
      </w:r>
      <w:r>
        <w:br/>
      </w:r>
      <w:r>
        <w:rPr>
          <w:rStyle w:val="CommentTok"/>
        </w:rPr>
        <w:t xml:space="preserve"># To conduct Levene's test for homogeneity of variances</w:t>
      </w:r>
      <w:r>
        <w:br/>
      </w:r>
      <w:r>
        <w:rPr>
          <w:rStyle w:val="NormalTok"/>
        </w:rPr>
        <w:t xml:space="preserve">hyp_1a_levene_test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hyp_1a_levene_test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0.9065 0.3437</w:t>
      </w:r>
      <w:r>
        <w:br/>
      </w:r>
      <w:r>
        <w:rPr>
          <w:rStyle w:val="VerbatimChar"/>
        </w:rPr>
        <w:t xml:space="preserve">      86               </w:t>
      </w:r>
    </w:p>
    <w:p>
      <w:pPr>
        <w:numPr>
          <w:ilvl w:val="0"/>
          <w:numId w:val="1061"/>
        </w:numPr>
        <w:pStyle w:val="Compact"/>
      </w:pPr>
      <w:r>
        <w:t xml:space="preserve">Results of Levene’s test indicate that we should accept the null hypothesis that the variances are equal between the groups.</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effsize package for Cohen's d</w:t>
      </w:r>
      <w:r>
        <w:br/>
      </w: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Performing the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Reporting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0.3286593 -0.3286593 </w:t>
      </w:r>
      <w:r>
        <w:br/>
      </w:r>
      <w:r>
        <w:rPr>
          <w:rStyle w:val="VerbatimChar"/>
        </w:rPr>
        <w:t xml:space="preserve"> t-value:  1.521977 </w:t>
      </w:r>
      <w:r>
        <w:br/>
      </w:r>
      <w:r>
        <w:rPr>
          <w:rStyle w:val="VerbatimChar"/>
        </w:rPr>
        <w:t xml:space="preserve"> p-value:  0.1318153 </w:t>
      </w:r>
      <w:r>
        <w:br/>
      </w:r>
      <w:r>
        <w:rPr>
          <w:rStyle w:val="VerbatimChar"/>
        </w:rPr>
        <w:t xml:space="preserve"> Cohen's d:  0.3244865 </w:t>
      </w:r>
    </w:p>
    <w:p>
      <w:pPr>
        <w:numPr>
          <w:ilvl w:val="0"/>
          <w:numId w:val="1063"/>
        </w:numPr>
        <w:pStyle w:val="Compact"/>
      </w:pPr>
      <w:r>
        <w:t xml:space="preserve">The results of the t-test do not provide reliable evidence against the null for</w:t>
      </w:r>
      <w:r>
        <w:t xml:space="preserve"> </w:t>
      </w:r>
      <w:r>
        <w:rPr>
          <w:bCs/>
          <w:b/>
        </w:rPr>
        <w:t xml:space="preserve">Hypothesis 1a</w:t>
      </w:r>
      <w:r>
        <w:t xml:space="preserve">. We should accept the null hypothesis that the means of the two groups are the same.</w:t>
      </w:r>
    </w:p>
    <w:bookmarkEnd w:id="76"/>
    <w:bookmarkStart w:id="80"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thesis_data_analysis_quarto_files/figure-docx/unnamed-chunk-28-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Although they don’t look terrible, 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0.96423, p-value = 0.5792</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0.93083, p-value = 0.1277</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0.95552, p-value = 0.4043</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0.95824, p-value = 0.4546</w:t>
      </w:r>
    </w:p>
    <w:p>
      <w:pPr>
        <w:numPr>
          <w:ilvl w:val="0"/>
          <w:numId w:val="1066"/>
        </w:numPr>
        <w:pStyle w:val="Compact"/>
      </w:pPr>
      <w:r>
        <w:t xml:space="preserve">The results for the Shapiro-Wilk test for normality indicate that we should accept the null hypothesis that the data are normally distributed for each group. We will now check the assumption of homogeneity of variances.</w:t>
      </w:r>
    </w:p>
    <w:p>
      <w:pPr>
        <w:numPr>
          <w:ilvl w:val="0"/>
          <w:numId w:val="1067"/>
        </w:numPr>
        <w:pStyle w:val="Compact"/>
      </w:pPr>
      <w:r>
        <w:t xml:space="preserve">Running Levene’s test for homogeneity of variances for the</w:t>
      </w:r>
      <w:r>
        <w:t xml:space="preserve"> </w:t>
      </w:r>
      <w:r>
        <w:rPr>
          <w:rStyle w:val="VerbatimChar"/>
        </w:rPr>
        <w:t xml:space="preserve">PaperType</w:t>
      </w:r>
      <w:r>
        <w:t xml:space="preserve"> </w:t>
      </w:r>
      <w:r>
        <w:t xml:space="preserve">groups.</w:t>
      </w:r>
    </w:p>
    <w:p>
      <w:pPr>
        <w:pStyle w:val="SourceCode"/>
      </w:pPr>
      <w:r>
        <w:rPr>
          <w:rStyle w:val="CommentTok"/>
        </w:rPr>
        <w:t xml:space="preserve"># To conduct Levene's test for homogeneity of variances</w:t>
      </w:r>
      <w:r>
        <w:br/>
      </w:r>
      <w:r>
        <w:rPr>
          <w:rStyle w:val="NormalTok"/>
        </w:rPr>
        <w:t xml:space="preserve">hyp_1b_levene_test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hyp_1b_levene_test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3  1.7857 0.1561</w:t>
      </w:r>
      <w:r>
        <w:br/>
      </w:r>
      <w:r>
        <w:rPr>
          <w:rStyle w:val="VerbatimChar"/>
        </w:rPr>
        <w:t xml:space="preserve">      84               </w:t>
      </w:r>
    </w:p>
    <w:p>
      <w:pPr>
        <w:numPr>
          <w:ilvl w:val="0"/>
          <w:numId w:val="1068"/>
        </w:numPr>
        <w:pStyle w:val="Compact"/>
      </w:pPr>
      <w:r>
        <w:t xml:space="preserve">The result of Levene’s test indicates that we may accept the null hypothesis that the variances are equal between the groups. Therefore, we will consider the assumption of homogeneity supported and run our one-way ANOVA.</w:t>
      </w:r>
    </w:p>
    <w:p>
      <w:pPr>
        <w:numPr>
          <w:ilvl w:val="0"/>
          <w:numId w:val="1069"/>
        </w:numPr>
        <w:pStyle w:val="Compact"/>
      </w:pPr>
      <w:r>
        <w:t xml:space="preserve">We will now run the one-way ANOVA.</w:t>
      </w:r>
    </w:p>
    <w:p>
      <w:pPr>
        <w:pStyle w:val="SourceCode"/>
      </w:pPr>
      <w:r>
        <w:rPr>
          <w:rStyle w:val="CommentTok"/>
        </w:rPr>
        <w:t xml:space="preserve"># Perform and print the ANOVA</w:t>
      </w:r>
      <w:r>
        <w:br/>
      </w:r>
      <w:r>
        <w:rPr>
          <w:rStyle w:val="NormalTok"/>
        </w:rPr>
        <w:t xml:space="preserve">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(aov_obf)</w:t>
      </w:r>
    </w:p>
    <w:p>
      <w:pPr>
        <w:pStyle w:val="SourceCode"/>
      </w:pPr>
      <w:r>
        <w:rPr>
          <w:rStyle w:val="VerbatimChar"/>
        </w:rPr>
        <w:t xml:space="preserve">            Df Sum Sq Mean Sq F value Pr(&gt;F)</w:t>
      </w:r>
      <w:r>
        <w:br/>
      </w:r>
      <w:r>
        <w:rPr>
          <w:rStyle w:val="VerbatimChar"/>
        </w:rPr>
        <w:t xml:space="preserve">PaperType    3   23.2   7.737   1.916  0.133</w:t>
      </w:r>
      <w:r>
        <w:br/>
      </w:r>
      <w:r>
        <w:rPr>
          <w:rStyle w:val="VerbatimChar"/>
        </w:rPr>
        <w:t xml:space="preserve">Residuals   84  339.2   4.038               </w:t>
      </w:r>
    </w:p>
    <w:p>
      <w:pPr>
        <w:numPr>
          <w:ilvl w:val="0"/>
          <w:numId w:val="1070"/>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0"/>
    <w:bookmarkEnd w:id="81"/>
    <w:bookmarkStart w:id="90"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5"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thesis_data_analysis_quarto_files/figure-docx/unnamed-chunk-32-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2"/>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3"/>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4"/>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5"/>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5"/>
    <w:bookmarkStart w:id="89"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6"/>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thesis_data_analysis_quarto_files/figure-docx/unnamed-chunk-35-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7"/>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8"/>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9"/>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80"/>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89"/>
    <w:bookmarkEnd w:id="90"/>
    <w:bookmarkStart w:id="95"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94"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8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thesis_data_analysis_quarto_files/figure-docx/unnamed-chunk-38-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2"/>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3"/>
        </w:numPr>
      </w:pPr>
      <w:r>
        <w:t xml:space="preserve">The results from the Shapiro-Wilks test for normality indicate that we should accept the null hypothesis that the data are normally distributed within groups.</w:t>
      </w:r>
    </w:p>
    <w:p>
      <w:pPr>
        <w:numPr>
          <w:ilvl w:val="0"/>
          <w:numId w:val="1083"/>
        </w:numPr>
      </w:pPr>
      <w:r>
        <w:t xml:space="preserve">Thus, we may assume normality for our t-test.</w:t>
      </w:r>
    </w:p>
    <w:p>
      <w:pPr>
        <w:numPr>
          <w:ilvl w:val="0"/>
          <w:numId w:val="1084"/>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r>
        <w:br/>
      </w:r>
      <w:r>
        <w:br/>
      </w: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085"/>
        </w:numPr>
        <w:pStyle w:val="Compact"/>
      </w:pPr>
      <w:r>
        <w:t xml:space="preserve">Levene’s test for homogeneity of variance indicates that we should reject the null hypothesis that the variances of the two groups is equal. Thus, we will run a Welch’s t-test, which does not assume equal variances.</w:t>
      </w:r>
    </w:p>
    <w:p>
      <w:pPr>
        <w:numPr>
          <w:ilvl w:val="0"/>
          <w:numId w:val="1086"/>
        </w:numPr>
        <w:pStyle w:val="Compact"/>
      </w:pPr>
      <w:r>
        <w:t xml:space="preserve">Conducting the Welch’s t-test.</w:t>
      </w:r>
    </w:p>
    <w:p>
      <w:pPr>
        <w:pStyle w:val="SourceCode"/>
      </w:pPr>
      <w:r>
        <w:rPr>
          <w:rStyle w:val="CommentTok"/>
        </w:rPr>
        <w:t xml:space="preserve"># To conduct Welch's t-test</w:t>
      </w:r>
      <w:r>
        <w:br/>
      </w:r>
      <w:r>
        <w:rPr>
          <w:rStyle w:val="NormalTok"/>
        </w:rPr>
        <w:t xml:space="preserve">hyp_three_welch_t_test </w:t>
      </w:r>
      <w:r>
        <w:rPr>
          <w:rStyle w:val="OtherTok"/>
        </w:rPr>
        <w:t xml:space="preserve">&lt;-</w:t>
      </w:r>
      <w:r>
        <w:rPr>
          <w:rStyle w:val="NormalTok"/>
        </w:rPr>
        <w:t xml:space="preserve"> </w:t>
      </w:r>
      <w:r>
        <w:rPr>
          <w:rStyle w:val="FunctionTok"/>
        </w:rPr>
        <w:t xml:space="preserve">t.test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To print the Welch's t-test result</w:t>
      </w:r>
      <w:r>
        <w:br/>
      </w:r>
      <w:r>
        <w:rPr>
          <w:rStyle w:val="NormalTok"/>
        </w:rPr>
        <w:t xml:space="preserve">hyp_three_welch_t_test</w:t>
      </w:r>
    </w:p>
    <w:p>
      <w:pPr>
        <w:pStyle w:val="SourceCode"/>
      </w:pPr>
      <w:r>
        <w:br/>
      </w:r>
      <w:r>
        <w:rPr>
          <w:rStyle w:val="VerbatimChar"/>
        </w:rPr>
        <w:t xml:space="preserve">    Welch Two Sample t-test</w:t>
      </w:r>
      <w:r>
        <w:br/>
      </w:r>
      <w:r>
        <w:br/>
      </w:r>
      <w:r>
        <w:rPr>
          <w:rStyle w:val="VerbatimChar"/>
        </w:rPr>
        <w:t xml:space="preserve">data:  CertSent by Genuine_or_Fraudulent</w:t>
      </w:r>
      <w:r>
        <w:br/>
      </w:r>
      <w:r>
        <w:rPr>
          <w:rStyle w:val="VerbatimChar"/>
        </w:rPr>
        <w:t xml:space="preserve">t = 1.6329, df = 73.47, p-value = 0.1068</w:t>
      </w:r>
      <w:r>
        <w:br/>
      </w:r>
      <w:r>
        <w:rPr>
          <w:rStyle w:val="VerbatimChar"/>
        </w:rPr>
        <w:t xml:space="preserve">alternative hypothesis: true difference in means between group Fraudulent Papers and group Genuine Papers is not equal to 0</w:t>
      </w:r>
      <w:r>
        <w:br/>
      </w:r>
      <w:r>
        <w:rPr>
          <w:rStyle w:val="VerbatimChar"/>
        </w:rPr>
        <w:t xml:space="preserve">95 percent confidence interval:</w:t>
      </w:r>
      <w:r>
        <w:br/>
      </w:r>
      <w:r>
        <w:rPr>
          <w:rStyle w:val="VerbatimChar"/>
        </w:rPr>
        <w:t xml:space="preserve"> -0.0193144  0.1945871</w:t>
      </w:r>
      <w:r>
        <w:br/>
      </w:r>
      <w:r>
        <w:rPr>
          <w:rStyle w:val="VerbatimChar"/>
        </w:rPr>
        <w:t xml:space="preserve">sample estimates:</w:t>
      </w:r>
      <w:r>
        <w:br/>
      </w:r>
      <w:r>
        <w:rPr>
          <w:rStyle w:val="VerbatimChar"/>
        </w:rPr>
        <w:t xml:space="preserve">mean in group Fraudulent Papers    mean in group Genuine Papers </w:t>
      </w:r>
      <w:r>
        <w:br/>
      </w:r>
      <w:r>
        <w:rPr>
          <w:rStyle w:val="VerbatimChar"/>
        </w:rPr>
        <w:t xml:space="preserve">                       6.213636                        6.126000 </w:t>
      </w:r>
    </w:p>
    <w:p>
      <w:pPr>
        <w:numPr>
          <w:ilvl w:val="0"/>
          <w:numId w:val="1087"/>
        </w:numPr>
      </w:pPr>
      <w:r>
        <w:t xml:space="preserve">Contrary to our hypothesis, Fraudulent Papers actually have higher mean certainty sentiment than Genuine Papers, although this result is not significant.</w:t>
      </w:r>
    </w:p>
    <w:p>
      <w:pPr>
        <w:numPr>
          <w:ilvl w:val="1"/>
          <w:numId w:val="1088"/>
        </w:numPr>
        <w:pStyle w:val="Compact"/>
      </w:pPr>
      <w:r>
        <w:t xml:space="preserve">These results align with</w:t>
      </w:r>
      <w:r>
        <w:t xml:space="preserve"> </w:t>
      </w:r>
      <w:r>
        <w:t xml:space="preserve">(Dehdarirad &amp; Schirone, 2023)</w:t>
      </w:r>
      <w:r>
        <w:t xml:space="preserve">.</w:t>
      </w:r>
    </w:p>
    <w:bookmarkEnd w:id="94"/>
    <w:bookmarkEnd w:id="95"/>
    <w:bookmarkStart w:id="97" w:name="hypothesis-4"/>
    <w:p>
      <w:pPr>
        <w:pStyle w:val="Heading3"/>
      </w:pPr>
      <w:r>
        <w:rPr>
          <w:bCs/>
          <w:b/>
        </w:rPr>
        <w:t xml:space="preserve">Hypothesis 4:</w:t>
      </w:r>
    </w:p>
    <w:p>
      <w:pPr>
        <w:pStyle w:val="FirstParagraph"/>
      </w:pPr>
      <w:r>
        <w:rPr>
          <w:bCs/>
          <w:b/>
        </w:rPr>
        <w:t xml:space="preserve">Hypothesis 4</w:t>
      </w:r>
      <w:r>
        <w:t xml:space="preserve"> </w:t>
      </w:r>
      <w:r>
        <w:t xml:space="preserve">is a logical extension of the notion that to hide information you must first have control over related information flow. Based on this principle,</w:t>
      </w:r>
      <w:r>
        <w:t xml:space="preserve"> </w:t>
      </w:r>
      <w:r>
        <w:rPr>
          <w:bCs/>
          <w:b/>
        </w:rPr>
        <w:t xml:space="preserve">Hypothesis 4</w:t>
      </w:r>
      <w:r>
        <w:t xml:space="preserve"> </w:t>
      </w:r>
      <w:r>
        <w:t xml:space="preserve">is formulated as follows:</w:t>
      </w:r>
    </w:p>
    <w:p>
      <w:pPr>
        <w:pStyle w:val="BodyText"/>
      </w:pPr>
      <w:r>
        <w:rPr>
          <w:bCs/>
          <w:b/>
        </w:rPr>
        <w:t xml:space="preserve">Hypothesis 4:</w:t>
      </w:r>
      <w:r>
        <w:t xml:space="preserve"> </w:t>
      </w:r>
      <w:r>
        <w:t xml:space="preserve">For multi-author fraudulent papers, the fraudulent author will be the corresponding author more frequently than other authors. [Novel]</w:t>
      </w:r>
    </w:p>
    <w:p>
      <w:pPr>
        <w:pStyle w:val="BodyText"/>
      </w:pPr>
      <w:r>
        <w:rPr>
          <w:bCs/>
          <w:b/>
        </w:rPr>
        <w:t xml:space="preserve">Hypothesis 4</w:t>
      </w:r>
      <w:r>
        <w:t xml:space="preserve"> </w:t>
      </w:r>
      <w:r>
        <w:t xml:space="preserve">rests on the following two assumptions:</w:t>
      </w:r>
    </w:p>
    <w:p>
      <w:pPr>
        <w:numPr>
          <w:ilvl w:val="0"/>
          <w:numId w:val="1089"/>
        </w:numPr>
      </w:pPr>
      <w:r>
        <w:rPr>
          <w:iCs/>
          <w:i/>
        </w:rPr>
        <w:t xml:space="preserve">First, all authors on a paper are equally likely to be the corresponding author.</w:t>
      </w:r>
      <w:r>
        <w:t xml:space="preserve"> Although this assumption oversimplifies norms of assigning scientists to be corresponding authors, in the absence of more information regarding, for example, author order, author responsibilities, or laboratory status, it is the most accurate prediction we can make regarding the likelihood of an author being the corresponding author. That is, in the absence of other information it is the baseline prediction.</w:t>
      </w:r>
    </w:p>
    <w:p>
      <w:pPr>
        <w:numPr>
          <w:ilvl w:val="0"/>
          <w:numId w:val="1089"/>
        </w:numPr>
      </w:pPr>
      <w:r>
        <w:rPr>
          <w:iCs/>
          <w:i/>
        </w:rPr>
        <w:t xml:space="preserve">Second, if fraudulent authors to not attempt to control information flow, they are equally likely to be the corresponding as their coauthors are.</w:t>
      </w:r>
      <w:r>
        <w:t xml:space="preserve"> This may also oversimplify the norms of assigning scientists to be corresponding authors. For example, it is possible that fraudulent authors perform more data management, and it is possible that scientists that are responsible for data management are more likely to be corresponding authors. However, given the absence of this information (e.g., regarding research group norms), this assumption is reasonable.</w:t>
      </w:r>
    </w:p>
    <w:p>
      <w:pPr>
        <w:pStyle w:val="FirstParagraph"/>
      </w:pPr>
      <w:r>
        <w:t xml:space="preserve">These two assumptions allow us to make a prediction regarding the baseline expected frequency that fraudulent authors will be the corresponding authors of fraudulent research papers if they do not attempt to control information flow.</w:t>
      </w:r>
    </w:p>
    <w:bookmarkStart w:id="96" w:name="testing-hypothesis-4"/>
    <w:p>
      <w:pPr>
        <w:pStyle w:val="Heading4"/>
      </w:pPr>
      <w:r>
        <w:rPr>
          <w:bCs/>
          <w:b/>
        </w:rPr>
        <w:t xml:space="preserve">Testing Hypothesis 4:</w:t>
      </w:r>
    </w:p>
    <w:p>
      <w:pPr>
        <w:pStyle w:val="FirstParagraph"/>
      </w:pPr>
      <w:r>
        <w:t xml:space="preserve">To test</w:t>
      </w:r>
      <w:r>
        <w:t xml:space="preserve"> </w:t>
      </w:r>
      <w:r>
        <w:rPr>
          <w:bCs/>
          <w:b/>
        </w:rPr>
        <w:t xml:space="preserve">Hypothesis 4</w:t>
      </w:r>
      <w:r>
        <w:t xml:space="preserve"> </w:t>
      </w:r>
      <w:r>
        <w:t xml:space="preserve">we will conduct a binomial test to compare the observed likelihood that the fraudulent author is the corresponding author (i.e.,</w:t>
      </w:r>
      <w:r>
        <w:t xml:space="preserve"> </w:t>
      </w:r>
      <w:r>
        <w:rPr>
          <w:rStyle w:val="VerbatimChar"/>
        </w:rPr>
        <w:t xml:space="preserve">FraudCorrAuth</w:t>
      </w:r>
      <w:r>
        <w:t xml:space="preserve">) to the expected probability given the assumption of equal likelihood for all authors and the average number of authors on each MAFP.</w:t>
      </w:r>
    </w:p>
    <w:p>
      <w:pPr>
        <w:numPr>
          <w:ilvl w:val="0"/>
          <w:numId w:val="1090"/>
        </w:numPr>
        <w:pStyle w:val="Compact"/>
      </w:pPr>
      <w:r>
        <w:t xml:space="preserve">To attain the expected probabiltiy we will calculate the inverse of the mean number of authors on all MAFP where the corresponding author is known. To do this, we will first need to filter out other </w:t>
      </w:r>
      <w:r>
        <w:t xml:space="preserve"> </w:t>
      </w:r>
      <w:r>
        <w:rPr>
          <w:rStyle w:val="VerbatimChar"/>
        </w:rPr>
        <w:t xml:space="preserve">PaperType</w:t>
      </w:r>
      <w:r>
        <w:t xml:space="preserve"> </w:t>
      </w:r>
      <w:r>
        <w:t xml:space="preserve">categories and MAFP cases where the corresponding author is unknown (i.e.,</w:t>
      </w:r>
      <w:r>
        <w:t xml:space="preserve"> </w:t>
      </w:r>
      <w:r>
        <w:rPr>
          <w:rStyle w:val="VerbatimChar"/>
        </w:rPr>
        <w:t xml:space="preserve">FraudCorrAuth</w:t>
      </w:r>
      <w:r>
        <w:t xml:space="preserve"> </w:t>
      </w:r>
      <w:r>
        <w:t xml:space="preserve">has a missing value) to make a new data frame,</w:t>
      </w:r>
      <w:r>
        <w:t xml:space="preserve"> </w:t>
      </w:r>
      <w:r>
        <w:rPr>
          <w:rStyle w:val="VerbatimChar"/>
        </w:rPr>
        <w:t xml:space="preserve">hypothesis_four_df</w:t>
      </w:r>
      <w:r>
        <w:t xml:space="preserve">. Then, we will calculate the mean</w:t>
      </w:r>
      <w:r>
        <w:t xml:space="preserve"> </w:t>
      </w:r>
      <w:r>
        <w:rPr>
          <w:rStyle w:val="VerbatimChar"/>
        </w:rPr>
        <w:t xml:space="preserve">NumAuth</w:t>
      </w:r>
      <w:r>
        <w:t xml:space="preserve"> </w:t>
      </w:r>
      <w:r>
        <w:t xml:space="preserve">within this data frame and take its inverse.</w:t>
      </w:r>
    </w:p>
    <w:p>
      <w:pPr>
        <w:pStyle w:val="SourceCode"/>
      </w:pPr>
      <w:r>
        <w:rPr>
          <w:rStyle w:val="CommentTok"/>
        </w:rPr>
        <w:t xml:space="preserve"># To create data frame that only includes MAFP with a score for FraudCorrAuth</w:t>
      </w:r>
      <w:r>
        <w:br/>
      </w:r>
      <w:r>
        <w:rPr>
          <w:rStyle w:val="NormalTok"/>
        </w:rPr>
        <w:t xml:space="preserve">hypothesis_four_df </w:t>
      </w:r>
      <w:r>
        <w:rPr>
          <w:rStyle w:val="OtherTok"/>
        </w:rPr>
        <w:t xml:space="preserve">&lt;-</w:t>
      </w:r>
      <w:r>
        <w:rPr>
          <w:rStyle w:val="NormalTok"/>
        </w:rPr>
        <w:t xml:space="preserve"> data[data</w:t>
      </w:r>
      <w:r>
        <w:rPr>
          <w:rStyle w:val="SpecialCharTok"/>
        </w:rPr>
        <w:t xml:space="preserve">$</w:t>
      </w:r>
      <w:r>
        <w:rPr>
          <w:rStyle w:val="NormalTok"/>
        </w:rPr>
        <w:t xml:space="preserve">PaperType </w:t>
      </w:r>
      <w:r>
        <w:rPr>
          <w:rStyle w:val="SpecialCharTok"/>
        </w:rPr>
        <w:t xml:space="preserve">==</w:t>
      </w:r>
      <w:r>
        <w:rPr>
          <w:rStyle w:val="NormalTok"/>
        </w:rPr>
        <w:t xml:space="preserve"> </w:t>
      </w:r>
      <w:r>
        <w:rPr>
          <w:rStyle w:val="StringTok"/>
        </w:rPr>
        <w:t xml:space="preserve">'MAFP'</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FraudCorrAuth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rPr>
          <w:rStyle w:val="CommentTok"/>
        </w:rPr>
        <w:t xml:space="preserve"># To calculate the mean number of authors within the data frame</w:t>
      </w:r>
      <w:r>
        <w:br/>
      </w:r>
      <w:r>
        <w:rPr>
          <w:rStyle w:val="NormalTok"/>
        </w:rPr>
        <w:t xml:space="preserve">mean_MAFP_NumAuth_corrauth_known </w:t>
      </w:r>
      <w:r>
        <w:rPr>
          <w:rStyle w:val="OtherTok"/>
        </w:rPr>
        <w:t xml:space="preserve">&lt;-</w:t>
      </w:r>
      <w:r>
        <w:rPr>
          <w:rStyle w:val="NormalTok"/>
        </w:rPr>
        <w:t xml:space="preserve"> </w:t>
      </w:r>
      <w:r>
        <w:rPr>
          <w:rStyle w:val="FunctionTok"/>
        </w:rPr>
        <w:t xml:space="preserve">mean</w:t>
      </w:r>
      <w:r>
        <w:rPr>
          <w:rStyle w:val="NormalTok"/>
        </w:rPr>
        <w:t xml:space="preserve">(hypothesis_four_df</w:t>
      </w:r>
      <w:r>
        <w:rPr>
          <w:rStyle w:val="SpecialCharTok"/>
        </w:rPr>
        <w:t xml:space="preserve">$</w:t>
      </w:r>
      <w:r>
        <w:rPr>
          <w:rStyle w:val="NormalTok"/>
        </w:rPr>
        <w:t xml:space="preserve">NumAuth)</w:t>
      </w:r>
      <w:r>
        <w:br/>
      </w:r>
      <w:r>
        <w:br/>
      </w:r>
      <w:r>
        <w:rPr>
          <w:rStyle w:val="CommentTok"/>
        </w:rPr>
        <w:t xml:space="preserve"># To display the mean value</w:t>
      </w:r>
      <w:r>
        <w:br/>
      </w:r>
      <w:r>
        <w:rPr>
          <w:rStyle w:val="NormalTok"/>
        </w:rPr>
        <w:t xml:space="preserve">mean_MAFP_NumAuth_corrauth_known</w:t>
      </w:r>
    </w:p>
    <w:p>
      <w:pPr>
        <w:pStyle w:val="SourceCode"/>
      </w:pPr>
      <w:r>
        <w:rPr>
          <w:rStyle w:val="VerbatimChar"/>
        </w:rPr>
        <w:t xml:space="preserve">[1] 3.125</w:t>
      </w:r>
    </w:p>
    <w:p>
      <w:pPr>
        <w:pStyle w:val="SourceCode"/>
      </w:pPr>
      <w:r>
        <w:rPr>
          <w:rStyle w:val="CommentTok"/>
        </w:rPr>
        <w:t xml:space="preserve"># To calculate the inverse of mean_MAFP_NumAuth_corrauth_known</w:t>
      </w:r>
      <w:r>
        <w:br/>
      </w:r>
      <w:r>
        <w:rPr>
          <w:rStyle w:val="NormalTok"/>
        </w:rPr>
        <w:t xml:space="preserve">expected_prob_FraudCorrAuth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mean_MAFP_NumAuth_corrauth_known</w:t>
      </w:r>
      <w:r>
        <w:br/>
      </w:r>
      <w:r>
        <w:br/>
      </w:r>
      <w:r>
        <w:rPr>
          <w:rStyle w:val="CommentTok"/>
        </w:rPr>
        <w:t xml:space="preserve"># To display the expected probability</w:t>
      </w:r>
      <w:r>
        <w:br/>
      </w:r>
      <w:r>
        <w:rPr>
          <w:rStyle w:val="NormalTok"/>
        </w:rPr>
        <w:t xml:space="preserve">expected_prob_FraudCorrAuth</w:t>
      </w:r>
    </w:p>
    <w:p>
      <w:pPr>
        <w:pStyle w:val="SourceCode"/>
      </w:pPr>
      <w:r>
        <w:rPr>
          <w:rStyle w:val="VerbatimChar"/>
        </w:rPr>
        <w:t xml:space="preserve">[1] 0.32</w:t>
      </w:r>
    </w:p>
    <w:p>
      <w:pPr>
        <w:numPr>
          <w:ilvl w:val="0"/>
          <w:numId w:val="1091"/>
        </w:numPr>
        <w:pStyle w:val="Compact"/>
      </w:pPr>
      <w:r>
        <w:t xml:space="preserve">The mean number of authors in this subsample is 3.125, and the expected likelihood that the fraudulent author would be the corresponding author is therefore .32.</w:t>
      </w:r>
    </w:p>
    <w:p>
      <w:pPr>
        <w:numPr>
          <w:ilvl w:val="0"/>
          <w:numId w:val="1092"/>
        </w:numPr>
        <w:pStyle w:val="Compact"/>
      </w:pPr>
      <w:r>
        <w:t xml:space="preserve">Next, we will conduct a binomial test to compare the observed likelihood that a corresponding author is the fraudulent author to the expected probability (</w:t>
      </w:r>
      <w:r>
        <w:rPr>
          <w:rStyle w:val="VerbatimChar"/>
        </w:rPr>
        <w:t xml:space="preserve">expected_prob_FraudCorrAuth</w:t>
      </w:r>
      <w:r>
        <w:t xml:space="preserve">).</w:t>
      </w:r>
    </w:p>
    <w:p>
      <w:pPr>
        <w:pStyle w:val="SourceCode"/>
      </w:pPr>
      <w:r>
        <w:rPr>
          <w:rStyle w:val="CommentTok"/>
        </w:rPr>
        <w:t xml:space="preserve"># To run the binomial test with the expected probability within the hypothesis four data frame</w:t>
      </w:r>
      <w:r>
        <w:br/>
      </w:r>
      <w:r>
        <w:rPr>
          <w:rStyle w:val="NormalTok"/>
        </w:rPr>
        <w:t xml:space="preserve">hyp_four_binomial_test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(hypothesis_four_df</w:t>
      </w:r>
      <w:r>
        <w:rPr>
          <w:rStyle w:val="SpecialCharTok"/>
        </w:rPr>
        <w:t xml:space="preserve">$</w:t>
      </w:r>
      <w:r>
        <w:rPr>
          <w:rStyle w:val="NormalTok"/>
        </w:rPr>
        <w:t xml:space="preserve">FraudCorrAuth), </w:t>
      </w:r>
      <w:r>
        <w:rPr>
          <w:rStyle w:val="FunctionTok"/>
        </w:rPr>
        <w:t xml:space="preserve">nrow</w:t>
      </w:r>
      <w:r>
        <w:rPr>
          <w:rStyle w:val="NormalTok"/>
        </w:rPr>
        <w:t xml:space="preserve">(hypothesis_four_df), </w:t>
      </w:r>
      <w:r>
        <w:rPr>
          <w:rStyle w:val="AttributeTok"/>
        </w:rPr>
        <w:t xml:space="preserve">p =</w:t>
      </w:r>
      <w:r>
        <w:rPr>
          <w:rStyle w:val="NormalTok"/>
        </w:rPr>
        <w:t xml:space="preserve"> expected_prob_FraudCorrAuth,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To print the binomial test results</w:t>
      </w:r>
      <w:r>
        <w:br/>
      </w:r>
      <w:r>
        <w:rPr>
          <w:rStyle w:val="NormalTok"/>
        </w:rPr>
        <w:t xml:space="preserve">hyp_four_binomial_test</w:t>
      </w:r>
    </w:p>
    <w:p>
      <w:pPr>
        <w:pStyle w:val="SourceCode"/>
      </w:pPr>
      <w:r>
        <w:br/>
      </w:r>
      <w:r>
        <w:rPr>
          <w:rStyle w:val="VerbatimChar"/>
        </w:rPr>
        <w:t xml:space="preserve">    Exact binomial test</w:t>
      </w:r>
      <w:r>
        <w:br/>
      </w:r>
      <w:r>
        <w:br/>
      </w:r>
      <w:r>
        <w:rPr>
          <w:rStyle w:val="VerbatimChar"/>
        </w:rPr>
        <w:t xml:space="preserve">data:  sum(hypothesis_four_df$FraudCorrAuth) and nrow(hypothesis_four_df)</w:t>
      </w:r>
      <w:r>
        <w:br/>
      </w:r>
      <w:r>
        <w:rPr>
          <w:rStyle w:val="VerbatimChar"/>
        </w:rPr>
        <w:t xml:space="preserve">number of successes = 4, number of trials = 8, p-value = 0.2776</w:t>
      </w:r>
      <w:r>
        <w:br/>
      </w:r>
      <w:r>
        <w:rPr>
          <w:rStyle w:val="VerbatimChar"/>
        </w:rPr>
        <w:t xml:space="preserve">alternative hypothesis: true probability of success is not equal to 0.32</w:t>
      </w:r>
      <w:r>
        <w:br/>
      </w:r>
      <w:r>
        <w:rPr>
          <w:rStyle w:val="VerbatimChar"/>
        </w:rPr>
        <w:t xml:space="preserve">95 percent confidence interval:</w:t>
      </w:r>
      <w:r>
        <w:br/>
      </w:r>
      <w:r>
        <w:rPr>
          <w:rStyle w:val="VerbatimChar"/>
        </w:rPr>
        <w:t xml:space="preserve"> 0.1570128 0.8429872</w:t>
      </w:r>
      <w:r>
        <w:br/>
      </w:r>
      <w:r>
        <w:rPr>
          <w:rStyle w:val="VerbatimChar"/>
        </w:rPr>
        <w:t xml:space="preserve">sample estimates:</w:t>
      </w:r>
      <w:r>
        <w:br/>
      </w:r>
      <w:r>
        <w:rPr>
          <w:rStyle w:val="VerbatimChar"/>
        </w:rPr>
        <w:t xml:space="preserve">probability of success </w:t>
      </w:r>
      <w:r>
        <w:br/>
      </w:r>
      <w:r>
        <w:rPr>
          <w:rStyle w:val="VerbatimChar"/>
        </w:rPr>
        <w:t xml:space="preserve">                   0.5 </w:t>
      </w:r>
    </w:p>
    <w:p>
      <w:pPr>
        <w:numPr>
          <w:ilvl w:val="0"/>
          <w:numId w:val="1093"/>
        </w:numPr>
      </w:pPr>
      <w:r>
        <w:t xml:space="preserve">Although our observed likelihood is slightly higher than our expected probability, the hypothesis test indicates that we should accept the null hypothesis that there is no difference between them.</w:t>
      </w:r>
    </w:p>
    <w:p>
      <w:pPr>
        <w:numPr>
          <w:ilvl w:val="1"/>
          <w:numId w:val="1094"/>
        </w:numPr>
        <w:pStyle w:val="Compact"/>
      </w:pPr>
      <w:r>
        <w:t xml:space="preserve">Of course, this test has very low power, with only 8 trials.</w:t>
      </w:r>
    </w:p>
    <w:bookmarkEnd w:id="96"/>
    <w:bookmarkEnd w:id="97"/>
    <w:bookmarkEnd w:id="98"/>
    <w:bookmarkStart w:id="99" w:name="saving-data"/>
    <w:p>
      <w:pPr>
        <w:pStyle w:val="Heading1"/>
      </w:pPr>
      <w:r>
        <w:t xml:space="preserve">Saving Data</w:t>
      </w:r>
    </w:p>
    <w:p>
      <w:pPr>
        <w:pStyle w:val="FirstParagraph"/>
      </w:pPr>
      <w:r>
        <w:t xml:space="preserve">Now I will quickly export the main data frame to a csv file.</w:t>
      </w:r>
    </w:p>
    <w:p>
      <w:pPr>
        <w:pStyle w:val="SourceCode"/>
      </w:pPr>
      <w:r>
        <w:rPr>
          <w:rStyle w:val="FunctionTok"/>
        </w:rPr>
        <w:t xml:space="preserve">write.csv</w:t>
      </w:r>
      <w:r>
        <w:rPr>
          <w:rStyle w:val="NormalTok"/>
        </w:rPr>
        <w:t xml:space="preserve">(data, </w:t>
      </w:r>
      <w:r>
        <w:rPr>
          <w:rStyle w:val="StringTok"/>
        </w:rPr>
        <w:t xml:space="preserve">"post_analysis_study_dataset.csv"</w:t>
      </w:r>
      <w:r>
        <w:rPr>
          <w:rStyle w:val="NormalTok"/>
        </w:rPr>
        <w:t xml:space="preserve">)</w:t>
      </w:r>
    </w:p>
    <w:p>
      <w:pPr>
        <w:pStyle w:val="FirstParagraph"/>
      </w:pPr>
      <w:r>
        <w:t xml:space="preserve">The data is now available as</w:t>
      </w:r>
      <w:r>
        <w:t xml:space="preserve"> </w:t>
      </w:r>
      <w:r>
        <w:t xml:space="preserve">“</w:t>
      </w:r>
      <w:r>
        <w:t xml:space="preserve">post_analysis_study_dataset.csv</w:t>
      </w:r>
      <w:r>
        <w:t xml:space="preserve">”</w:t>
      </w:r>
      <w:r>
        <w:t xml:space="preserve">.</w:t>
      </w:r>
    </w:p>
    <w:bookmarkEnd w:id="99"/>
    <w:bookmarkStart w:id="112" w:name="follow-up-analysis"/>
    <w:p>
      <w:pPr>
        <w:pStyle w:val="Heading1"/>
      </w:pPr>
      <w:r>
        <w:t xml:space="preserve">Follow Up Analysis</w:t>
      </w:r>
    </w:p>
    <w:p>
      <w:pPr>
        <w:pStyle w:val="FirstParagraph"/>
      </w:pPr>
      <w:r>
        <w:t xml:space="preserve">This portion of the analysis was not preregistered. However, as Dr. Arbeau points out, the word count of papers may be a confound for our analyses assessing</w:t>
      </w:r>
      <w:r>
        <w:t xml:space="preserve"> </w:t>
      </w:r>
      <w:r>
        <w:rPr>
          <w:rStyle w:val="VerbatimChar"/>
        </w:rPr>
        <w:t xml:space="preserve">Refs</w:t>
      </w:r>
      <w:r>
        <w:t xml:space="preserve"> </w:t>
      </w:r>
      <w:r>
        <w:t xml:space="preserve">between groups. To assess this possibility, we will create a new variable of the ratio of references to word count in a paper, and we will use this as our outcome variable to re-test</w:t>
      </w:r>
      <w:r>
        <w:t xml:space="preserve"> </w:t>
      </w:r>
      <w:r>
        <w:rPr>
          <w:bCs/>
          <w:b/>
        </w:rPr>
        <w:t xml:space="preserve">Hypothesis 2a</w:t>
      </w:r>
      <w:r>
        <w:t xml:space="preserve"> </w:t>
      </w:r>
      <w:r>
        <w:t xml:space="preserve">and</w:t>
      </w:r>
      <w:r>
        <w:t xml:space="preserve"> </w:t>
      </w:r>
      <w:r>
        <w:rPr>
          <w:bCs/>
          <w:b/>
        </w:rPr>
        <w:t xml:space="preserve">Hypothesis 2b</w:t>
      </w:r>
      <w:r>
        <w:t xml:space="preserve">. Although both the Lexical Suite and Linguistic Inquiry and Word Count (LIWC) have produced word count variables in our dataset, will use the word count from the LIWC (i.e.,</w:t>
      </w:r>
      <w:r>
        <w:t xml:space="preserve"> </w:t>
      </w:r>
      <w:r>
        <w:rPr>
          <w:rStyle w:val="VerbatimChar"/>
        </w:rPr>
        <w:t xml:space="preserve">WC</w:t>
      </w:r>
      <w:r>
        <w:t xml:space="preserve">), as this was the word count variable used to assess descriptive statistics.</w:t>
      </w:r>
    </w:p>
    <w:bookmarkStart w:id="103" w:name="retesting-hypothesis-2a"/>
    <w:p>
      <w:pPr>
        <w:pStyle w:val="Heading2"/>
      </w:pPr>
      <w:r>
        <w:t xml:space="preserve">Retesting Hypothesis 2a</w:t>
      </w:r>
    </w:p>
    <w:p>
      <w:pPr>
        <w:pStyle w:val="FirstParagraph"/>
      </w:pPr>
      <w:r>
        <w:t xml:space="preserve">To retest</w:t>
      </w:r>
      <w:r>
        <w:t xml:space="preserve"> </w:t>
      </w:r>
      <w:r>
        <w:rPr>
          <w:bCs/>
          <w:b/>
        </w:rPr>
        <w:t xml:space="preserve">Hypothesis 2a</w:t>
      </w:r>
      <w:r>
        <w:t xml:space="preserve">, we will first compute a new variable</w:t>
      </w:r>
      <w:r>
        <w:t xml:space="preserve"> </w:t>
      </w:r>
      <w:r>
        <w:rPr>
          <w:rStyle w:val="VerbatimChar"/>
        </w:rPr>
        <w:t xml:space="preserve">RefWordRatio</w:t>
      </w:r>
      <w:r>
        <w:t xml:space="preserve"> </w:t>
      </w:r>
      <w:r>
        <w:t xml:space="preserve">by dividing</w:t>
      </w:r>
      <w:r>
        <w:t xml:space="preserve"> </w:t>
      </w:r>
      <w:r>
        <w:rPr>
          <w:rStyle w:val="VerbatimChar"/>
        </w:rPr>
        <w:t xml:space="preserve">Refs</w:t>
      </w:r>
      <w:r>
        <w:t xml:space="preserve"> </w:t>
      </w:r>
      <w:r>
        <w:t xml:space="preserve">by</w:t>
      </w:r>
      <w:r>
        <w:t xml:space="preserve"> </w:t>
      </w:r>
      <w:r>
        <w:rPr>
          <w:rStyle w:val="VerbatimChar"/>
        </w:rPr>
        <w:t xml:space="preserve">WC</w:t>
      </w:r>
      <w:r>
        <w:t xml:space="preserve">. Then 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95"/>
        </w:numPr>
        <w:pStyle w:val="Compact"/>
      </w:pPr>
      <w:r>
        <w:t xml:space="preserve">Computing the</w:t>
      </w:r>
      <w:r>
        <w:t xml:space="preserve"> </w:t>
      </w:r>
      <w:r>
        <w:rPr>
          <w:rStyle w:val="VerbatimChar"/>
        </w:rPr>
        <w:t xml:space="preserve">RefWordRatio</w:t>
      </w:r>
      <w:r>
        <w:t xml:space="preserve">.</w:t>
      </w:r>
    </w:p>
    <w:p>
      <w:pPr>
        <w:pStyle w:val="SourceCode"/>
      </w:pPr>
      <w:r>
        <w:rPr>
          <w:rStyle w:val="NormalTok"/>
        </w:rPr>
        <w:t xml:space="preserve">data</w:t>
      </w:r>
      <w:r>
        <w:rPr>
          <w:rStyle w:val="SpecialCharTok"/>
        </w:rPr>
        <w:t xml:space="preserve">$</w:t>
      </w:r>
      <w:r>
        <w:rPr>
          <w:rStyle w:val="NormalTok"/>
        </w:rPr>
        <w:t xml:space="preserve">RefWordRatio </w:t>
      </w:r>
      <w:r>
        <w:rPr>
          <w:rStyle w:val="OtherTok"/>
        </w:rPr>
        <w:t xml:space="preserve">&lt;-</w:t>
      </w:r>
      <w:r>
        <w:rPr>
          <w:rStyle w:val="NormalTok"/>
        </w:rPr>
        <w:t xml:space="preserve"> (data</w:t>
      </w:r>
      <w:r>
        <w:rPr>
          <w:rStyle w:val="SpecialCharTok"/>
        </w:rPr>
        <w:t xml:space="preserve">$</w:t>
      </w:r>
      <w:r>
        <w:rPr>
          <w:rStyle w:val="NormalTok"/>
        </w:rPr>
        <w:t xml:space="preserve">Refs</w:t>
      </w:r>
      <w:r>
        <w:rPr>
          <w:rStyle w:val="SpecialCharTok"/>
        </w:rPr>
        <w:t xml:space="preserve">/</w:t>
      </w:r>
      <w:r>
        <w:rPr>
          <w:rStyle w:val="NormalTok"/>
        </w:rPr>
        <w:t xml:space="preserve">data</w:t>
      </w:r>
      <w:r>
        <w:rPr>
          <w:rStyle w:val="SpecialCharTok"/>
        </w:rPr>
        <w:t xml:space="preserve">$</w:t>
      </w:r>
      <w:r>
        <w:rPr>
          <w:rStyle w:val="NormalTok"/>
        </w:rPr>
        <w:t xml:space="preserve">WC)</w:t>
      </w:r>
    </w:p>
    <w:p>
      <w:pPr>
        <w:numPr>
          <w:ilvl w:val="0"/>
          <w:numId w:val="1096"/>
        </w:numPr>
        <w:pStyle w:val="Compact"/>
      </w:pPr>
      <w:r>
        <w:t xml:space="preserve">Computing descriptive statistics for</w:t>
      </w:r>
      <w:r>
        <w:t xml:space="preserve"> </w:t>
      </w:r>
      <w:r>
        <w:rPr>
          <w:rStyle w:val="VerbatimChar"/>
        </w:rPr>
        <w:t xml:space="preserve">RefWordRatio</w:t>
      </w:r>
      <w:r>
        <w:t xml:space="preserve"> </w:t>
      </w:r>
      <w:r>
        <w:t xml:space="preserve">both in the whole dataset and between</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w:t>
      </w:r>
    </w:p>
    <w:p>
      <w:pPr>
        <w:pStyle w:val="SourceCode"/>
      </w:pPr>
      <w:r>
        <w:rPr>
          <w:rStyle w:val="NormalTok"/>
        </w:rPr>
        <w:t xml:space="preserve">RefWordRatio_ds </w:t>
      </w:r>
      <w:r>
        <w:rPr>
          <w:rStyle w:val="OtherTok"/>
        </w:rPr>
        <w:t xml:space="preserve">&lt;-</w:t>
      </w:r>
      <w:r>
        <w:rPr>
          <w:rStyle w:val="NormalTok"/>
        </w:rPr>
        <w:t xml:space="preserve"> </w:t>
      </w:r>
      <w:r>
        <w:rPr>
          <w:rStyle w:val="FunctionTok"/>
        </w:rPr>
        <w:t xml:space="preserve">describe</w:t>
      </w:r>
      <w:r>
        <w:rPr>
          <w:rStyle w:val="NormalTok"/>
        </w:rPr>
        <w:t xml:space="preserve">(data</w:t>
      </w:r>
      <w:r>
        <w:rPr>
          <w:rStyle w:val="SpecialCharTok"/>
        </w:rPr>
        <w:t xml:space="preserve">$</w:t>
      </w:r>
      <w:r>
        <w:rPr>
          <w:rStyle w:val="NormalTok"/>
        </w:rPr>
        <w:t xml:space="preserve">RefWordRatio)</w:t>
      </w:r>
      <w:r>
        <w:br/>
      </w:r>
      <w:r>
        <w:rPr>
          <w:rStyle w:val="NormalTok"/>
        </w:rPr>
        <w:t xml:space="preserve">RefWordRatio_ds</w:t>
      </w:r>
    </w:p>
    <w:p>
      <w:pPr>
        <w:pStyle w:val="SourceCode"/>
      </w:pPr>
      <w:r>
        <w:rPr>
          <w:rStyle w:val="VerbatimChar"/>
        </w:rPr>
        <w:t xml:space="preserve">   vars  n mean sd median trimmed mad min  max range skew kurtosis se</w:t>
      </w:r>
      <w:r>
        <w:br/>
      </w:r>
      <w:r>
        <w:rPr>
          <w:rStyle w:val="VerbatimChar"/>
        </w:rPr>
        <w:t xml:space="preserve">X1    1 88 0.01  0   0.01    0.01   0   0 0.03  0.02 0.82     0.13  0</w:t>
      </w:r>
    </w:p>
    <w:p>
      <w:pPr>
        <w:pStyle w:val="SourceCode"/>
      </w:pPr>
      <w:r>
        <w:rPr>
          <w:rStyle w:val="NormalTok"/>
        </w:rPr>
        <w:t xml:space="preserve">RefWordRatio_ds_by_GorF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Genuine_or_Fraudulent)</w:t>
      </w:r>
      <w:r>
        <w:br/>
      </w:r>
      <w:r>
        <w:rPr>
          <w:rStyle w:val="NormalTok"/>
        </w:rPr>
        <w:t xml:space="preserve">RefWordRatio_ds_by_GorF</w:t>
      </w:r>
    </w:p>
    <w:p>
      <w:pPr>
        <w:pStyle w:val="SourceCode"/>
      </w:pPr>
      <w:r>
        <w:br/>
      </w:r>
      <w:r>
        <w:rPr>
          <w:rStyle w:val="VerbatimChar"/>
        </w:rPr>
        <w:t xml:space="preserve"> Descriptive statistics by group </w:t>
      </w:r>
      <w:r>
        <w:br/>
      </w:r>
      <w:r>
        <w:rPr>
          <w:rStyle w:val="VerbatimChar"/>
        </w:rPr>
        <w:t xml:space="preserve">group: Fraudulent Papers</w:t>
      </w:r>
      <w:r>
        <w:br/>
      </w:r>
      <w:r>
        <w:rPr>
          <w:rStyle w:val="VerbatimChar"/>
        </w:rPr>
        <w:t xml:space="preserve">   vars  n mean sd median trimmed mad min  max range skew kurtosis se</w:t>
      </w:r>
      <w:r>
        <w:br/>
      </w:r>
      <w:r>
        <w:rPr>
          <w:rStyle w:val="VerbatimChar"/>
        </w:rPr>
        <w:t xml:space="preserve">X1    1 44 0.01  0   0.01    0.01   0   0 0.02  0.02 0.57    -0.59  0</w:t>
      </w:r>
      <w:r>
        <w:br/>
      </w:r>
      <w:r>
        <w:rPr>
          <w:rStyle w:val="VerbatimChar"/>
        </w:rPr>
        <w:t xml:space="preserve">------------------------------------------------------------ </w:t>
      </w:r>
      <w:r>
        <w:br/>
      </w:r>
      <w:r>
        <w:rPr>
          <w:rStyle w:val="VerbatimChar"/>
        </w:rPr>
        <w:t xml:space="preserve">group: Genuine Papers</w:t>
      </w:r>
      <w:r>
        <w:br/>
      </w:r>
      <w:r>
        <w:rPr>
          <w:rStyle w:val="VerbatimChar"/>
        </w:rPr>
        <w:t xml:space="preserve">   vars  n mean   sd median trimmed mad min  max range skew kurtosis se</w:t>
      </w:r>
      <w:r>
        <w:br/>
      </w:r>
      <w:r>
        <w:rPr>
          <w:rStyle w:val="VerbatimChar"/>
        </w:rPr>
        <w:t xml:space="preserve">X1    1 44 0.01 0.01   0.01    0.01   0   0 0.03  0.02    1     0.49  0</w:t>
      </w:r>
    </w:p>
    <w:p>
      <w:pPr>
        <w:numPr>
          <w:ilvl w:val="0"/>
          <w:numId w:val="1097"/>
        </w:numPr>
      </w:pPr>
      <w:r>
        <w:t xml:space="preserve">In whole dataset:</w:t>
      </w:r>
    </w:p>
    <w:p>
      <w:pPr>
        <w:numPr>
          <w:ilvl w:val="1"/>
          <w:numId w:val="1098"/>
        </w:numPr>
        <w:pStyle w:val="Compact"/>
      </w:pPr>
      <w:r>
        <w:t xml:space="preserve">Interestingly, the skew statistic is lower for the</w:t>
      </w:r>
      <w:r>
        <w:t xml:space="preserve"> </w:t>
      </w:r>
      <w:r>
        <w:rPr>
          <w:rStyle w:val="VerbatimChar"/>
        </w:rPr>
        <w:t xml:space="preserve">RefWordRatio</w:t>
      </w:r>
      <w:r>
        <w:t xml:space="preserve"> </w:t>
      </w:r>
      <w:r>
        <w:t xml:space="preserve">variable compared to the</w:t>
      </w:r>
      <w:r>
        <w:t xml:space="preserve"> </w:t>
      </w:r>
      <w:r>
        <w:rPr>
          <w:rStyle w:val="VerbatimChar"/>
        </w:rPr>
        <w:t xml:space="preserve">Refs</w:t>
      </w:r>
      <w:r>
        <w:t xml:space="preserve"> </w:t>
      </w:r>
      <w:r>
        <w:t xml:space="preserve">variable alone (see</w:t>
      </w:r>
      <w:r>
        <w:t xml:space="preserve"> </w:t>
      </w:r>
      <w:hyperlink w:anchor="descriptive-statistics">
        <w:r>
          <w:rPr>
            <w:rStyle w:val="Hyperlink"/>
          </w:rPr>
          <w:t xml:space="preserve">Descriptive Statistics</w:t>
        </w:r>
      </w:hyperlink>
      <w:r>
        <w:t xml:space="preserve">).</w:t>
      </w:r>
    </w:p>
    <w:p>
      <w:pPr>
        <w:numPr>
          <w:ilvl w:val="0"/>
          <w:numId w:val="1097"/>
        </w:numPr>
      </w:pPr>
      <w:r>
        <w:t xml:space="preserve">Within groups:</w:t>
      </w:r>
    </w:p>
    <w:p>
      <w:pPr>
        <w:numPr>
          <w:ilvl w:val="1"/>
          <w:numId w:val="1099"/>
        </w:numPr>
        <w:pStyle w:val="Compact"/>
      </w:pPr>
      <w:r>
        <w:t xml:space="preserve">The skew statistic seems to be higher in the genuine paper group. We will assess this with QQ-plots.</w:t>
      </w:r>
    </w:p>
    <w:p>
      <w:pPr>
        <w:numPr>
          <w:ilvl w:val="0"/>
          <w:numId w:val="1100"/>
        </w:numPr>
        <w:pStyle w:val="Compact"/>
      </w:pPr>
      <w:r>
        <w:t xml:space="preserve">Testing assumptions:</w:t>
      </w:r>
    </w:p>
    <w:p>
      <w:pPr>
        <w:numPr>
          <w:ilvl w:val="1"/>
          <w:numId w:val="1101"/>
        </w:numPr>
        <w:pStyle w:val="Compact"/>
      </w:pPr>
      <w:r>
        <w:t xml:space="preserve">First, we will assess normality with QQ-plots within groups.</w:t>
      </w:r>
    </w:p>
    <w:p>
      <w:pPr>
        <w:pStyle w:val="SourceCode"/>
      </w:pPr>
      <w:r>
        <w:rPr>
          <w:rStyle w:val="CommentTok"/>
        </w:rPr>
        <w:t xml:space="preserve"># Constructing QQ-plots within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thesis_data_analysis_quarto_files/figure-docx/unnamed-chunk-47-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02"/>
        </w:numPr>
        <w:pStyle w:val="Compact"/>
      </w:pPr>
      <w:r>
        <w:t xml:space="preserve">The data for both groups is not very tight to the theoretical values. We should take a look at the Shapiro-Wilk test.</w:t>
      </w:r>
    </w:p>
    <w:p>
      <w:pPr>
        <w:pStyle w:val="SourceCode"/>
      </w:pPr>
      <w:r>
        <w:rPr>
          <w:rStyle w:val="CommentTok"/>
        </w:rPr>
        <w:t xml:space="preserve"># Performing the Shapiro-Wilk test for normality within each group</w:t>
      </w:r>
      <w:r>
        <w:br/>
      </w:r>
      <w:r>
        <w:rPr>
          <w:rStyle w:val="NormalTok"/>
        </w:rPr>
        <w:t xml:space="preserve">sw_results_RefWordRatio_GorP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SW_test_result6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0.94859, p-value = 0.04877</w:t>
      </w:r>
    </w:p>
    <w:p>
      <w:pPr>
        <w:pStyle w:val="SourceCode"/>
      </w:pP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0.91456, p-value = 0.003147</w:t>
      </w:r>
    </w:p>
    <w:p>
      <w:pPr>
        <w:numPr>
          <w:ilvl w:val="0"/>
          <w:numId w:val="1103"/>
        </w:numPr>
        <w:pStyle w:val="Compact"/>
      </w:pPr>
      <w:r>
        <w:t xml:space="preserve">The results of the Shapiro-Wilk test indicate that we should reject the null hypothesis that the data are normally distributed for either group. Therefore, we will conduct a bootstrapped t-test to compare the two groups using an empirically determined, robust confidence interval. This will also allow us to skip the test for homogeneity of variance.</w:t>
      </w:r>
    </w:p>
    <w:p>
      <w:pPr>
        <w:numPr>
          <w:ilvl w:val="0"/>
          <w:numId w:val="1104"/>
        </w:numPr>
        <w:pStyle w:val="Compact"/>
      </w:pPr>
      <w:r>
        <w:t xml:space="preserve">Conducting the bootstrapped t-test.</w:t>
      </w:r>
    </w:p>
    <w:p>
      <w:pPr>
        <w:pStyle w:val="SourceCode"/>
      </w:pPr>
      <w:r>
        <w:rPr>
          <w:rStyle w:val="CommentTok"/>
        </w:rPr>
        <w:t xml:space="preserve"># Loading the boot package for bootstrapping</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'package:car':</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resampled_data_RefWCRatio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resampled_data_RefWCRatio)</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stud_t_test_RefWCRatio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d_RefWCRatio </w:t>
      </w:r>
      <w:r>
        <w:rPr>
          <w:rStyle w:val="OtherTok"/>
        </w:rPr>
        <w:t xml:space="preserve">&lt;-</w:t>
      </w:r>
      <w:r>
        <w:rPr>
          <w:rStyle w:val="NormalTok"/>
        </w:rPr>
        <w:t xml:space="preserve"> </w:t>
      </w:r>
      <w:r>
        <w:rPr>
          <w:rStyle w:val="FunctionTok"/>
        </w:rPr>
        <w:t xml:space="preserve">cohen.d</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boot_ci_RefWCRatio </w:t>
      </w:r>
      <w:r>
        <w:rPr>
          <w:rStyle w:val="OtherTok"/>
        </w:rPr>
        <w:t xml:space="preserve">&lt;-</w:t>
      </w:r>
      <w:r>
        <w:rPr>
          <w:rStyle w:val="NormalTok"/>
        </w:rPr>
        <w:t xml:space="preserve"> </w:t>
      </w:r>
      <w:r>
        <w:rPr>
          <w:rStyle w:val="FunctionTok"/>
        </w:rPr>
        <w:t xml:space="preserve">boot.ci</w:t>
      </w:r>
      <w:r>
        <w:rPr>
          <w:rStyle w:val="NormalTok"/>
        </w:rPr>
        <w:t xml:space="preserve">(boot_results_RefWCRatio,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boot_ci_RefWCRatio</w:t>
      </w:r>
      <w:r>
        <w:rPr>
          <w:rStyle w:val="SpecialCharTok"/>
        </w:rPr>
        <w:t xml:space="preserve">$</w:t>
      </w:r>
      <w:r>
        <w:rPr>
          <w:rStyle w:val="NormalTok"/>
        </w:rPr>
        <w:t xml:space="preserve">bca[</w:t>
      </w:r>
      <w:r>
        <w:rPr>
          <w:rStyle w:val="DecValTok"/>
        </w:rPr>
        <w:t xml:space="preserve">4</w:t>
      </w:r>
      <w:r>
        <w:rPr>
          <w:rStyle w:val="NormalTok"/>
        </w:rPr>
        <w:t xml:space="preserve">], boot_ci_RefWCRatio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stud_t_test_RefWCRatio</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stud_t_test_RefWCRatio</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0.01116649 0.0115709 </w:t>
      </w:r>
      <w:r>
        <w:br/>
      </w:r>
      <w:r>
        <w:rPr>
          <w:rStyle w:val="VerbatimChar"/>
        </w:rPr>
        <w:t xml:space="preserve"> 95% CI:  -2.186259 1.664284 </w:t>
      </w:r>
      <w:r>
        <w:br/>
      </w:r>
      <w:r>
        <w:rPr>
          <w:rStyle w:val="VerbatimChar"/>
        </w:rPr>
        <w:t xml:space="preserve"> t-value:  -0.3829005 </w:t>
      </w:r>
      <w:r>
        <w:br/>
      </w:r>
      <w:r>
        <w:rPr>
          <w:rStyle w:val="VerbatimChar"/>
        </w:rPr>
        <w:t xml:space="preserve"> p-value:  0.7027408 </w:t>
      </w:r>
      <w:r>
        <w:br/>
      </w:r>
      <w:r>
        <w:rPr>
          <w:rStyle w:val="VerbatimChar"/>
        </w:rPr>
        <w:t xml:space="preserve"> Cohen's d:  -0.08163467 </w:t>
      </w:r>
    </w:p>
    <w:p>
      <w:pPr>
        <w:numPr>
          <w:ilvl w:val="0"/>
          <w:numId w:val="1105"/>
        </w:numPr>
        <w:pStyle w:val="Compact"/>
      </w:pPr>
      <w:r>
        <w:t xml:space="preserve">The results of the t-test with bootstrapped confidence intervals indicate that we should accept the null hypothesis that there is no difference between the two groups.</w:t>
      </w:r>
    </w:p>
    <w:bookmarkEnd w:id="103"/>
    <w:bookmarkStart w:id="107" w:name="retesting-hypothesis-2b"/>
    <w:p>
      <w:pPr>
        <w:pStyle w:val="Heading2"/>
      </w:pPr>
      <w:r>
        <w:t xml:space="preserve">Retesting Hypothesis 2b</w:t>
      </w:r>
    </w:p>
    <w:p>
      <w:pPr>
        <w:pStyle w:val="FirstParagraph"/>
      </w:pPr>
      <w:r>
        <w:t xml:space="preserve">To retest</w:t>
      </w:r>
      <w:r>
        <w:t xml:space="preserve"> </w:t>
      </w:r>
      <w:r>
        <w:rPr>
          <w:bCs/>
          <w:b/>
        </w:rPr>
        <w:t xml:space="preserve">Hypothesis 2b</w:t>
      </w:r>
      <w:r>
        <w:t xml:space="preserve"> </w:t>
      </w:r>
      <w:r>
        <w:t xml:space="preserve">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PaperType</w:t>
      </w:r>
      <w:r>
        <w:t xml:space="preserve"> </w:t>
      </w:r>
      <w:r>
        <w:t xml:space="preserve">groups using an analysis of variance, after computing descriptive statistics within</w:t>
      </w:r>
      <w:r>
        <w:t xml:space="preserve"> </w:t>
      </w:r>
      <w:r>
        <w:rPr>
          <w:rStyle w:val="VerbatimChar"/>
        </w:rPr>
        <w:t xml:space="preserve">PaperTyped</w:t>
      </w:r>
      <w:r>
        <w:t xml:space="preserve"> </w:t>
      </w:r>
      <w:r>
        <w:t xml:space="preserve">groups.</w:t>
      </w:r>
    </w:p>
    <w:p>
      <w:pPr>
        <w:numPr>
          <w:ilvl w:val="0"/>
          <w:numId w:val="1106"/>
        </w:numPr>
        <w:pStyle w:val="Compact"/>
      </w:pPr>
      <w:r>
        <w:t xml:space="preserve">Computing descriptive statistics within</w:t>
      </w:r>
      <w:r>
        <w:t xml:space="preserve"> </w:t>
      </w:r>
      <w:r>
        <w:rPr>
          <w:rStyle w:val="VerbatimChar"/>
        </w:rPr>
        <w:t xml:space="preserve">PaperType</w:t>
      </w:r>
      <w:r>
        <w:t xml:space="preserve"> </w:t>
      </w:r>
      <w:r>
        <w:t xml:space="preserve">groups.</w:t>
      </w:r>
    </w:p>
    <w:p>
      <w:pPr>
        <w:pStyle w:val="SourceCode"/>
      </w:pPr>
      <w:r>
        <w:rPr>
          <w:rStyle w:val="NormalTok"/>
        </w:rPr>
        <w:t xml:space="preserve">RefWordRatio_ds_by_PaperType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PaperType)</w:t>
      </w:r>
      <w:r>
        <w:br/>
      </w:r>
      <w:r>
        <w:rPr>
          <w:rStyle w:val="NormalTok"/>
        </w:rPr>
        <w:t xml:space="preserve">RefWordRatio_ds_by_PaperType</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0.01  0   0.01    0.01   0   0 0.02  0.02 0.68    -0.47  0</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0.01  0   0.01    0.01   0 0.01 0.02  0.01 0.77    -0.12  0</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0.01  0   0.01    0.01 0.01 0.01 0.02  0.02 0.47    -0.86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0.01 0.01   0.01    0.01 0.01   0 0.03  0.02 0.75    -0.55  0</w:t>
      </w:r>
    </w:p>
    <w:p>
      <w:pPr>
        <w:numPr>
          <w:ilvl w:val="0"/>
          <w:numId w:val="1107"/>
        </w:numPr>
        <w:pStyle w:val="Compact"/>
      </w:pPr>
      <w:r>
        <w:t xml:space="preserve">There is not much to say about these descriptives (particularly when they are so small that it is difficult to assess them).</w:t>
      </w:r>
    </w:p>
    <w:p>
      <w:pPr>
        <w:numPr>
          <w:ilvl w:val="0"/>
          <w:numId w:val="1108"/>
        </w:numPr>
        <w:pStyle w:val="Compact"/>
      </w:pPr>
      <w:r>
        <w:t xml:space="preserve">Testing assumptions:</w:t>
      </w:r>
    </w:p>
    <w:p>
      <w:pPr>
        <w:numPr>
          <w:ilvl w:val="0"/>
          <w:numId w:val="1109"/>
        </w:numPr>
        <w:pStyle w:val="Compact"/>
      </w:pPr>
      <w:r>
        <w:t xml:space="preserve">First, we will assess normality with QQ-plots within groups.</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5" name="Picture"/>
            <a:graphic>
              <a:graphicData uri="http://schemas.openxmlformats.org/drawingml/2006/picture">
                <pic:pic>
                  <pic:nvPicPr>
                    <pic:cNvPr descr="thesis_data_analysis_quarto_files/figure-docx/unnamed-chunk-51-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0"/>
        </w:numPr>
        <w:pStyle w:val="Compact"/>
      </w:pPr>
      <w:r>
        <w:t xml:space="preserve">The SAGP group looks like it deviated from normality towards the bottom of the distribution, so we will be performing the Shapiro-Wilk test for normality within PaperType groups.</w:t>
      </w:r>
    </w:p>
    <w:p>
      <w:pPr>
        <w:pStyle w:val="SourceCode"/>
      </w:pPr>
      <w:r>
        <w:rPr>
          <w:rStyle w:val="CommentTok"/>
        </w:rPr>
        <w:t xml:space="preserve"># Performing the Shapiro-Wilk test for normality within each group</w:t>
      </w:r>
      <w:r>
        <w:br/>
      </w:r>
      <w:r>
        <w:rPr>
          <w:rStyle w:val="NormalTok"/>
        </w:rPr>
        <w:t xml:space="preserve">sw_results_RefWordRatio_PT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SW_test_result7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0.93499, p-value = 0.1558</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0.93047, p-value = 0.1255</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0.95489, p-value = 0.3933</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0.91003, p-value = 0.04742</w:t>
      </w:r>
    </w:p>
    <w:p>
      <w:pPr>
        <w:numPr>
          <w:ilvl w:val="0"/>
          <w:numId w:val="1111"/>
        </w:numPr>
        <w:pStyle w:val="Compact"/>
      </w:pPr>
      <w:r>
        <w:t xml:space="preserve">Although for most of the groups we can accept the null hypothesis of normally distributed data, the results for the SAGP indicate that we should reject the null. Therefore, we will skip the assumption of homogeneity of variance and conduct a one-way ANOVA with bootstrapped confidence intervals for the F-statistic.</w:t>
      </w:r>
    </w:p>
    <w:p>
      <w:pPr>
        <w:numPr>
          <w:ilvl w:val="0"/>
          <w:numId w:val="1112"/>
        </w:numPr>
        <w:pStyle w:val="Compact"/>
      </w:pPr>
      <w:r>
        <w:t xml:space="preserve">Conducting the bootstrapped ANOVA.</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original_aov_RefWCRatio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(original_aov_RefWCRatio)</w:t>
      </w:r>
    </w:p>
    <w:p>
      <w:pPr>
        <w:pStyle w:val="SourceCode"/>
      </w:pPr>
      <w:r>
        <w:rPr>
          <w:rStyle w:val="VerbatimChar"/>
        </w:rPr>
        <w:t xml:space="preserve">            Df   Sum Sq   Mean Sq F value Pr(&gt;F)</w:t>
      </w:r>
      <w:r>
        <w:br/>
      </w:r>
      <w:r>
        <w:rPr>
          <w:rStyle w:val="VerbatimChar"/>
        </w:rPr>
        <w:t xml:space="preserve">PaperType    3 4.42e-05 1.473e-05   0.598  0.618</w:t>
      </w:r>
      <w:r>
        <w:br/>
      </w:r>
      <w:r>
        <w:rPr>
          <w:rStyle w:val="VerbatimChar"/>
        </w:rPr>
        <w:t xml:space="preserve">Residuals   84 2.07e-03 2.464e-05               </w:t>
      </w:r>
    </w:p>
    <w:p>
      <w:pPr>
        <w:pStyle w:val="SourceCode"/>
      </w:pPr>
      <w:r>
        <w:rPr>
          <w:rStyle w:val="CommentTok"/>
        </w:rPr>
        <w:t xml:space="preserve"># Calculate and report the bootstrapped confidence interval for the F-statistic</w:t>
      </w:r>
      <w:r>
        <w:br/>
      </w:r>
      <w:r>
        <w:rPr>
          <w:rStyle w:val="NormalTok"/>
        </w:rPr>
        <w:t xml:space="preserve">boot_f_ci_RefWCRatio </w:t>
      </w:r>
      <w:r>
        <w:rPr>
          <w:rStyle w:val="OtherTok"/>
        </w:rPr>
        <w:t xml:space="preserve">&lt;-</w:t>
      </w:r>
      <w:r>
        <w:rPr>
          <w:rStyle w:val="NormalTok"/>
        </w:rPr>
        <w:t xml:space="preserve"> </w:t>
      </w:r>
      <w:r>
        <w:rPr>
          <w:rStyle w:val="FunctionTok"/>
        </w:rPr>
        <w:t xml:space="preserve">boot.ci</w:t>
      </w:r>
      <w:r>
        <w:rPr>
          <w:rStyle w:val="NormalTok"/>
        </w:rPr>
        <w:t xml:space="preserve">(boot_results_f_RefWCRatio,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boot_f_ci_RefWCRatio</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0.00650461  to  1.600616 </w:t>
      </w:r>
    </w:p>
    <w:p>
      <w:pPr>
        <w:numPr>
          <w:ilvl w:val="0"/>
          <w:numId w:val="1113"/>
        </w:numPr>
        <w:pStyle w:val="Compact"/>
      </w:pPr>
      <w:r>
        <w:t xml:space="preserve">The results of the ANOVA and the fact that the observed F-statistic is within the bootstrapped confidence interval suggest that we should accept the null hypothesis that there is no difference between the means of the</w:t>
      </w:r>
      <w:r>
        <w:t xml:space="preserve"> </w:t>
      </w:r>
      <w:r>
        <w:rPr>
          <w:rStyle w:val="VerbatimChar"/>
        </w:rPr>
        <w:t xml:space="preserve">PaperType</w:t>
      </w:r>
      <w:r>
        <w:t xml:space="preserve"> </w:t>
      </w:r>
      <w:r>
        <w:t xml:space="preserve">groups on the ratio of</w:t>
      </w:r>
      <w:r>
        <w:t xml:space="preserve"> </w:t>
      </w:r>
      <w:r>
        <w:rPr>
          <w:rStyle w:val="VerbatimChar"/>
        </w:rPr>
        <w:t xml:space="preserve">Refs</w:t>
      </w:r>
      <w:r>
        <w:t xml:space="preserve"> </w:t>
      </w:r>
      <w:r>
        <w:t xml:space="preserve">to</w:t>
      </w:r>
      <w:r>
        <w:t xml:space="preserve"> </w:t>
      </w:r>
      <w:r>
        <w:rPr>
          <w:rStyle w:val="VerbatimChar"/>
        </w:rPr>
        <w:t xml:space="preserve">WC</w:t>
      </w:r>
      <w:r>
        <w:t xml:space="preserve">.</w:t>
      </w:r>
    </w:p>
    <w:bookmarkEnd w:id="107"/>
    <w:bookmarkStart w:id="111" w:name="X0cbd59914b78ca9a9f49fac1e859e2d02c14481"/>
    <w:p>
      <w:pPr>
        <w:pStyle w:val="Heading2"/>
      </w:pPr>
      <w:r>
        <w:t xml:space="preserve">Retesting for a Main Effect of Author Number on Linguistic Obfuscation</w:t>
      </w:r>
    </w:p>
    <w:p>
      <w:pPr>
        <w:pStyle w:val="FirstParagraph"/>
      </w:pPr>
      <w:r>
        <w:t xml:space="preserve">Hypothesis 2a looks for differences between paper groups on linguistic obfuscation, but it looks like there may be a main effect of author number. I want to look at a comparison between multi-author paper groups and single-author paper groups to see if this is the case.</w:t>
      </w:r>
    </w:p>
    <w:p>
      <w:pPr>
        <w:pStyle w:val="SourceCode"/>
      </w:pPr>
      <w:r>
        <w:rPr>
          <w:rStyle w:val="CommentTok"/>
        </w:rPr>
        <w:t xml:space="preserve"># Creating a new variable that isolates multi-author and single-author papers</w:t>
      </w:r>
      <w:r>
        <w:br/>
      </w:r>
      <w:r>
        <w:rPr>
          <w:rStyle w:val="NormalTok"/>
        </w:rPr>
        <w:t xml:space="preserve">data</w:t>
      </w:r>
      <w:r>
        <w:rPr>
          <w:rStyle w:val="SpecialCharTok"/>
        </w:rPr>
        <w:t xml:space="preserve">$</w:t>
      </w:r>
      <w:r>
        <w:rPr>
          <w:rStyle w:val="NormalTok"/>
        </w:rPr>
        <w:t xml:space="preserve">S_or_M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"MAFP"</w:t>
      </w:r>
      <w:r>
        <w:rPr>
          <w:rStyle w:val="NormalTok"/>
        </w:rPr>
        <w:t xml:space="preserve">, </w:t>
      </w:r>
      <w:r>
        <w:rPr>
          <w:rStyle w:val="StringTok"/>
        </w:rPr>
        <w:t xml:space="preserve">"MAGP"</w:t>
      </w:r>
      <w:r>
        <w:rPr>
          <w:rStyle w:val="NormalTok"/>
        </w:rPr>
        <w:t xml:space="preserve">), </w:t>
      </w:r>
      <w:r>
        <w:rPr>
          <w:rStyle w:val="StringTok"/>
        </w:rPr>
        <w:t xml:space="preserve">"MPaper"</w:t>
      </w:r>
      <w:r>
        <w:rPr>
          <w:rStyle w:val="NormalTok"/>
        </w:rPr>
        <w:t xml:space="preserve">, </w:t>
      </w:r>
      <w:r>
        <w:rPr>
          <w:rStyle w:val="StringTok"/>
        </w:rPr>
        <w:t xml:space="preserve">"SPaper"</w:t>
      </w:r>
      <w:r>
        <w:rPr>
          <w:rStyle w:val="NormalTok"/>
        </w:rPr>
        <w:t xml:space="preserve">)</w:t>
      </w:r>
      <w:r>
        <w:br/>
      </w:r>
      <w:r>
        <w:br/>
      </w:r>
      <w:r>
        <w:rPr>
          <w:rStyle w:val="CommentTok"/>
        </w:rPr>
        <w:t xml:space="preserve"># Making the new variable a factor with labels denoting what they represent</w:t>
      </w:r>
      <w:r>
        <w:br/>
      </w:r>
      <w:r>
        <w:rPr>
          <w:rStyle w:val="NormalTok"/>
        </w:rPr>
        <w:t xml:space="preserve">data</w:t>
      </w:r>
      <w:r>
        <w:rPr>
          <w:rStyle w:val="SpecialCharTok"/>
        </w:rPr>
        <w:t xml:space="preserve">$</w:t>
      </w:r>
      <w:r>
        <w:rPr>
          <w:rStyle w:val="NormalTok"/>
        </w:rPr>
        <w:t xml:space="preserve">S_or_M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S_or_M,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"SPaper"</w:t>
      </w:r>
      <w:r>
        <w:rPr>
          <w:rStyle w:val="NormalTok"/>
        </w:rPr>
        <w:t xml:space="preserve">, </w:t>
      </w:r>
      <w:r>
        <w:rPr>
          <w:rStyle w:val="StringTok"/>
        </w:rPr>
        <w:t xml:space="preserve">"MPaper"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 Papers"</w:t>
      </w:r>
      <w:r>
        <w:rPr>
          <w:rStyle w:val="NormalTok"/>
        </w:rPr>
        <w:t xml:space="preserve">, </w:t>
      </w:r>
      <w:r>
        <w:rPr>
          <w:rStyle w:val="StringTok"/>
        </w:rPr>
        <w:t xml:space="preserve">"Multi-Author Papers"</w:t>
      </w:r>
      <w:r>
        <w:rPr>
          <w:rStyle w:val="NormalTok"/>
        </w:rPr>
        <w:t xml:space="preserve">))</w:t>
      </w:r>
    </w:p>
    <w:p>
      <w:pPr>
        <w:pStyle w:val="FirstParagraph"/>
      </w:pPr>
      <w:r>
        <w:t xml:space="preserve">Now I will check assumptions for a t-test to compare these groups on linguistic obfuscation.</w:t>
      </w:r>
    </w:p>
    <w:p>
      <w:pPr>
        <w:numPr>
          <w:ilvl w:val="0"/>
          <w:numId w:val="1114"/>
        </w:numPr>
        <w:pStyle w:val="Compact"/>
      </w:pPr>
      <w:r>
        <w:t xml:space="preserve">Checking the assumption of normality with a QQ-plot:</w:t>
      </w:r>
    </w:p>
    <w:p>
      <w:pPr>
        <w:pStyle w:val="SourceCode"/>
      </w:pPr>
      <w:r>
        <w:rPr>
          <w:rStyle w:val="CommentTok"/>
        </w:rPr>
        <w:t xml:space="preserve"># To produce Q-Q plots for LingObf within the SPaper and MPaper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S_or_M)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9" name="Picture"/>
            <a:graphic>
              <a:graphicData uri="http://schemas.openxmlformats.org/drawingml/2006/picture">
                <pic:pic>
                  <pic:nvPicPr>
                    <pic:cNvPr descr="thesis_data_analysis_quarto_files/figure-docx/unnamed-chunk-55-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5"/>
        </w:numPr>
        <w:pStyle w:val="Compact"/>
      </w:pPr>
      <w:r>
        <w:t xml:space="preserve">The single-author papers look like there are some outliers on the top end of the distribution. So I will do a Shapiro-Wilk test for normality.</w:t>
      </w:r>
    </w:p>
    <w:p>
      <w:pPr>
        <w:pStyle w:val="SourceCode"/>
      </w:pPr>
      <w:r>
        <w:rPr>
          <w:rStyle w:val="CommentTok"/>
        </w:rPr>
        <w:t xml:space="preserve"># Performing the Shapiro-Wilk test for normality within each group</w:t>
      </w:r>
      <w:r>
        <w:br/>
      </w:r>
      <w:r>
        <w:rPr>
          <w:rStyle w:val="NormalTok"/>
        </w:rPr>
        <w:t xml:space="preserve">sw_results_LingObf_SorM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(S_or_M)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SW_test_resultf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sw_results_LingObf_SorM</w:t>
      </w:r>
      <w:r>
        <w:rPr>
          <w:rStyle w:val="SpecialCharTok"/>
        </w:rPr>
        <w:t xml:space="preserve">$</w:t>
      </w:r>
      <w:r>
        <w:rPr>
          <w:rStyle w:val="NormalTok"/>
        </w:rPr>
        <w:t xml:space="preserve">SW_test_resultf[[</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0.97786, p-value = 0.5503</w:t>
      </w:r>
    </w:p>
    <w:p>
      <w:pPr>
        <w:pStyle w:val="SourceCode"/>
      </w:pPr>
      <w:r>
        <w:rPr>
          <w:rStyle w:val="NormalTok"/>
        </w:rPr>
        <w:t xml:space="preserve">sw_results_LingObf_SorM</w:t>
      </w:r>
      <w:r>
        <w:rPr>
          <w:rStyle w:val="SpecialCharTok"/>
        </w:rPr>
        <w:t xml:space="preserve">$</w:t>
      </w:r>
      <w:r>
        <w:rPr>
          <w:rStyle w:val="NormalTok"/>
        </w:rPr>
        <w:t xml:space="preserve">SW_test_resultf[[</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0.98037, p-value = 0.6484</w:t>
      </w:r>
    </w:p>
    <w:p>
      <w:pPr>
        <w:numPr>
          <w:ilvl w:val="0"/>
          <w:numId w:val="1116"/>
        </w:numPr>
        <w:pStyle w:val="Compact"/>
      </w:pPr>
      <w:r>
        <w:t xml:space="preserve">The results of the Shapiro-Wilk test indicates that we should accept the null hypothesis that the data are normally distributed.</w:t>
      </w:r>
    </w:p>
    <w:p>
      <w:pPr>
        <w:numPr>
          <w:ilvl w:val="0"/>
          <w:numId w:val="1117"/>
        </w:numPr>
        <w:pStyle w:val="Compact"/>
      </w:pPr>
      <w:r>
        <w:t xml:space="preserve">Now we will test for the assumption of homogeneity of variance with Levene’s test.</w:t>
      </w:r>
    </w:p>
    <w:p>
      <w:pPr>
        <w:pStyle w:val="SourceCode"/>
      </w:pPr>
      <w:r>
        <w:rPr>
          <w:rStyle w:val="CommentTok"/>
        </w:rPr>
        <w:t xml:space="preserve"># Conducting and saving levene's test</w:t>
      </w:r>
      <w:r>
        <w:br/>
      </w:r>
      <w:r>
        <w:rPr>
          <w:rStyle w:val="NormalTok"/>
        </w:rPr>
        <w:t xml:space="preserve">follow_up_SorM_levene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w:t>
      </w:r>
      <w:r>
        <w:br/>
      </w:r>
      <w:r>
        <w:br/>
      </w:r>
      <w:r>
        <w:rPr>
          <w:rStyle w:val="CommentTok"/>
        </w:rPr>
        <w:t xml:space="preserve"># Displaying the results</w:t>
      </w:r>
      <w:r>
        <w:br/>
      </w:r>
      <w:r>
        <w:rPr>
          <w:rStyle w:val="NormalTok"/>
        </w:rPr>
        <w:t xml:space="preserve">follow_up_SorM_levene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6.1546 0.01505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118"/>
        </w:numPr>
        <w:pStyle w:val="Compact"/>
      </w:pPr>
      <w:r>
        <w:t xml:space="preserve">Results of Levene’s test indicate that the variances are not equal between the groups, so we should reject the assumption of homogeneity of variance and proceed to using a Welch’s t-test.</w:t>
      </w:r>
    </w:p>
    <w:p>
      <w:pPr>
        <w:pStyle w:val="SourceCode"/>
      </w:pPr>
      <w:r>
        <w:rPr>
          <w:rStyle w:val="CommentTok"/>
        </w:rPr>
        <w:t xml:space="preserve"># Conducting Welch's t-test and saving result</w:t>
      </w:r>
      <w:r>
        <w:br/>
      </w:r>
      <w:r>
        <w:rPr>
          <w:rStyle w:val="NormalTok"/>
        </w:rPr>
        <w:t xml:space="preserve">follow_up_SorM_welch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Calculating the effect size for the difference</w:t>
      </w:r>
      <w:r>
        <w:br/>
      </w:r>
      <w:r>
        <w:rPr>
          <w:rStyle w:val="FunctionTok"/>
        </w:rPr>
        <w:t xml:space="preserve">cohen.d</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Cohen's d</w:t>
      </w:r>
      <w:r>
        <w:br/>
      </w:r>
      <w:r>
        <w:br/>
      </w:r>
      <w:r>
        <w:rPr>
          <w:rStyle w:val="VerbatimChar"/>
        </w:rPr>
        <w:t xml:space="preserve">d estimate: -0.3708706 (small)</w:t>
      </w:r>
      <w:r>
        <w:br/>
      </w:r>
      <w:r>
        <w:rPr>
          <w:rStyle w:val="VerbatimChar"/>
        </w:rPr>
        <w:t xml:space="preserve">95 percent confidence interval:</w:t>
      </w:r>
      <w:r>
        <w:br/>
      </w:r>
      <w:r>
        <w:rPr>
          <w:rStyle w:val="VerbatimChar"/>
        </w:rPr>
        <w:t xml:space="preserve">      lower       upper </w:t>
      </w:r>
      <w:r>
        <w:br/>
      </w:r>
      <w:r>
        <w:rPr>
          <w:rStyle w:val="VerbatimChar"/>
        </w:rPr>
        <w:t xml:space="preserve">-0.79832754  0.05658634 </w:t>
      </w:r>
    </w:p>
    <w:p>
      <w:pPr>
        <w:pStyle w:val="SourceCode"/>
      </w:pPr>
      <w:r>
        <w:rPr>
          <w:rStyle w:val="CommentTok"/>
        </w:rPr>
        <w:t xml:space="preserve"># Displaying the result</w:t>
      </w:r>
      <w:r>
        <w:br/>
      </w:r>
      <w:r>
        <w:rPr>
          <w:rStyle w:val="NormalTok"/>
        </w:rPr>
        <w:t xml:space="preserve">follow_up_SorM_welch</w:t>
      </w:r>
    </w:p>
    <w:p>
      <w:pPr>
        <w:pStyle w:val="SourceCode"/>
      </w:pPr>
      <w:r>
        <w:br/>
      </w:r>
      <w:r>
        <w:rPr>
          <w:rStyle w:val="VerbatimChar"/>
        </w:rPr>
        <w:t xml:space="preserve">    Welch Two Sample t-test</w:t>
      </w:r>
      <w:r>
        <w:br/>
      </w:r>
      <w:r>
        <w:br/>
      </w:r>
      <w:r>
        <w:rPr>
          <w:rStyle w:val="VerbatimChar"/>
        </w:rPr>
        <w:t xml:space="preserve">data:  LingObf by S_or_M</w:t>
      </w:r>
      <w:r>
        <w:br/>
      </w:r>
      <w:r>
        <w:rPr>
          <w:rStyle w:val="VerbatimChar"/>
        </w:rPr>
        <w:t xml:space="preserve">t = -1.7395, df = 71.477, p-value = 0.08624</w:t>
      </w:r>
      <w:r>
        <w:br/>
      </w:r>
      <w:r>
        <w:rPr>
          <w:rStyle w:val="VerbatimChar"/>
        </w:rPr>
        <w:t xml:space="preserve">alternative hypothesis: true difference in means between group Single-Author Papers and group Multi-Author Papers is not equal to 0</w:t>
      </w:r>
      <w:r>
        <w:br/>
      </w:r>
      <w:r>
        <w:rPr>
          <w:rStyle w:val="VerbatimChar"/>
        </w:rPr>
        <w:t xml:space="preserve">95 percent confidence interval:</w:t>
      </w:r>
      <w:r>
        <w:br/>
      </w:r>
      <w:r>
        <w:rPr>
          <w:rStyle w:val="VerbatimChar"/>
        </w:rPr>
        <w:t xml:space="preserve"> -1.6058955  0.1093361</w:t>
      </w:r>
      <w:r>
        <w:br/>
      </w:r>
      <w:r>
        <w:rPr>
          <w:rStyle w:val="VerbatimChar"/>
        </w:rPr>
        <w:t xml:space="preserve">sample estimates:</w:t>
      </w:r>
      <w:r>
        <w:br/>
      </w:r>
      <w:r>
        <w:rPr>
          <w:rStyle w:val="VerbatimChar"/>
        </w:rPr>
        <w:t xml:space="preserve">mean in group Single-Author Papers  mean in group Multi-Author Papers </w:t>
      </w:r>
      <w:r>
        <w:br/>
      </w:r>
      <w:r>
        <w:rPr>
          <w:rStyle w:val="VerbatimChar"/>
        </w:rPr>
        <w:t xml:space="preserve">                        -0.3741399                          0.3741399 </w:t>
      </w:r>
    </w:p>
    <w:p>
      <w:pPr>
        <w:numPr>
          <w:ilvl w:val="0"/>
          <w:numId w:val="1119"/>
        </w:numPr>
      </w:pPr>
      <w:r>
        <w:t xml:space="preserve">The results of the t-test indicate that we should accept the null hypothesis that the groups are different, but the result is closer to significance than the results for Hypothesis 1a. Similarly, the effect size is larger than for Hypothesis 1a, indicating that if there is a main effect of author number it is larger than for the fraudulent group vs. the genuine group.</w:t>
      </w:r>
    </w:p>
    <w:p>
      <w:pPr>
        <w:numPr>
          <w:ilvl w:val="1"/>
          <w:numId w:val="1120"/>
        </w:numPr>
        <w:pStyle w:val="Compact"/>
      </w:pPr>
      <w:r>
        <w:t xml:space="preserve">This is an interesting result, and it indicates that previous work might be confounded by author number.</w:t>
      </w:r>
    </w:p>
    <w:bookmarkEnd w:id="111"/>
    <w:bookmarkEnd w:id="112"/>
    <w:bookmarkStart w:id="130" w:name="saving-data-1"/>
    <w:p>
      <w:pPr>
        <w:pStyle w:val="Heading1"/>
      </w:pPr>
      <w:r>
        <w:t xml:space="preserve">Saving Data</w:t>
      </w:r>
    </w:p>
    <w:p>
      <w:pPr>
        <w:pStyle w:val="SourceCode"/>
      </w:pPr>
      <w:r>
        <w:rPr>
          <w:rStyle w:val="FunctionTok"/>
        </w:rPr>
        <w:t xml:space="preserve">write.csv</w:t>
      </w:r>
      <w:r>
        <w:rPr>
          <w:rStyle w:val="NormalTok"/>
        </w:rPr>
        <w:t xml:space="preserve">(data, </w:t>
      </w:r>
      <w:r>
        <w:rPr>
          <w:rStyle w:val="StringTok"/>
        </w:rPr>
        <w:t xml:space="preserve">"post_followup_analyses_study_dataset.csv"</w:t>
      </w:r>
      <w:r>
        <w:rPr>
          <w:rStyle w:val="NormalTok"/>
        </w:rPr>
        <w:t xml:space="preserve">)</w:t>
      </w:r>
    </w:p>
    <w:bookmarkStart w:id="129" w:name="refs"/>
    <w:bookmarkStart w:id="114"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113">
        <w:r>
          <w:rPr>
            <w:rStyle w:val="Hyperlink"/>
          </w:rPr>
          <w:t xml:space="preserve">https://github.com/shivam5992/textstat</w:t>
        </w:r>
      </w:hyperlink>
    </w:p>
    <w:bookmarkEnd w:id="114"/>
    <w:bookmarkStart w:id="116"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115">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16"/>
    <w:bookmarkStart w:id="118"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17">
        <w:r>
          <w:rPr>
            <w:rStyle w:val="Hyperlink"/>
          </w:rPr>
          <w:t xml:space="preserve">https://doi.org/10.1177/01655515231176650</w:t>
        </w:r>
      </w:hyperlink>
    </w:p>
    <w:bookmarkEnd w:id="118"/>
    <w:bookmarkStart w:id="120"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19">
        <w:r>
          <w:rPr>
            <w:rStyle w:val="Hyperlink"/>
          </w:rPr>
          <w:t xml:space="preserve">https://doi.org/10.1371/journal.pone.0105937</w:t>
        </w:r>
      </w:hyperlink>
    </w:p>
    <w:bookmarkEnd w:id="120"/>
    <w:bookmarkStart w:id="122"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21">
        <w:r>
          <w:rPr>
            <w:rStyle w:val="Hyperlink"/>
          </w:rPr>
          <w:t xml:space="preserve">https://doi.org/10.1177/0261927X15614605</w:t>
        </w:r>
      </w:hyperlink>
    </w:p>
    <w:bookmarkEnd w:id="122"/>
    <w:bookmarkStart w:id="124" w:name="ref-retracti2023"/>
    <w:p>
      <w:pPr>
        <w:pStyle w:val="Bibliography"/>
      </w:pPr>
      <w:r>
        <w:rPr>
          <w:iCs/>
          <w:i/>
        </w:rPr>
        <w:t xml:space="preserve">Retraction Watch Database</w:t>
      </w:r>
      <w:r>
        <w:t xml:space="preserve">. (2023).</w:t>
      </w:r>
      <w:r>
        <w:t xml:space="preserve"> </w:t>
      </w:r>
      <w:hyperlink r:id="rId123">
        <w:r>
          <w:rPr>
            <w:rStyle w:val="Hyperlink"/>
          </w:rPr>
          <w:t xml:space="preserve">http://retractiondatabase.org/RetractionSearch.aspx?</w:t>
        </w:r>
      </w:hyperlink>
    </w:p>
    <w:bookmarkEnd w:id="124"/>
    <w:bookmarkStart w:id="126"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25">
        <w:r>
          <w:rPr>
            <w:rStyle w:val="Hyperlink"/>
          </w:rPr>
          <w:t xml:space="preserve">https://doi.org/10.1177/00222437221134802</w:t>
        </w:r>
      </w:hyperlink>
    </w:p>
    <w:bookmarkEnd w:id="126"/>
    <w:bookmarkStart w:id="128"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27">
        <w:r>
          <w:rPr>
            <w:rStyle w:val="Hyperlink"/>
          </w:rPr>
          <w:t xml:space="preserve">https://studenttheses.uu.nl/handle/20.500.12932/42411</w:t>
        </w:r>
      </w:hyperlink>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1"/>
  </w:num>
  <w:num w:numId="108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1"/>
  </w:num>
  <w:num w:numId="1098">
    <w:abstractNumId w:val="991"/>
  </w:num>
  <w:num w:numId="1099">
    <w:abstractNumId w:val="991"/>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1"/>
  </w:num>
  <w:num w:numId="1102">
    <w:abstractNumId w:val="991"/>
  </w:num>
  <w:num w:numId="1103">
    <w:abstractNumId w:val="991"/>
  </w:num>
  <w:num w:numId="11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1"/>
  </w:num>
  <w:num w:numId="1111">
    <w:abstractNumId w:val="991"/>
  </w:num>
  <w:num w:numId="11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1"/>
  </w:num>
  <w:num w:numId="1119">
    <w:abstractNumId w:val="991"/>
  </w:num>
  <w:num w:numId="11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hyperlink" Id="rId123"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5" Target="https://doi.org/10.1177/00222437221134802" TargetMode="External" /><Relationship Type="http://schemas.openxmlformats.org/officeDocument/2006/relationships/hyperlink" Id="rId117" Target="https://doi.org/10.1177/01655515231176650" TargetMode="External" /><Relationship Type="http://schemas.openxmlformats.org/officeDocument/2006/relationships/hyperlink" Id="rId121" Target="https://doi.org/10.1177/0261927X15614605" TargetMode="External" /><Relationship Type="http://schemas.openxmlformats.org/officeDocument/2006/relationships/hyperlink" Id="rId119" Target="https://doi.org/10.1371/journal.pone.0105937" TargetMode="External" /><Relationship Type="http://schemas.openxmlformats.org/officeDocument/2006/relationships/hyperlink" Id="rId113"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7" Target="https://studenttheses.uu.nl/handle/20.500.12932/42411" TargetMode="External" /><Relationship Type="http://schemas.openxmlformats.org/officeDocument/2006/relationships/hyperlink" Id="rId115"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23"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5" Target="https://doi.org/10.1177/00222437221134802" TargetMode="External" /><Relationship Type="http://schemas.openxmlformats.org/officeDocument/2006/relationships/hyperlink" Id="rId117" Target="https://doi.org/10.1177/01655515231176650" TargetMode="External" /><Relationship Type="http://schemas.openxmlformats.org/officeDocument/2006/relationships/hyperlink" Id="rId121" Target="https://doi.org/10.1177/0261927X15614605" TargetMode="External" /><Relationship Type="http://schemas.openxmlformats.org/officeDocument/2006/relationships/hyperlink" Id="rId119" Target="https://doi.org/10.1371/journal.pone.0105937" TargetMode="External" /><Relationship Type="http://schemas.openxmlformats.org/officeDocument/2006/relationships/hyperlink" Id="rId113"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7" Target="https://studenttheses.uu.nl/handle/20.500.12932/42411" TargetMode="External" /><Relationship Type="http://schemas.openxmlformats.org/officeDocument/2006/relationships/hyperlink" Id="rId115"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2024-03-23T03:19:42Z</dcterms:created>
  <dcterms:modified xsi:type="dcterms:W3CDTF">2024-03-23T03:19:42Z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