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926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1.4 Répartition sectorielle des contrôles</w:t>
      </w:r>
    </w:p>
    <w:p w:rsidR="00C76D8F" w:rsidRDefault="00C94439">
      <w:pPr>
        <w:pStyle w:val="Textbody"/>
      </w:pPr>
      <w:r>
        <w:rPr>
          <w:noProof/>
          <w:lang w:val="fr-BE" w:eastAsia="fr-BE"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r w:rsidR="00121D8A">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BE" w:eastAsia="fr-BE" w:bidi="ar-SA"/>
        </w:rPr>
        <w:drawing>
          <wp:inline distT="0" distB="0" distL="0" distR="0" wp14:anchorId="533E34C5" wp14:editId="147B414F">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94439" w:rsidRPr="003311FA" w:rsidRDefault="00C94439" w:rsidP="00C94439">
      <w:pPr>
        <w:pStyle w:val="western"/>
        <w:rPr>
          <w:i/>
          <w:color w:val="5B9BD5" w:themeColor="accent1"/>
        </w:rPr>
      </w:pPr>
      <w:r w:rsidRPr="003311FA">
        <w:rPr>
          <w:i/>
          <w:color w:val="5B9BD5" w:themeColor="accent1"/>
        </w:rPr>
        <w:t xml:space="preserve">Le niveau de maturité calculé par le Diagnostic est calculé sur </w:t>
      </w:r>
      <w:r w:rsidRPr="003311FA">
        <w:rPr>
          <w:b/>
          <w:bCs/>
          <w:i/>
          <w:color w:val="5B9BD5" w:themeColor="accent1"/>
        </w:rPr>
        <w:t>100 points</w:t>
      </w:r>
      <w:r w:rsidRPr="003311FA">
        <w:rPr>
          <w:i/>
          <w:color w:val="5B9BD5" w:themeColor="accent1"/>
        </w:rPr>
        <w:t xml:space="preserve">. Le niveau actuel est estimé à environ </w:t>
      </w:r>
      <w:r w:rsidRPr="003311FA">
        <w:rPr>
          <w:b/>
          <w:bCs/>
          <w:i/>
          <w:color w:val="5B9BD5" w:themeColor="accent1"/>
        </w:rPr>
        <w:t>65 points</w:t>
      </w:r>
      <w:r w:rsidRPr="003311FA">
        <w:rPr>
          <w:i/>
          <w:color w:val="5B9BD5" w:themeColor="accent1"/>
        </w:rPr>
        <w:t xml:space="preserve"> est déjà bien sensibilisée à la thématique de la sécurité de l’information, mais que quelques points peuvent être améliorés.</w:t>
      </w:r>
    </w:p>
    <w:p w:rsidR="00C94439" w:rsidRPr="003311FA" w:rsidRDefault="00C94439" w:rsidP="00C94439">
      <w:pPr>
        <w:pStyle w:val="western"/>
        <w:rPr>
          <w:i/>
          <w:color w:val="5B9BD5" w:themeColor="accent1"/>
        </w:rPr>
      </w:pPr>
      <w:r w:rsidRPr="003311FA">
        <w:rPr>
          <w:i/>
          <w:color w:val="5B9BD5" w:themeColor="accent1"/>
        </w:rPr>
        <w:t xml:space="preserve">Par contre, l’évaluation décèle des recommandations du </w:t>
      </w:r>
      <w:r w:rsidR="003311FA">
        <w:rPr>
          <w:i/>
          <w:color w:val="5B9BD5" w:themeColor="accent1"/>
        </w:rPr>
        <w:t>type « Risque très important »</w:t>
      </w:r>
      <w:r w:rsidRPr="003311FA">
        <w:rPr>
          <w:i/>
          <w:color w:val="5B9BD5" w:themeColor="accent1"/>
        </w:rPr>
        <w:t>, sur lesquels une attention toute particulière doit être portée. Nous y retrouvons notamment :</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numPr>
          <w:ilvl w:val="0"/>
          <w:numId w:val="8"/>
        </w:numPr>
        <w:rPr>
          <w:i/>
          <w:color w:val="5B9BD5" w:themeColor="accent1"/>
        </w:rPr>
      </w:pPr>
      <w:r w:rsidRPr="003311FA">
        <w:rPr>
          <w:i/>
          <w:color w:val="5B9BD5" w:themeColor="accent1"/>
        </w:rPr>
        <w:t>…</w:t>
      </w:r>
    </w:p>
    <w:p w:rsidR="00C94439" w:rsidRPr="003311FA" w:rsidRDefault="00C94439" w:rsidP="00C94439">
      <w:pPr>
        <w:pStyle w:val="western"/>
        <w:rPr>
          <w:i/>
          <w:color w:val="5B9BD5" w:themeColor="accent1"/>
        </w:rPr>
      </w:pPr>
      <w:r w:rsidRPr="003311FA">
        <w:rPr>
          <w:i/>
          <w:color w:val="5B9BD5" w:themeColor="accent1"/>
        </w:rPr>
        <w:t>De façon globale, la plupart des mises à jour sont faciles à implémenter et n’ont pas de coût direct.</w:t>
      </w:r>
    </w:p>
    <w:p w:rsidR="00C94439" w:rsidRPr="003311FA" w:rsidRDefault="00C94439" w:rsidP="00C94439">
      <w:pPr>
        <w:pStyle w:val="western"/>
        <w:rPr>
          <w:i/>
          <w:color w:val="5B9BD5" w:themeColor="accent1"/>
        </w:rPr>
      </w:pPr>
      <w:r w:rsidRPr="003311FA">
        <w:rPr>
          <w:i/>
          <w:color w:val="5B9BD5" w:themeColor="accent1"/>
        </w:rPr>
        <w:t>Toutefois, au vu de la durée de l’évaluation (</w:t>
      </w:r>
      <w:r w:rsidRPr="003311FA">
        <w:rPr>
          <w:b/>
          <w:bCs/>
          <w:i/>
          <w:iCs/>
          <w:color w:val="5B9BD5" w:themeColor="accent1"/>
        </w:rPr>
        <w:t>1 heure</w:t>
      </w:r>
      <w:r w:rsidRPr="003311FA">
        <w:rPr>
          <w:i/>
          <w:color w:val="5B9BD5" w:themeColor="accent1"/>
        </w:rPr>
        <w:t>), celle-ci ne peut être exhaustive, et seule une analyse des risques peut déterminer plus en profondeur les risques auxquels l’administration est exposée.</w:t>
      </w:r>
    </w:p>
    <w:p w:rsidR="00C76D8F" w:rsidRDefault="00C76D8F">
      <w:pPr>
        <w:pStyle w:val="Textbody"/>
      </w:pPr>
    </w:p>
    <w:p w:rsidR="00C76D8F" w:rsidRDefault="00133CC1">
      <w:pPr>
        <w:pStyle w:val="Textbody"/>
      </w:pPr>
      <w:r>
        <w:rPr>
          <w:noProof/>
          <w:lang w:val="fr-BE" w:eastAsia="fr-BE" w:bidi="ar-SA"/>
        </w:rPr>
        <w:lastRenderedPageBreak/>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808B4" w:rsidP="00C808B4">
      <w:pPr>
        <w:pStyle w:val="Textbody"/>
        <w:jc w:val="center"/>
      </w:pPr>
      <w:r>
        <w:rPr>
          <w:noProof/>
          <w:lang w:val="fr-BE" w:eastAsia="fr-BE" w:bidi="ar-SA"/>
        </w:rPr>
        <w:drawing>
          <wp:inline distT="0" distB="0" distL="0" distR="0" wp14:anchorId="591D9B69" wp14:editId="5FDFF71D">
            <wp:extent cx="1409700" cy="581025"/>
            <wp:effectExtent l="0" t="0" r="0" b="9525"/>
            <wp:docPr id="10" name="Picture 10" descr="C:\Users\stagiaire\Documents\Autre\legend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Documents\Autre\legend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581025"/>
                    </a:xfrm>
                    <a:prstGeom prst="rect">
                      <a:avLst/>
                    </a:prstGeom>
                    <a:noFill/>
                    <a:ln>
                      <a:noFill/>
                    </a:ln>
                  </pic:spPr>
                </pic:pic>
              </a:graphicData>
            </a:graphic>
          </wp:inline>
        </w:drawing>
      </w:r>
    </w:p>
    <w:p w:rsidR="00C76D8F" w:rsidRPr="00C11136" w:rsidRDefault="00121D8A">
      <w:pPr>
        <w:pStyle w:val="Textbody"/>
        <w:jc w:val="left"/>
        <w:rPr>
          <w:b/>
          <w:bCs/>
          <w:sz w:val="24"/>
        </w:rPr>
      </w:pPr>
      <w:r w:rsidRPr="00C11136">
        <w:rPr>
          <w:b/>
          <w:bCs/>
          <w:sz w:val="24"/>
        </w:rPr>
        <w:t>Vision de la conformité par domaine de la sécurité :</w:t>
      </w:r>
    </w:p>
    <w:p w:rsidR="00C76D8F" w:rsidRDefault="00C94439">
      <w:pPr>
        <w:pStyle w:val="Textbody"/>
        <w:jc w:val="left"/>
        <w:rPr>
          <w:b/>
          <w:bCs/>
        </w:rPr>
      </w:pPr>
      <w:r>
        <w:rPr>
          <w:noProof/>
          <w:lang w:val="fr-BE" w:eastAsia="fr-BE" w:bidi="ar-SA"/>
        </w:rPr>
        <w:drawing>
          <wp:anchor distT="0" distB="0" distL="0" distR="0" simplePos="0" relativeHeight="27962028" behindDoc="0" locked="0" layoutInCell="1" allowOverlap="1" wp14:anchorId="351AB69C" wp14:editId="5CDC5FC7">
            <wp:simplePos x="0" y="0"/>
            <wp:positionH relativeFrom="margin">
              <wp:posOffset>560070</wp:posOffset>
            </wp:positionH>
            <wp:positionV relativeFrom="paragraph">
              <wp:posOffset>247015</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4861560" cy="3771265"/>
                    </a:xfrm>
                    <a:prstGeom prst="rect">
                      <a:avLst/>
                    </a:prstGeom>
                  </pic:spPr>
                </pic:pic>
              </a:graphicData>
            </a:graphic>
            <wp14:sizeRelH relativeFrom="margin">
              <wp14:pctWidth>0</wp14:pctWidth>
            </wp14:sizeRelH>
          </wp:anchor>
        </w:drawing>
      </w: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4"/>
          <w:footerReference w:type="default" r:id="rId15"/>
          <w:footerReference w:type="first" r:id="rId16"/>
          <w:pgSz w:w="11906" w:h="16838"/>
          <w:pgMar w:top="1893" w:right="1134" w:bottom="1133" w:left="1134" w:header="562" w:footer="562" w:gutter="0"/>
          <w:cols w:space="0"/>
          <w:titlePg/>
          <w:docGrid w:linePitch="326"/>
        </w:sectPr>
      </w:pPr>
    </w:p>
    <w:p w:rsidR="00C76D8F" w:rsidRDefault="00121D8A" w:rsidP="00897CDB">
      <w:pPr>
        <w:pStyle w:val="Heading1"/>
      </w:pPr>
      <w:r>
        <w:lastRenderedPageBreak/>
        <w:t>ANNEXE A : Prise de notes</w:t>
      </w:r>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_1</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_1</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_2</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_2</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_3</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_3</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_4</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_4</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_5</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_5</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_6</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_6</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_7</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w:t>
            </w:r>
            <w:bookmarkStart w:id="0" w:name="_GoBack"/>
            <w:bookmarkEnd w:id="0"/>
            <w:r w:rsidRPr="004434C0">
              <w:rPr>
                <w:rFonts w:ascii="Century Schoolbook" w:hAnsi="Century Schoolbook"/>
                <w:szCs w:val="20"/>
              </w:rPr>
              <w:t>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_7</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_8</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_8</w:t>
            </w:r>
            <w:r w:rsidRPr="004434C0">
              <w:rPr>
                <w:rFonts w:ascii="Century Schoolbook" w:hAnsi="Century Schoolbook"/>
                <w:szCs w:val="20"/>
              </w:rPr>
              <w:t>}</w:t>
            </w:r>
          </w:p>
        </w:tc>
      </w:tr>
    </w:tbl>
    <w:p w:rsidR="00897CDB" w:rsidRDefault="00897CDB">
      <w:pPr>
        <w:pStyle w:val="Textbody"/>
        <w:jc w:val="center"/>
        <w:sectPr w:rsidR="00897CDB" w:rsidSect="00F06ED1">
          <w:headerReference w:type="default" r:id="rId17"/>
          <w:footerReference w:type="default" r:id="rId18"/>
          <w:pgSz w:w="16838" w:h="11906" w:orient="landscape"/>
          <w:pgMar w:top="1699" w:right="1134" w:bottom="37" w:left="1134" w:header="576" w:footer="562" w:gutter="0"/>
          <w:cols w:space="0"/>
          <w:docGrid w:linePitch="326"/>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A47FCF" w:rsidRDefault="00A47FCF" w:rsidP="00A47FCF">
      <w:pPr>
        <w:pStyle w:val="Textbody"/>
      </w:pPr>
      <w:bookmarkStart w:id="3" w:name="_Toc361922107"/>
      <w:bookmarkStart w:id="4"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pPr>
        <w:pStyle w:val="Heading2"/>
      </w:pPr>
      <w:r>
        <w:t>Légende du tableau d’évaluation détaillé</w:t>
      </w:r>
      <w:bookmarkEnd w:id="3"/>
      <w:bookmarkEnd w:id="4"/>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19"/>
      <w:footerReference w:type="default" r:id="rId20"/>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DB6AA8">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DB6AA8">
      <w:rPr>
        <w:noProof/>
      </w:rPr>
      <w:t>11</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DB6AA8">
      <w:rPr>
        <w:noProof/>
      </w:rPr>
      <w:t>9</w:t>
    </w:r>
    <w:r w:rsidR="00121D8A">
      <w:fldChar w:fldCharType="end"/>
    </w:r>
    <w:r w:rsidR="00121D8A">
      <w:rPr>
        <w:sz w:val="20"/>
        <w:szCs w:val="20"/>
      </w:rPr>
      <w:t>/</w:t>
    </w:r>
    <w:fldSimple w:instr=" NUMPAGES \* ARABIC ">
      <w:r w:rsidR="00DB6AA8">
        <w:rPr>
          <w:noProof/>
        </w:rPr>
        <w:t>11</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DB6AA8">
      <w:rPr>
        <w:noProof/>
      </w:rPr>
      <w:t>11</w:t>
    </w:r>
    <w:r w:rsidR="00121D8A">
      <w:fldChar w:fldCharType="end"/>
    </w:r>
    <w:r w:rsidR="00121D8A">
      <w:rPr>
        <w:sz w:val="20"/>
        <w:szCs w:val="20"/>
      </w:rPr>
      <w:t>/</w:t>
    </w:r>
    <w:fldSimple w:instr=" NUMPAGES \* ARABIC ">
      <w:r w:rsidR="00DB6AA8">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1054A3" w:rsidRDefault="001054A3" w:rsidP="00F60B3E">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1054A3">
            <w:rPr>
              <w:rFonts w:ascii="Century Schoolbook" w:hAnsi="Century Schoolbook"/>
              <w:b/>
              <w:sz w:val="18"/>
            </w:rPr>
            <w:t>Type document</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F60B3E" w:rsidRPr="00B476B5" w:rsidTr="001054A3">
      <w:trPr>
        <w:trHeight w:val="216"/>
      </w:trPr>
      <w:tc>
        <w:tcPr>
          <w:tcW w:w="6480" w:type="dxa"/>
          <w:vAlign w:val="center"/>
        </w:tcPr>
        <w:p w:rsidR="00F60B3E" w:rsidRPr="001054A3" w:rsidRDefault="00F21D68" w:rsidP="00F60B3E">
          <w:pPr>
            <w:tabs>
              <w:tab w:val="left" w:pos="1451"/>
            </w:tabs>
            <w:jc w:val="right"/>
            <w:rPr>
              <w:rFonts w:ascii="Century Schoolbook" w:hAnsi="Century Schoolbook"/>
              <w:b/>
              <w:sz w:val="18"/>
            </w:rPr>
          </w:pPr>
          <w:r w:rsidRPr="001054A3">
            <w:rPr>
              <w:rFonts w:ascii="Century Schoolbook" w:hAnsi="Century Schoolbook"/>
              <w:b/>
              <w:sz w:val="18"/>
            </w:rPr>
            <w:t>S</w:t>
          </w:r>
          <w:r w:rsidR="00F60B3E" w:rsidRPr="001054A3">
            <w:rPr>
              <w:rFonts w:ascii="Century Schoolbook" w:hAnsi="Century Schoolbook"/>
              <w:b/>
              <w:sz w:val="18"/>
            </w:rPr>
            <w:t>ociété</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F60B3E" w:rsidRPr="00B476B5" w:rsidTr="001054A3">
      <w:trPr>
        <w:trHeight w:val="217"/>
      </w:trPr>
      <w:tc>
        <w:tcPr>
          <w:tcW w:w="6480" w:type="dxa"/>
          <w:vAlign w:val="center"/>
        </w:tcPr>
        <w:p w:rsidR="00F60B3E" w:rsidRPr="001054A3" w:rsidRDefault="00F60B3E" w:rsidP="00F60B3E">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150" w:type="dxa"/>
          <w:vAlign w:val="center"/>
        </w:tcPr>
        <w:p w:rsidR="00F60B3E" w:rsidRPr="001054A3" w:rsidRDefault="00F60B3E" w:rsidP="00F60B3E">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F60B3E" w:rsidRPr="00B476B5" w:rsidTr="001054A3">
      <w:trPr>
        <w:trHeight w:val="216"/>
      </w:trPr>
      <w:tc>
        <w:tcPr>
          <w:tcW w:w="6480" w:type="dxa"/>
          <w:vAlign w:val="center"/>
        </w:tcPr>
        <w:p w:rsidR="00F60B3E" w:rsidRPr="001054A3" w:rsidRDefault="00F60B3E" w:rsidP="00F60B3E">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F60B3E" w:rsidRPr="00810F34" w:rsidTr="001054A3">
      <w:trPr>
        <w:trHeight w:val="217"/>
      </w:trPr>
      <w:tc>
        <w:tcPr>
          <w:tcW w:w="6480" w:type="dxa"/>
          <w:vAlign w:val="center"/>
        </w:tcPr>
        <w:p w:rsidR="00F60B3E" w:rsidRPr="001054A3" w:rsidRDefault="00F60B3E" w:rsidP="00F60B3E">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DF41A2" w:rsidRDefault="00DB6AA8"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B476B5" w:rsidTr="00647E0A">
      <w:trPr>
        <w:trHeight w:val="216"/>
      </w:trPr>
      <w:tc>
        <w:tcPr>
          <w:tcW w:w="11160" w:type="dxa"/>
          <w:vAlign w:val="center"/>
        </w:tcPr>
        <w:p w:rsidR="00C432F5" w:rsidRPr="001054A3" w:rsidRDefault="00647E0A" w:rsidP="00484CB4">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703296" behindDoc="0" locked="0" layoutInCell="1" allowOverlap="1" wp14:anchorId="115E4CFA" wp14:editId="69BBCE29">
                <wp:simplePos x="0" y="0"/>
                <wp:positionH relativeFrom="margin">
                  <wp:posOffset>15240</wp:posOffset>
                </wp:positionH>
                <wp:positionV relativeFrom="page">
                  <wp:posOffset>87630</wp:posOffset>
                </wp:positionV>
                <wp:extent cx="120713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1054A3">
            <w:rPr>
              <w:rFonts w:ascii="Century Schoolbook" w:hAnsi="Century Schoolbook"/>
              <w:b/>
              <w:sz w:val="18"/>
            </w:rPr>
            <w:t>Type document</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C432F5" w:rsidRPr="00B476B5" w:rsidTr="001054A3">
      <w:trPr>
        <w:trHeight w:val="216"/>
      </w:trPr>
      <w:tc>
        <w:tcPr>
          <w:tcW w:w="11160" w:type="dxa"/>
          <w:vAlign w:val="center"/>
        </w:tcPr>
        <w:p w:rsidR="00C432F5" w:rsidRPr="001054A3" w:rsidRDefault="00F21D68" w:rsidP="00C432F5">
          <w:pPr>
            <w:tabs>
              <w:tab w:val="left" w:pos="1451"/>
            </w:tabs>
            <w:jc w:val="right"/>
            <w:rPr>
              <w:rFonts w:ascii="Century Schoolbook" w:hAnsi="Century Schoolbook"/>
              <w:b/>
              <w:sz w:val="18"/>
            </w:rPr>
          </w:pPr>
          <w:r w:rsidRPr="001054A3">
            <w:rPr>
              <w:rFonts w:ascii="Century Schoolbook" w:hAnsi="Century Schoolbook"/>
              <w:b/>
              <w:sz w:val="18"/>
            </w:rPr>
            <w:t>S</w:t>
          </w:r>
          <w:r w:rsidR="00C432F5" w:rsidRPr="001054A3">
            <w:rPr>
              <w:rFonts w:ascii="Century Schoolbook" w:hAnsi="Century Schoolbook"/>
              <w:b/>
              <w:sz w:val="18"/>
            </w:rPr>
            <w:t>ociété</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C432F5" w:rsidRPr="00B476B5" w:rsidTr="001054A3">
      <w:trPr>
        <w:trHeight w:val="217"/>
      </w:trPr>
      <w:tc>
        <w:tcPr>
          <w:tcW w:w="11160" w:type="dxa"/>
          <w:vAlign w:val="center"/>
        </w:tcPr>
        <w:p w:rsidR="00C432F5" w:rsidRPr="001054A3" w:rsidRDefault="00C432F5" w:rsidP="00C432F5">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420" w:type="dxa"/>
          <w:vAlign w:val="center"/>
        </w:tcPr>
        <w:p w:rsidR="00C432F5" w:rsidRPr="001054A3" w:rsidRDefault="00C432F5" w:rsidP="00C432F5">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C432F5" w:rsidRPr="00B476B5" w:rsidTr="001054A3">
      <w:trPr>
        <w:trHeight w:val="216"/>
      </w:trPr>
      <w:tc>
        <w:tcPr>
          <w:tcW w:w="11160" w:type="dxa"/>
          <w:vAlign w:val="center"/>
        </w:tcPr>
        <w:p w:rsidR="00C432F5" w:rsidRPr="001054A3" w:rsidRDefault="00C432F5" w:rsidP="00C432F5">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C432F5" w:rsidRPr="00810F34" w:rsidTr="001054A3">
      <w:trPr>
        <w:trHeight w:val="217"/>
      </w:trPr>
      <w:tc>
        <w:tcPr>
          <w:tcW w:w="11160" w:type="dxa"/>
          <w:vAlign w:val="center"/>
        </w:tcPr>
        <w:p w:rsidR="00C432F5" w:rsidRPr="001054A3" w:rsidRDefault="00C432F5" w:rsidP="00C432F5">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F06ED1" w:rsidRDefault="00F06ED1" w:rsidP="00F06E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1054A3" w:rsidTr="00507A66">
      <w:trPr>
        <w:trHeight w:val="216"/>
      </w:trPr>
      <w:tc>
        <w:tcPr>
          <w:tcW w:w="6480" w:type="dxa"/>
          <w:vAlign w:val="center"/>
        </w:tcPr>
        <w:p w:rsidR="00647E0A" w:rsidRPr="001054A3" w:rsidRDefault="00647E0A" w:rsidP="00647E0A">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705344" behindDoc="0" locked="0" layoutInCell="1" allowOverlap="1" wp14:anchorId="6B6BCA8A" wp14:editId="2145F5E3">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1054A3">
            <w:rPr>
              <w:rFonts w:ascii="Century Schoolbook" w:hAnsi="Century Schoolbook"/>
              <w:b/>
              <w:sz w:val="18"/>
            </w:rPr>
            <w:t>Type document</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647E0A" w:rsidRPr="001054A3" w:rsidTr="00507A66">
      <w:trPr>
        <w:trHeight w:val="216"/>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Société</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647E0A" w:rsidRPr="001054A3" w:rsidTr="00507A66">
      <w:trPr>
        <w:trHeight w:val="217"/>
      </w:trPr>
      <w:tc>
        <w:tcPr>
          <w:tcW w:w="6480" w:type="dxa"/>
          <w:vAlign w:val="center"/>
        </w:tcPr>
        <w:p w:rsidR="00647E0A" w:rsidRPr="001054A3" w:rsidRDefault="00647E0A" w:rsidP="00647E0A">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150" w:type="dxa"/>
          <w:vAlign w:val="center"/>
        </w:tcPr>
        <w:p w:rsidR="00647E0A" w:rsidRPr="001054A3" w:rsidRDefault="00647E0A" w:rsidP="00647E0A">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647E0A" w:rsidRPr="001054A3" w:rsidTr="00507A66">
      <w:trPr>
        <w:trHeight w:val="216"/>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647E0A" w:rsidRPr="001054A3" w:rsidTr="00507A66">
      <w:trPr>
        <w:trHeight w:val="217"/>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DF41A2" w:rsidRDefault="00DB6AA8" w:rsidP="00647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19.8pt;height:19.8pt;visibility:visible;mso-wrap-style:square" o:bullet="t">
        <v:imagedata r:id="rId1" o:title="gravity_3"/>
      </v:shape>
    </w:pict>
  </w:numPicBullet>
  <w:numPicBullet w:numPicBulletId="1">
    <w:pict>
      <v:shape id="_x0000_i1030" type="#_x0000_t75" alt="https://diagnostic.cases.lu/img/gravity_2.png" style="width:19.8pt;height:19.8pt;visibility:visible;mso-wrap-style:square" o:bullet="t">
        <v:imagedata r:id="rId2" o:title="gravity_2"/>
      </v:shape>
    </w:pict>
  </w:numPicBullet>
  <w:numPicBullet w:numPicBulletId="2">
    <w:pict>
      <v:shape id="_x0000_i1031" type="#_x0000_t75" alt="https://diagnostic.cases.lu/img/gravity_1.png" style="width:19.8pt;height:19.8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5"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7"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8"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4"/>
  </w:num>
  <w:num w:numId="6">
    <w:abstractNumId w:val="9"/>
  </w:num>
  <w:num w:numId="7">
    <w:abstractNumId w:val="7"/>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1054A3"/>
    <w:rsid w:val="001148A1"/>
    <w:rsid w:val="00121D8A"/>
    <w:rsid w:val="00133CC1"/>
    <w:rsid w:val="00161835"/>
    <w:rsid w:val="00183BCC"/>
    <w:rsid w:val="002C0C80"/>
    <w:rsid w:val="003311FA"/>
    <w:rsid w:val="00350A33"/>
    <w:rsid w:val="003F0DFB"/>
    <w:rsid w:val="00406B81"/>
    <w:rsid w:val="004425BA"/>
    <w:rsid w:val="00450767"/>
    <w:rsid w:val="00484CB4"/>
    <w:rsid w:val="004B5350"/>
    <w:rsid w:val="004D51CE"/>
    <w:rsid w:val="004E70B8"/>
    <w:rsid w:val="00501579"/>
    <w:rsid w:val="0051310C"/>
    <w:rsid w:val="00526D2C"/>
    <w:rsid w:val="00541994"/>
    <w:rsid w:val="005D10B8"/>
    <w:rsid w:val="005D5D3F"/>
    <w:rsid w:val="005E7DAB"/>
    <w:rsid w:val="00647E0A"/>
    <w:rsid w:val="00681D3C"/>
    <w:rsid w:val="006E1974"/>
    <w:rsid w:val="006F01E4"/>
    <w:rsid w:val="007D6515"/>
    <w:rsid w:val="007F53F1"/>
    <w:rsid w:val="008021CF"/>
    <w:rsid w:val="00826BDC"/>
    <w:rsid w:val="00864259"/>
    <w:rsid w:val="00897CDB"/>
    <w:rsid w:val="008B55C8"/>
    <w:rsid w:val="008D21FE"/>
    <w:rsid w:val="00935E6C"/>
    <w:rsid w:val="009A4D06"/>
    <w:rsid w:val="009A63F5"/>
    <w:rsid w:val="009F5AEE"/>
    <w:rsid w:val="009F5F3C"/>
    <w:rsid w:val="00A47FCF"/>
    <w:rsid w:val="00A97B07"/>
    <w:rsid w:val="00B13C47"/>
    <w:rsid w:val="00BE2EE7"/>
    <w:rsid w:val="00BE4528"/>
    <w:rsid w:val="00C11136"/>
    <w:rsid w:val="00C216E4"/>
    <w:rsid w:val="00C432F5"/>
    <w:rsid w:val="00C74171"/>
    <w:rsid w:val="00C76D8F"/>
    <w:rsid w:val="00C808B4"/>
    <w:rsid w:val="00C920A8"/>
    <w:rsid w:val="00C94439"/>
    <w:rsid w:val="00D257CB"/>
    <w:rsid w:val="00D83E44"/>
    <w:rsid w:val="00DB6AA8"/>
    <w:rsid w:val="00DF53AC"/>
    <w:rsid w:val="00E85E11"/>
    <w:rsid w:val="00E903B0"/>
    <w:rsid w:val="00ED6E8E"/>
    <w:rsid w:val="00F06ED1"/>
    <w:rsid w:val="00F21D68"/>
    <w:rsid w:val="00F416F2"/>
    <w:rsid w:val="00F431CA"/>
    <w:rsid w:val="00F47713"/>
    <w:rsid w:val="00F60B3E"/>
    <w:rsid w:val="00F86165"/>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02845-BCC7-4718-81FF-A9E741EF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1431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9</cp:revision>
  <dcterms:created xsi:type="dcterms:W3CDTF">2016-07-14T07:43:00Z</dcterms:created>
  <dcterms:modified xsi:type="dcterms:W3CDTF">2016-07-14T08:56:00Z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