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econd Titre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line">
              <wp:posOffset>-5715</wp:posOffset>
            </wp:positionV>
            <wp:extent cx="2171700" cy="108902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89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0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92"/>
        <w:gridCol w:w="6603"/>
      </w:tblGrid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Version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hjhj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tat document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Brouillon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Classification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jh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Soci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</w:t>
            </w:r>
            <w:r>
              <w:rPr>
                <w:rtl w:val="0"/>
                <w:lang w:val="fr-FR"/>
              </w:rPr>
              <w:t>é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hjkhj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Document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jhjkhj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Date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2016/04/15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Consultant(s)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hjhj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Repr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sentant(s) client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hjhj</w:t>
            </w:r>
          </w:p>
        </w:tc>
      </w:tr>
    </w:tbl>
    <w:p>
      <w:pPr>
        <w:pStyle w:val="Corps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2166350</wp:posOffset>
                </wp:positionH>
                <wp:positionV relativeFrom="line">
                  <wp:posOffset>-636350</wp:posOffset>
                </wp:positionV>
                <wp:extent cx="3610079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0079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70.6pt;margin-top:-50.1pt;width:284.3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en-US"/>
        </w:rPr>
        <w:t>jhjkhj</w:t>
        <w:tab/>
      </w:r>
    </w:p>
    <w:p>
      <w:pPr>
        <w:pStyle w:val="Titre"/>
      </w:pPr>
      <w:r>
        <w:rPr>
          <w:rtl w:val="0"/>
        </w:rPr>
        <w:t>hjkhj</w:t>
      </w:r>
    </w:p>
    <w:p>
      <w:pPr>
        <w:pStyle w:val="Corps"/>
      </w:pPr>
    </w:p>
    <w:p>
      <w:pPr>
        <w:pStyle w:val="Subtitle"/>
      </w:pP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 xml:space="preserve">é </w:t>
      </w:r>
      <w:r>
        <w:rPr>
          <w:rtl w:val="0"/>
        </w:rPr>
        <w:t>de l'information</w:t>
      </w: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  <w:spacing w:before="340" w:after="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1677" w:bottom="1134" w:left="1134" w:header="152" w:footer="458"/>
          <w:titlePg w:val="1"/>
          <w:bidi w:val="0"/>
        </w:sectPr>
      </w:pPr>
      <w:r>
        <w:rPr>
          <w:b w:val="1"/>
          <w:bCs w:val="1"/>
          <w:sz w:val="28"/>
          <w:szCs w:val="28"/>
          <w:rtl w:val="0"/>
          <w:lang w:val="fr-FR"/>
        </w:rPr>
        <w:t>Informations g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n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rales</w:t>
      </w:r>
      <w:r>
        <w:rPr>
          <w:b w:val="1"/>
          <w:bCs w:val="1"/>
          <w:sz w:val="28"/>
          <w:szCs w:val="28"/>
          <w:rtl w:val="0"/>
          <w:lang w:val="fr-FR"/>
        </w:rPr>
        <w:t> </w:t>
      </w:r>
      <w:r>
        <w:rPr>
          <w:b w:val="1"/>
          <w:bCs w:val="1"/>
          <w:sz w:val="28"/>
          <w:szCs w:val="28"/>
          <w:rtl w:val="0"/>
          <w:lang w:val="fr-FR"/>
        </w:rPr>
        <w:t>:</w:t>
      </w:r>
    </w:p>
    <w:p>
      <w:pPr>
        <w:pStyle w:val="En-tête.0"/>
      </w:pPr>
      <w:bookmarkStart w:name="_Toc" w:id="0"/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TOC \t "En-tête, 1,Sous-section 2, 2"</w:instrText>
      </w:r>
      <w:r>
        <w:rPr>
          <w:sz w:val="28"/>
          <w:szCs w:val="28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1 Introduction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 Avertissement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Interprétation des chiffres et « sensation » de sécurité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1.3 Contenu du document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Répartition sectorielle des contrôles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1.5 Glossaire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Synthèse du Diagnostic CASES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Résumé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2.2 Tableau des recommandations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ANNEXE A : Prise de notes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ANNEXE B : Légendes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Légende pour l’appréciation des recommandations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Légende du tableau d’évaluation détaillé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En-tête.0"/>
        <w:rPr>
          <w:rFonts w:ascii="SimSun" w:cs="SimSun" w:hAnsi="SimSun" w:eastAsia="SimSun"/>
          <w:smallCaps w:val="1"/>
          <w:sz w:val="22"/>
          <w:szCs w:val="22"/>
        </w:rPr>
      </w:pPr>
      <w:r>
        <w:rPr>
          <w:sz w:val="28"/>
          <w:szCs w:val="28"/>
        </w:rPr>
        <w:fldChar w:fldCharType="end" w:fldLock="0"/>
      </w:r>
      <w:r>
        <w:rPr>
          <w:rFonts w:cs="Arial Unicode MS" w:eastAsia="Arial Unicode MS"/>
          <w:rtl w:val="0"/>
          <w:lang w:val="fr-FR"/>
        </w:rPr>
        <w:t>1 Introduction</w:t>
      </w:r>
      <w:bookmarkEnd w:id="0"/>
    </w:p>
    <w:p>
      <w:pPr>
        <w:pStyle w:val="Sous-section 2"/>
      </w:pPr>
      <w:bookmarkStart w:name="_Toc1" w:id="1"/>
      <w:r>
        <w:rPr>
          <w:rFonts w:cs="Arial Unicode MS" w:eastAsia="Arial Unicode MS"/>
          <w:rtl w:val="0"/>
          <w:lang w:val="fr-FR"/>
        </w:rPr>
        <w:t>1.1 Avertissement</w:t>
      </w:r>
      <w:bookmarkEnd w:id="1"/>
    </w:p>
    <w:p>
      <w:pPr>
        <w:pStyle w:val="Text body"/>
      </w:pPr>
      <w:r>
        <w:rPr>
          <w:rFonts w:cs="Arial Unicode MS" w:eastAsia="Arial Unicode MS"/>
          <w:rtl w:val="0"/>
        </w:rPr>
        <w:t>Le Diagnostic CASES,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alis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la demande du Client, a pour objectif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cier la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une organisation eu regard aux bonnes pratiques applicables en mati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l'information. Les trois crit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res pris en compte dans le cadre du Diagnostic sont la confidentialit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et la disponibilit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Text body"/>
      </w:pPr>
      <w:r>
        <w:rPr>
          <w:rFonts w:cs="Arial Unicode MS" w:eastAsia="Arial Unicode MS"/>
          <w:rtl w:val="0"/>
        </w:rPr>
        <w:t>Le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 document, bas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sur le Diagnostic CASES, est destin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usage exclusif du client. Il est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ce titre confidentiel.</w:t>
      </w:r>
    </w:p>
    <w:p>
      <w:pPr>
        <w:pStyle w:val="Text body"/>
      </w:pPr>
      <w:r>
        <w:rPr>
          <w:rFonts w:cs="Arial Unicode MS" w:eastAsia="Arial Unicode MS"/>
          <w:rtl w:val="0"/>
        </w:rPr>
        <w:t>Au vu de la 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thodologie employ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et de la dur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limit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entretien (2h) tenu pour le Diagnostic, il est entendu par les Parties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ensemble des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sultats ne peut en aucune mani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re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tre exhaustif.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ce titre,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ciation du risque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el ou la liste des risques et vuln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rabilit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tect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sont bas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 sur les informations fournies par le Client et/ou ses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sentants.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analyse issue de cette 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ciation ne peut engager SMILE GIE pour toute omission ou erreur qui seraient due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des tiers ou non.</w:t>
      </w:r>
    </w:p>
    <w:p>
      <w:pPr>
        <w:pStyle w:val="Text body"/>
      </w:pPr>
      <w:r>
        <w:rPr>
          <w:rFonts w:cs="Arial Unicode MS" w:eastAsia="Arial Unicode MS"/>
          <w:rtl w:val="0"/>
        </w:rPr>
        <w:t xml:space="preserve">Le Diagnostic CASES peut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ventuellement fournir des recommandations (voir Annexe B, pour explications). Il est entendu par les parties que les recommandations ne sont ni exclusives, ni exhaustives.</w:t>
      </w:r>
    </w:p>
    <w:p>
      <w:pPr>
        <w:pStyle w:val="Sous-section 2"/>
      </w:pPr>
      <w:bookmarkStart w:name="_Toc2" w:id="2"/>
      <w:r>
        <w:rPr>
          <w:rFonts w:cs="Arial Unicode MS" w:eastAsia="Arial Unicode MS"/>
          <w:rtl w:val="0"/>
        </w:rPr>
        <w:t>1.2 Interpr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tation des chiffres et </w:t>
      </w:r>
      <w:r>
        <w:rPr>
          <w:rFonts w:cs="Arial Unicode MS" w:eastAsia="Arial Unicode MS" w:hint="default"/>
          <w:rtl w:val="0"/>
          <w:lang w:val="fr-FR"/>
        </w:rPr>
        <w:t xml:space="preserve">« </w:t>
      </w:r>
      <w:r>
        <w:rPr>
          <w:rFonts w:cs="Arial Unicode MS" w:eastAsia="Arial Unicode MS"/>
          <w:rtl w:val="0"/>
          <w:lang w:val="fr-FR"/>
        </w:rPr>
        <w:t xml:space="preserve">sensation 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</w:rPr>
        <w:t>de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2"/>
    </w:p>
    <w:p>
      <w:pPr>
        <w:pStyle w:val="Text body"/>
      </w:pPr>
      <w:r>
        <w:rPr>
          <w:rFonts w:cs="Arial Unicode MS" w:eastAsia="Arial Unicode MS"/>
          <w:rtl w:val="0"/>
        </w:rPr>
        <w:t>La qualification de la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un exercice qui permet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cier si les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en place sont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hauteur du niveau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 xml:space="preserve">obtenir en fonction des actifs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prot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ger. Par exemple, un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ciation de 100% signifie que des moyens de protection jug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ad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quats sont mis en </w:t>
      </w:r>
      <w:r>
        <w:rPr>
          <w:rFonts w:cs="Arial Unicode MS" w:eastAsia="Arial Unicode MS" w:hint="default"/>
          <w:rtl w:val="0"/>
        </w:rPr>
        <w:t>œ</w:t>
      </w:r>
      <w:r>
        <w:rPr>
          <w:rFonts w:cs="Arial Unicode MS" w:eastAsia="Arial Unicode MS"/>
          <w:rtl w:val="0"/>
        </w:rPr>
        <w:t>uvre. Par contre, comme aucune recherche exhaustive de failles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effectu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e, rien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affirme que ces moyens de protection soient efficaces et correctement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Exemple : Un organisme a mis en place un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par badge et un gardien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ses bureaux. Toutes les entr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 et sorties sont consign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es, les visiteurs portent un badge et sont toujours accompagn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Cette constatation peut atteindre la note maximum de mise en place de bonnes pratiques de 100%. Ce qui signifie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organisme a mis en place un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en ad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quation avec ce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il veut prot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ger. Il est sensible et conscient de son importance. Par contre, cela ne veut pas dire que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correctement g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e, car les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peuvent avoir des failles ou ne traitent pas tous les cas possibles.</w:t>
      </w:r>
    </w:p>
    <w:p>
      <w:pPr>
        <w:pStyle w:val="Text 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fr-FR"/>
        </w:rPr>
        <w:t>Exemples :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Y a-t-il une 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service, un fumoir externe ou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aux b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timents (quai de chargement)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Qui autorise les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s, est-il facile de se procurer un badge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Est-ce que les personnes qui quittent la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ont bien leurs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supprim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Comment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agit le personnel en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sence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inconnu seul dans les locaux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Les consignes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sont-elles connues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ensemble du personnel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Les exceptions sont-elles bien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? (ouverture et fermeture des locaux, maladies, cong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s, pauses du gardien, etc.).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Seule une analyse des risques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cier plus exhaustivement les risques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ellement encourus. </w:t>
      </w:r>
    </w:p>
    <w:p>
      <w:pPr>
        <w:pStyle w:val="Sous-section 2"/>
      </w:pPr>
      <w:bookmarkStart w:name="_Toc3" w:id="3"/>
      <w:r>
        <w:rPr>
          <w:rFonts w:cs="Arial Unicode MS" w:eastAsia="Arial Unicode MS"/>
          <w:rtl w:val="0"/>
          <w:lang w:val="fr-FR"/>
        </w:rPr>
        <w:t>1.3 Contenu du document</w:t>
      </w:r>
      <w:bookmarkEnd w:id="3"/>
    </w:p>
    <w:p>
      <w:pPr>
        <w:pStyle w:val="Text body"/>
      </w:pPr>
      <w:r>
        <w:rPr>
          <w:rFonts w:cs="Arial Unicode MS" w:eastAsia="Arial Unicode MS"/>
          <w:rtl w:val="0"/>
        </w:rPr>
        <w:t>Le chapitre 2 contient la synth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se du Diagnostic.</w:t>
      </w:r>
    </w:p>
    <w:p>
      <w:pPr>
        <w:pStyle w:val="Text body"/>
      </w:pP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Annexe A contient les notes prises lors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interview. Elles permettent, si ce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pas le cas de comprendre pourquoi certaines recommandations sont faites.</w:t>
      </w:r>
    </w:p>
    <w:p>
      <w:pPr>
        <w:pStyle w:val="Text body"/>
      </w:pP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annexe B, contient les 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gendes 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cessaires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compr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hension de ce document.</w:t>
      </w:r>
    </w:p>
    <w:p>
      <w:pPr>
        <w:pStyle w:val="Text body"/>
      </w:pPr>
    </w:p>
    <w:p>
      <w:pPr>
        <w:pStyle w:val="Sous-section 2"/>
      </w:pPr>
      <w:bookmarkStart w:name="_Toc4" w:id="4"/>
      <w:r>
        <w:rPr>
          <w:rFonts w:cs="Arial Unicode MS" w:eastAsia="Arial Unicode MS"/>
          <w:rtl w:val="0"/>
        </w:rPr>
        <w:t>1.4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partition sectorielle des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les</w:t>
      </w:r>
      <w:bookmarkEnd w:id="4"/>
    </w:p>
    <w:p>
      <w:pPr>
        <w:pStyle w:val="Text body"/>
      </w:pPr>
      <w:r>
        <w:rPr>
          <w:rFonts w:cs="Arial Unicode MS" w:eastAsia="Arial Unicode MS"/>
          <w:rtl w:val="0"/>
        </w:rPr>
        <w:t>Le sch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 ci-dessous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 les diff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rents secteurs faisant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objet de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>valuation. Il faut noter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IT </w:t>
      </w:r>
      <w:r>
        <w:rPr>
          <w:rFonts w:cs="Arial Unicode MS" w:eastAsia="Arial Unicode MS" w:hint="default"/>
          <w:rtl w:val="0"/>
        </w:rPr>
        <w:t xml:space="preserve">« </w:t>
      </w:r>
      <w:r>
        <w:rPr>
          <w:rFonts w:cs="Arial Unicode MS" w:eastAsia="Arial Unicode MS"/>
          <w:rtl w:val="0"/>
        </w:rPr>
        <w:t xml:space="preserve">pure </w:t>
      </w:r>
      <w:r>
        <w:rPr>
          <w:rFonts w:cs="Arial Unicode MS" w:eastAsia="Arial Unicode MS" w:hint="default"/>
          <w:rtl w:val="0"/>
        </w:rPr>
        <w:t xml:space="preserve">» </w:t>
      </w:r>
      <w:r>
        <w:rPr>
          <w:rFonts w:cs="Arial Unicode MS" w:eastAsia="Arial Unicode MS"/>
          <w:rtl w:val="0"/>
        </w:rPr>
        <w:t>(Syst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information) ne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 tiers des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les.</w:t>
      </w:r>
    </w:p>
    <w:p>
      <w:pPr>
        <w:pStyle w:val="Text body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810259</wp:posOffset>
            </wp:positionH>
            <wp:positionV relativeFrom="line">
              <wp:posOffset>247650</wp:posOffset>
            </wp:positionV>
            <wp:extent cx="5939791" cy="4024630"/>
            <wp:effectExtent l="0" t="0" r="0" b="0"/>
            <wp:wrapTopAndBottom distT="0" dist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4024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body"/>
      </w:pPr>
    </w:p>
    <w:p>
      <w:pPr>
        <w:pStyle w:val="Sous-section 2"/>
      </w:pPr>
      <w:bookmarkStart w:name="_Toc5" w:id="5"/>
      <w:r>
        <w:rPr>
          <w:rFonts w:cs="Arial Unicode MS" w:eastAsia="Arial Unicode MS"/>
          <w:rtl w:val="0"/>
          <w:lang w:val="fr-FR"/>
        </w:rPr>
        <w:t>1.5 Glossaire</w:t>
      </w:r>
      <w:bookmarkEnd w:id="5"/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68"/>
        <w:gridCol w:w="7870"/>
      </w:tblGrid>
      <w:tr>
        <w:tblPrEx>
          <w:shd w:val="clear" w:color="auto" w:fill="d0ddef"/>
        </w:tblPrEx>
        <w:trPr>
          <w:trHeight w:val="24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tl w:val="0"/>
                <w:lang w:val="fr-FR"/>
              </w:rPr>
              <w:t>Terme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tl w:val="0"/>
                <w:lang w:val="fr-FR"/>
              </w:rPr>
              <w:t>D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finition</w:t>
            </w:r>
          </w:p>
        </w:tc>
      </w:tr>
      <w:tr>
        <w:tblPrEx>
          <w:shd w:val="clear" w:color="auto" w:fill="d0ddef"/>
        </w:tblPrEx>
        <w:trPr>
          <w:trHeight w:val="22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Actif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Tout ce qui a de la valeur pour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organisme (biens et information).</w:t>
            </w:r>
          </w:p>
        </w:tc>
      </w:tr>
      <w:tr>
        <w:tblPrEx>
          <w:shd w:val="clear" w:color="auto" w:fill="d0ddef"/>
        </w:tblPrEx>
        <w:trPr>
          <w:trHeight w:val="66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S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curit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de l'information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Protection de la confidentialit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de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int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grit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et de la disponibilit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de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information; en outre, d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autres propri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s, telles que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authenticit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imputabilit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la non-r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pudiation et la fiabilit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 xml:space="preserve">, peuvent 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 xml:space="preserve">galement </w:t>
            </w:r>
            <w:r>
              <w:rPr>
                <w:rtl w:val="0"/>
                <w:lang w:val="fr-FR"/>
              </w:rPr>
              <w:t>ê</w:t>
            </w:r>
            <w:r>
              <w:rPr>
                <w:rtl w:val="0"/>
                <w:lang w:val="fr-FR"/>
              </w:rPr>
              <w:t>tre concern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es.</w:t>
            </w:r>
          </w:p>
        </w:tc>
      </w:tr>
    </w:tbl>
    <w:p>
      <w:pPr>
        <w:pStyle w:val="Sous-section 2"/>
      </w:pPr>
    </w:p>
    <w:p>
      <w:pPr>
        <w:pStyle w:val="En-tête.0"/>
      </w:pPr>
      <w:bookmarkStart w:name="_Toc6" w:id="6"/>
      <w:r>
        <w:rPr>
          <w:rFonts w:cs="Arial Unicode MS" w:eastAsia="Arial Unicode MS"/>
          <w:rtl w:val="0"/>
          <w:lang w:val="en-US"/>
        </w:rPr>
        <w:t>2 Synth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se du Diagnostic CASES</w:t>
      </w:r>
      <w:bookmarkEnd w:id="6"/>
    </w:p>
    <w:p>
      <w:pPr>
        <w:pStyle w:val="Sous-section 2"/>
      </w:pPr>
      <w:bookmarkStart w:name="_Toc7" w:id="7"/>
      <w:r>
        <w:rPr>
          <w:rFonts w:cs="Arial Unicode MS" w:eastAsia="Arial Unicode MS"/>
          <w:rtl w:val="0"/>
        </w:rPr>
        <w:t>2.1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sum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7"/>
    </w:p>
    <w:p>
      <w:pPr>
        <w:pStyle w:val="Text body"/>
      </w:pPr>
      <w:r>
        <w:rPr>
          <w:rFonts w:cs="Arial Unicode MS" w:eastAsia="Arial Unicode MS"/>
          <w:rtl w:val="0"/>
        </w:rPr>
        <w:t>Le niveau de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calcul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par le Diagnostic est calcul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sur xxx points. Le niveau actuel est estim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environ xxx points. Ce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 montre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administration communale est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bien sensibilis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th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matique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information, mais que quelques points peuvent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am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lior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Par contre,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>valuation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le des recommandations du type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</w:rPr>
        <w:t>Risque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important</w:t>
      </w:r>
      <w:r>
        <w:rPr>
          <w:rFonts w:cs="Arial Unicode MS" w:eastAsia="Arial Unicode MS" w:hint="default"/>
          <w:rtl w:val="0"/>
        </w:rPr>
        <w:t xml:space="preserve"> » 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●●●</w:t>
      </w:r>
      <w:r>
        <w:rPr>
          <w:rFonts w:cs="Arial Unicode MS" w:eastAsia="Arial Unicode MS"/>
          <w:rtl w:val="0"/>
        </w:rPr>
        <w:t>), sur-lesquels une attention toute particuli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re doit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port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 Nous y retrouvons notamment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absence de mise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jour du 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exploitation et des logiciels sur les postes locaux, ainsi que le non changement des mots de passe Windows apr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la premi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 utilisation.</w:t>
      </w:r>
    </w:p>
    <w:p>
      <w:pPr>
        <w:pStyle w:val="Text body"/>
      </w:pPr>
      <w:r>
        <w:rPr>
          <w:rFonts w:cs="Arial Unicode MS" w:eastAsia="Arial Unicode MS"/>
          <w:rtl w:val="0"/>
        </w:rPr>
        <w:t>Une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rie de recommandations est ax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sur la mise en place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une charte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qui permet de rappeler aux utilisateurs les bonnes pratiques diverses concernant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utilisation du 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information, mais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galement sur une sensibilisation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th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matique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sormais disponible dans le catalogue de formations officielles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INAP.</w:t>
      </w:r>
    </w:p>
    <w:p>
      <w:pPr>
        <w:pStyle w:val="Text body"/>
      </w:pPr>
      <w:r>
        <w:rPr>
          <w:rFonts w:cs="Arial Unicode MS" w:eastAsia="Arial Unicode MS"/>
          <w:rtl w:val="0"/>
        </w:rPr>
        <w:t>De fa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on globale, la plupart des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sont faciles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menter et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ont pas de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>t direct.</w:t>
      </w:r>
    </w:p>
    <w:p>
      <w:pPr>
        <w:pStyle w:val="Text body"/>
      </w:pPr>
      <w:r>
        <w:rPr>
          <w:rFonts w:cs="Arial Unicode MS" w:eastAsia="Arial Unicode MS"/>
          <w:rtl w:val="0"/>
        </w:rPr>
        <w:t>Toutefois, au vu de la dur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 xml:space="preserve">valuation (1,5 heure), celle-ci ne peut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exhaustive, et seule une analyse des risques peut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terminer plus en profondeur les risques auxquels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administration est expos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</w:p>
    <w:p>
      <w:pPr>
        <w:pStyle w:val="Text body"/>
      </w:pPr>
      <w:r>
        <w:rPr>
          <w:rFonts w:cs="Arial Unicode MS" w:eastAsia="Arial Unicode MS"/>
          <w:rtl w:val="0"/>
        </w:rPr>
        <w:t>kkk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1925954</wp:posOffset>
            </wp:positionH>
            <wp:positionV relativeFrom="line">
              <wp:posOffset>238760</wp:posOffset>
            </wp:positionV>
            <wp:extent cx="3708400" cy="3423921"/>
            <wp:effectExtent l="0" t="0" r="0" b="0"/>
            <wp:wrapTopAndBottom distT="0" dist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423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body"/>
      </w:pPr>
    </w:p>
    <w:p>
      <w:pPr>
        <w:pStyle w:val="Text body"/>
        <w:jc w:val="left"/>
      </w:pPr>
    </w:p>
    <w:p>
      <w:pPr>
        <w:pStyle w:val="Text body"/>
        <w:jc w:val="left"/>
      </w:pPr>
    </w:p>
    <w:p>
      <w:pPr>
        <w:pStyle w:val="Text body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Vision de la conformit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par domaine de la s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curit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:</w:t>
      </w:r>
    </w:p>
    <w:p>
      <w:pPr>
        <w:pStyle w:val="Text body"/>
        <w:jc w:val="left"/>
        <w:rPr>
          <w:b w:val="1"/>
          <w:bCs w:val="1"/>
        </w:rPr>
      </w:pPr>
    </w:p>
    <w:p>
      <w:pPr>
        <w:pStyle w:val="Text body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810260</wp:posOffset>
            </wp:positionH>
            <wp:positionV relativeFrom="line">
              <wp:posOffset>0</wp:posOffset>
            </wp:positionV>
            <wp:extent cx="5939790" cy="3771265"/>
            <wp:effectExtent l="0" t="0" r="0" b="0"/>
            <wp:wrapTopAndBottom distT="0" dist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1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ous-section 2"/>
      </w:pPr>
      <w:bookmarkStart w:name="_Toc8" w:id="8"/>
      <w:r>
        <w:rPr>
          <w:rFonts w:cs="Arial Unicode MS" w:eastAsia="Arial Unicode MS"/>
          <w:rtl w:val="0"/>
          <w:lang w:val="fr-FR"/>
        </w:rPr>
        <w:t>2.2 Tableau des recommandations</w:t>
      </w:r>
      <w:bookmarkEnd w:id="8"/>
    </w:p>
    <w:p>
      <w:pPr>
        <w:pStyle w:val="Text body"/>
      </w:pPr>
      <w:r>
        <w:rPr>
          <w:rFonts w:cs="Arial Unicode MS" w:eastAsia="Arial Unicode MS"/>
          <w:rtl w:val="0"/>
        </w:rPr>
        <w:t>La table suivante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sente, la liste des recommandations formul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es. Elle est ordonn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par gravit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puis par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 xml:space="preserve">t direct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voir, car certaines mesures organisationnelles ne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 xml:space="preserve">tent que du temps interne de mise en </w:t>
      </w:r>
      <w:r>
        <w:rPr>
          <w:rFonts w:cs="Arial Unicode MS" w:eastAsia="Arial Unicode MS" w:hint="default"/>
          <w:rtl w:val="0"/>
        </w:rPr>
        <w:t>œ</w:t>
      </w:r>
      <w:r>
        <w:rPr>
          <w:rFonts w:cs="Arial Unicode MS" w:eastAsia="Arial Unicode MS"/>
          <w:rtl w:val="0"/>
        </w:rPr>
        <w:t>uvre.</w:t>
      </w:r>
    </w:p>
    <w:p>
      <w:pPr>
        <w:pStyle w:val="Standard"/>
        <w:rPr>
          <w:rFonts w:ascii="Century Schoolbook" w:cs="Century Schoolbook" w:hAnsi="Century Schoolbook" w:eastAsia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  <w:rtl w:val="0"/>
          <w:lang w:val="fr-FR"/>
        </w:rPr>
        <w:t>La l</w:t>
      </w:r>
      <w:r>
        <w:rPr>
          <w:rFonts w:ascii="Century Schoolbook" w:hAnsi="Century Schoolbook" w:hint="default"/>
          <w:sz w:val="22"/>
          <w:szCs w:val="22"/>
          <w:rtl w:val="0"/>
          <w:lang w:val="fr-FR"/>
        </w:rPr>
        <w:t>é</w:t>
      </w:r>
      <w:r>
        <w:rPr>
          <w:rFonts w:ascii="Century Schoolbook" w:hAnsi="Century Schoolbook"/>
          <w:sz w:val="22"/>
          <w:szCs w:val="22"/>
          <w:rtl w:val="0"/>
          <w:lang w:val="fr-FR"/>
        </w:rPr>
        <w:t>gende explicitant la lecture de ce tableau se trouve dans l'annexe B. Le d</w:t>
      </w:r>
      <w:r>
        <w:rPr>
          <w:rFonts w:ascii="Century Schoolbook" w:hAnsi="Century Schoolbook" w:hint="default"/>
          <w:sz w:val="22"/>
          <w:szCs w:val="22"/>
          <w:rtl w:val="0"/>
          <w:lang w:val="fr-FR"/>
        </w:rPr>
        <w:t>é</w:t>
      </w:r>
      <w:r>
        <w:rPr>
          <w:rFonts w:ascii="Century Schoolbook" w:hAnsi="Century Schoolbook"/>
          <w:sz w:val="22"/>
          <w:szCs w:val="22"/>
          <w:rtl w:val="0"/>
          <w:lang w:val="fr-FR"/>
        </w:rPr>
        <w:t>tail des notes prises au regard des recommandations se trouve dans l'annexe A.</w:t>
      </w:r>
    </w:p>
    <w:p>
      <w:pPr>
        <w:pStyle w:val="Standard"/>
      </w:pPr>
    </w:p>
    <w:tbl>
      <w:tblPr>
        <w:tblW w:w="96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07"/>
        <w:gridCol w:w="1607"/>
        <w:gridCol w:w="1606"/>
        <w:gridCol w:w="1606"/>
        <w:gridCol w:w="1605"/>
        <w:gridCol w:w="1606"/>
      </w:tblGrid>
      <w:tr>
        <w:tblPrEx>
          <w:shd w:val="clear" w:color="auto" w:fill="5b9bd5"/>
        </w:tblPrEx>
        <w:trPr>
          <w:trHeight w:val="197" w:hRule="atLeast"/>
          <w:tblHeader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Nr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Recommandation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Domaine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Gravit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>é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Maturit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actuelle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Maturit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vis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recommandation 1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des services de l'information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chaos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Je suis pas concerné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Conforme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Nouvelle recommandation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Formations régulières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titre de la fonction est assez explicite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Pas de rotation de personnel dans cette société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responsabilités IT sont définies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 ordinateur portable ainsi qu'un écran sont fournis à chaque employé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salariés ont le droit à un jour par semaine de télétravail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On est totalement indépendant, on ne travaille pas avec des fournisseurs de service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Des NDA ont été signés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 cahier des charges bien définis leur a été fourni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clients n'ont pas accès au système d'information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nettoyage des locaux est fait en présence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Aucun badge n'est fourni au non salariés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accès physiques sont attribué par les internes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accès aux locaux sont contrôlés par badge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Tout est sous clé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Non concerné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Uniquement aux internes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Contrôle d'accès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Contrôle d'accès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Centraliser les licenses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Clé publique et clé privée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information sensibles sont cryptées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</w:tbl>
    <w:p>
      <w:pPr>
        <w:pStyle w:val="Standard"/>
      </w:pPr>
    </w:p>
    <w:p>
      <w:pPr>
        <w:pStyle w:val="Text body"/>
      </w:pPr>
    </w:p>
    <w:p>
      <w:pPr>
        <w:pStyle w:val="Text body"/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7799760</wp:posOffset>
            </wp:positionH>
            <wp:positionV relativeFrom="line">
              <wp:posOffset>3488040</wp:posOffset>
            </wp:positionV>
            <wp:extent cx="563760" cy="10692000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0" cy="1069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</w:rPr>
        <w:t>La 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gende explicitant la lecture de ce tableau se trouve au chapitre 4 </w:t>
      </w:r>
      <w:r>
        <w:rPr>
          <w:rFonts w:cs="Arial Unicode MS" w:eastAsia="Arial Unicode MS" w:hint="default"/>
          <w:rtl w:val="0"/>
        </w:rPr>
        <w:t xml:space="preserve">«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gendes </w:t>
      </w:r>
      <w:r>
        <w:rPr>
          <w:rFonts w:cs="Arial Unicode MS" w:eastAsia="Arial Unicode MS" w:hint="default"/>
          <w:rtl w:val="0"/>
        </w:rPr>
        <w:t>»</w:t>
      </w:r>
      <w:r>
        <w:rPr>
          <w:rFonts w:cs="Arial Unicode MS" w:eastAsia="Arial Unicode MS"/>
          <w:rtl w:val="0"/>
        </w:rPr>
        <w:t>, le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tail des notes prises au regard des recommandations se trouve au chapitre 3.</w:t>
      </w:r>
    </w:p>
    <w:p>
      <w:pPr>
        <w:pStyle w:val="Note"/>
        <w:sectPr>
          <w:headerReference w:type="default" r:id="rId13"/>
          <w:footerReference w:type="default" r:id="rId14"/>
          <w:pgSz w:w="11900" w:h="16840" w:orient="portrait"/>
          <w:pgMar w:top="1893" w:right="1134" w:bottom="1133" w:left="1134" w:header="152" w:footer="458"/>
          <w:bidi w:val="0"/>
        </w:sectPr>
      </w:pPr>
    </w:p>
    <w:p>
      <w:pPr>
        <w:pStyle w:val="En-tête.0"/>
      </w:pPr>
      <w:bookmarkStart w:name="_Toc9" w:id="9"/>
      <w:r>
        <w:rPr>
          <w:rFonts w:cs="Arial Unicode MS" w:eastAsia="Arial Unicode MS"/>
          <w:rtl w:val="0"/>
          <w:lang w:val="de-DE"/>
        </w:rPr>
        <w:t>ANNEXE A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fr-FR"/>
        </w:rPr>
        <w:t>: Prise de notes</w:t>
      </w:r>
      <w:bookmarkEnd w:id="9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5"/>
        <w:gridCol w:w="1217"/>
        <w:gridCol w:w="1029"/>
        <w:gridCol w:w="748"/>
        <w:gridCol w:w="749"/>
        <w:gridCol w:w="748"/>
        <w:gridCol w:w="749"/>
        <w:gridCol w:w="1216"/>
        <w:gridCol w:w="1861"/>
      </w:tblGrid>
      <w:tr>
        <w:tblPrEx>
          <w:shd w:val="clear" w:color="auto" w:fill="5b9bd5"/>
        </w:tblPrEx>
        <w:trPr>
          <w:trHeight w:val="245" w:hRule="atLeast"/>
          <w:tblHeader/>
        </w:trPr>
        <w:tc>
          <w:tcPr>
            <w:tcW w:type="dxa" w:w="131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 xml:space="preserve">Information </w:t>
            </w:r>
            <w:r>
              <w:rPr>
                <w:rtl w:val="0"/>
                <w:lang w:val="fr-FR"/>
              </w:rPr>
              <w:t xml:space="preserve">à </w:t>
            </w:r>
            <w:r>
              <w:rPr>
                <w:rtl w:val="0"/>
                <w:lang w:val="fr-FR"/>
              </w:rPr>
              <w:t>collecter</w:t>
            </w:r>
          </w:p>
        </w:tc>
        <w:tc>
          <w:tcPr>
            <w:tcW w:type="dxa" w:w="12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Information collect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02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valuation de la maturit</w:t>
            </w:r>
            <w:r>
              <w:rPr>
                <w:rtl w:val="0"/>
                <w:lang w:val="fr-FR"/>
              </w:rPr>
              <w:t>é</w:t>
            </w:r>
          </w:p>
        </w:tc>
        <w:tc>
          <w:tcPr>
            <w:tcW w:type="dxa" w:w="12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Recommandation</w:t>
            </w:r>
          </w:p>
        </w:tc>
        <w:tc>
          <w:tcPr>
            <w:tcW w:type="dxa" w:w="186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Maturit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vis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5b9bd5"/>
        </w:tblPrEx>
        <w:trPr>
          <w:trHeight w:val="353" w:hRule="atLeast"/>
          <w:tblHeader/>
        </w:trPr>
        <w:tc>
          <w:tcPr>
            <w:tcW w:type="dxa" w:w="131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2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029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olor w:val="006000"/>
                <w:sz w:val="30"/>
                <w:szCs w:val="30"/>
                <w:u w:color="006000"/>
                <w:rtl w:val="0"/>
                <w:lang w:val="fr-FR"/>
              </w:rPr>
              <w:t>☑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entury Schoolbook" w:hAnsi="Century Schoolbook" w:hint="default"/>
                <w:b w:val="1"/>
                <w:bCs w:val="1"/>
                <w:sz w:val="22"/>
                <w:szCs w:val="22"/>
                <w:rtl w:val="0"/>
                <w:lang w:val="fr-FR"/>
              </w:rPr>
              <w:t>½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bottom"/>
          </w:tcPr>
          <w:p>
            <w:pPr>
              <w:pStyle w:val="Text body"/>
              <w:jc w:val="center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91"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bottom"/>
          </w:tcPr>
          <w:p>
            <w:pPr>
              <w:pStyle w:val="Text body"/>
            </w:pPr>
            <w:r>
              <w:rPr>
                <w:rFonts w:ascii="Times New Roman" w:cs="SimSun" w:hAnsi="Times New Roman" w:eastAsia="SimSun"/>
                <w:color w:val="9b0005"/>
                <w:sz w:val="30"/>
                <w:szCs w:val="30"/>
                <w:u w:color="9b0005"/>
                <w:rtl w:val="0"/>
                <w:lang w:val="fr-FR"/>
              </w:rPr>
              <w:t>Q</w:t>
            </w:r>
          </w:p>
        </w:tc>
        <w:tc>
          <w:tcPr>
            <w:tcW w:type="dxa" w:w="12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86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Sensibilité à la sécurité, conformité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Quels sont les mécanismes de sécurité existants (autres que techniques)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Mécanismes de sécurité existants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recommandation 1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le cœur de métier ? Processus/informations les plus sensibles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des actifs importants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Sécurité des services de l'information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l'impact redouté (divulgation, modification, perte d'information)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de l'impact de la non-sécurité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chaos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Quelles sont les obligations de conformité induites par le métier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et respect des aspects de conformité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Je suis pas concerné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Conformité avec la législation sur les données à caractère personnel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5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En ligne avec les exigences (CNPD)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Conforme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question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question 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recommandation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Gestion des employés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personnel a-t-il suivi des formations récemment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7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Culture de la formation ? Sensibilité à la sécurité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Formations régulières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Existe-t-il des descriptions de fonction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Job description pour les employés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titre de la fonction est assez explicite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 la rotation de personnel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9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employés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rotation de personnel dans cette société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responsabilités IT et éventuellement sécurité sont-elles définies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10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Responsabilités IT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responsabilités IT sont définies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Du matériel est-il fourni à certains employés pour accomplir leur mission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mouvements de personnel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 ordinateur portable ainsi qu'un écran sont fournis à chaque employé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télétravail est-il pratiqué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télétravail, ou bonne gestion de l'environnement de télétravail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salariés ont le droit à un jour par semaine de télétravail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Gestion des tiers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Qui sont les principaux fournisseurs de service ? Partenaires critiques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Qui sont les principaux fournisseurs de service ? Partenaires critiques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On est totalement indépendant, on ne travaille pas avec des fournisseurs de service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fournisseurs de services ont-ils signé des engagements de confidentialité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NDA signés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NDA ont été signés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fournisseurs de services s'engagent-ils formellement sur la qualité des prestations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15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Signature de SLA sur les prestations vitales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 cahier des charges bien définis leur a été fourni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clients ont-ils un accès au système d'information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d'accès client ou bonne gestion des accès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clients n'ont pas accès au système d'information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s'organise l’entretien (nettoyage) des locaux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17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Accès restreint aux zones sensibles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nettoyage des locaux est fait en présence des employés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visiteurs peuvent-ils circuler librement dans les bâtiments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Circulation accompagnée, badge ou autres moyens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 badge n'est fourni au non salariés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Sécurité physique et environnementale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sont attribués les accès physiques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19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autorisations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physiques sont attribué par les internes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aux locaux sont-ils contrôlés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20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Contrôle d'accès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aux locaux sont contrôlés par badge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locaux à accès restreints sont-ils protégés ? La salle informatique ? salle d'archive ? cave ? Coffre-fort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La sécurité est-elle suffisante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Tout est sous clé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le système de contingence en cas d'une chute électrique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Contingence électrique?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Non concerné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locaux à accès restreints sont-ils protégés ? La salle informatique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La sécurité est-elle suffisante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Contrôle d'accès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sont attribués les accès logiques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autorisations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Uniquement aux internes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Quelles sont les règles concernant les mots de passe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8 caractères minimum, une majuscule, un chiffre et un caractère spécial obligatoire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mots de passe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Infrastructure et composition du SI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Partie Hardware et réseau ? Comment est construit le réseau interne (LAN)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architecture réseau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est géré le réseau Wifi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 bornes; une pour les visiteurs et une pour les employés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du Wifi?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Partie software : Logiciels spécifiques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logiciels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Centraliser les licenses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fournisseurs ont-ils la possibilité d'effectuer de la télémaintenance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Aucune télémaintenance est possible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ou bonne gestion de la télémaintenance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Certains services à distances passent par des réseaux non sécurisés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 service à distance de passe par un réseau non sécurisé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données en transit ou bonne gestion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Autres services et utilisation de la cryptographie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 la Cryptographie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Clé publique et clé privée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informations sensibles sont transmises par des réseaux non sécurisés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données en transit ou bonne gestion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information sensibles sont cryptées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Système d'information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Incident et continuité d'activité</w:t>
            </w:r>
          </w:p>
        </w:tc>
      </w:tr>
    </w:tbl>
    <w:p>
      <w:pPr>
        <w:pStyle w:val="En-tête.0"/>
      </w:pPr>
    </w:p>
    <w:p>
      <w:pPr>
        <w:pStyle w:val="Text body"/>
        <w:jc w:val="center"/>
        <w:sectPr>
          <w:headerReference w:type="default" r:id="rId15"/>
          <w:footerReference w:type="default" r:id="rId16"/>
          <w:pgSz w:w="11900" w:h="16840" w:orient="portrait"/>
          <w:pgMar w:top="1699" w:right="1134" w:bottom="1450" w:left="1134" w:header="152" w:footer="458"/>
          <w:bidi w:val="0"/>
        </w:sectPr>
      </w:pPr>
    </w:p>
    <w:p>
      <w:pPr>
        <w:pStyle w:val="En-tête.0"/>
      </w:pPr>
      <w:bookmarkStart w:name="_Toc10" w:id="10"/>
      <w:r>
        <w:rPr>
          <w:rFonts w:cs="Arial Unicode MS" w:eastAsia="Arial Unicode MS"/>
          <w:rtl w:val="0"/>
          <w:lang w:val="de-DE"/>
        </w:rPr>
        <w:t>ANNEXE B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: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a-DK"/>
        </w:rPr>
        <w:t>gendes</w:t>
      </w:r>
      <w:bookmarkEnd w:id="10"/>
    </w:p>
    <w:p>
      <w:pPr>
        <w:pStyle w:val="Sous-section 2"/>
      </w:pPr>
      <w:bookmarkStart w:name="_Toc11" w:id="11"/>
      <w:bookmarkStart w:name="_RefHeading__4669_1101551814" w:id="12"/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gende pour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it-IT"/>
        </w:rPr>
        <w:t>appr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ciation des recommandations</w:t>
      </w:r>
      <w:bookmarkEnd w:id="12"/>
      <w:bookmarkEnd w:id="11"/>
    </w:p>
    <w:p>
      <w:pPr>
        <w:pStyle w:val="Text body"/>
      </w:pPr>
      <w:r>
        <w:rPr>
          <w:rFonts w:cs="Arial Unicode MS" w:eastAsia="Arial Unicode MS"/>
          <w:rtl w:val="0"/>
        </w:rPr>
        <w:t>Chaque recommandation comporte une indication du degr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d'importance: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important qui doit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trait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en urgence.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important 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cessitant une attention particuli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re.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mineur/suggestion qui permettrait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lioration du niveau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Sous-section 2"/>
      </w:pPr>
      <w:bookmarkStart w:name="_Toc12" w:id="13"/>
      <w:bookmarkStart w:name="_RefHeading__4671_1101551814" w:id="14"/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gende du tableau d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valuation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14"/>
      <w:bookmarkEnd w:id="13"/>
    </w:p>
    <w:p>
      <w:pPr>
        <w:pStyle w:val="Text body"/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4"/>
        <w:gridCol w:w="1558"/>
        <w:gridCol w:w="1417"/>
        <w:gridCol w:w="566"/>
        <w:gridCol w:w="425"/>
        <w:gridCol w:w="567"/>
        <w:gridCol w:w="566"/>
        <w:gridCol w:w="1901"/>
        <w:gridCol w:w="1218"/>
      </w:tblGrid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41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Information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à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collecter</w:t>
            </w:r>
          </w:p>
        </w:tc>
        <w:tc>
          <w:tcPr>
            <w:tcW w:type="dxa" w:w="155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Information collect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e</w:t>
            </w:r>
          </w:p>
        </w:tc>
        <w:tc>
          <w:tcPr>
            <w:tcW w:type="dxa" w:w="3541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valuation de la maturit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</w:p>
        </w:tc>
        <w:tc>
          <w:tcPr>
            <w:tcW w:type="dxa" w:w="19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Recommandation</w:t>
            </w:r>
          </w:p>
        </w:tc>
        <w:tc>
          <w:tcPr>
            <w:tcW w:type="dxa" w:w="12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Maturit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vis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141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55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Sujet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fr-FR"/>
              </w:rPr>
              <w:t>☑</w:t>
            </w:r>
          </w:p>
        </w:tc>
        <w:tc>
          <w:tcPr>
            <w:tcW w:type="dxa" w:w="4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Century Schoolbook" w:hAnsi="Century Schoolbook" w:hint="default"/>
                <w:b w:val="1"/>
                <w:bCs w:val="1"/>
                <w:sz w:val="24"/>
                <w:szCs w:val="24"/>
                <w:rtl w:val="0"/>
                <w:lang w:val="fr-FR"/>
              </w:rPr>
              <w:t>½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91"/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51"/>
            </w:r>
          </w:p>
        </w:tc>
        <w:tc>
          <w:tcPr>
            <w:tcW w:type="dxa" w:w="19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2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</w:tr>
    </w:tbl>
    <w:p>
      <w:pPr>
        <w:pStyle w:val="Text body"/>
        <w:ind w:right="0"/>
      </w:pPr>
    </w:p>
    <w:p>
      <w:pPr>
        <w:pStyle w:val="Text body"/>
      </w:pP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Information 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 xml:space="preserve">à 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collecter </w:t>
      </w:r>
      <w:r>
        <w:rPr>
          <w:rFonts w:cs="Arial Unicode MS" w:eastAsia="Arial Unicode MS"/>
          <w:rtl w:val="0"/>
        </w:rPr>
        <w:t>: Question 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pendant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interview, sujet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traiter.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>Information collect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e </w:t>
      </w:r>
      <w:r>
        <w:rPr>
          <w:rFonts w:cs="Arial Unicode MS" w:eastAsia="Arial Unicode MS"/>
          <w:rtl w:val="0"/>
        </w:rPr>
        <w:t>: Informations diverses collect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es suite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question 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>valuation de la maturit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: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Sujet </w:t>
      </w:r>
      <w:r>
        <w:rPr>
          <w:rFonts w:cs="Arial Unicode MS" w:eastAsia="Arial Unicode MS"/>
          <w:rtl w:val="0"/>
        </w:rPr>
        <w:tab/>
        <w:t>: Point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>é à é</w:t>
      </w:r>
      <w:r>
        <w:rPr>
          <w:rFonts w:cs="Arial Unicode MS" w:eastAsia="Arial Unicode MS"/>
          <w:rtl w:val="0"/>
        </w:rPr>
        <w:t>valuer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</w:rPr>
        <w:tab/>
        <w:t>☑</w:t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correctement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cs="Arial Unicode MS" w:eastAsia="Arial Unicode MS" w:hint="default"/>
          <w:b w:val="1"/>
          <w:bCs w:val="1"/>
          <w:color w:val="000000"/>
          <w:u w:color="000000"/>
          <w:rtl w:val="0"/>
        </w:rPr>
        <w:tab/>
        <w:t xml:space="preserve">½ </w:t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partiellement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tab/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91"/>
        <w:sym w:font="Wingdings 2" w:char="F020"/>
      </w:r>
      <w:r>
        <w:rPr>
          <w:rFonts w:cs="Arial Unicode MS" w:eastAsia="Arial Unicode MS"/>
          <w:rtl w:val="0"/>
        </w:rPr>
        <w:t>: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mentation de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planifi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tab/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51"/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ne sont pas en place.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Recommandation </w:t>
      </w:r>
      <w:r>
        <w:rPr>
          <w:rFonts w:cs="Arial Unicode MS" w:eastAsia="Arial Unicode MS"/>
          <w:rtl w:val="0"/>
        </w:rPr>
        <w:t>: Formulation de ce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il faudrait id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alement faire pour contrer le risque.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>Mat vis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e </w:t>
      </w:r>
      <w:r>
        <w:rPr>
          <w:rFonts w:cs="Arial Unicode MS" w:eastAsia="Arial Unicode MS"/>
          <w:rtl w:val="0"/>
        </w:rPr>
        <w:t>: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vis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apr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mise en place de la mesure. </w:t>
      </w:r>
    </w:p>
    <w:sectPr>
      <w:headerReference w:type="default" r:id="rId17"/>
      <w:footerReference w:type="default" r:id="rId18"/>
      <w:pgSz w:w="11900" w:h="16840" w:orient="portrait"/>
      <w:pgMar w:top="1893" w:right="1134" w:bottom="1133" w:left="1134" w:header="152" w:footer="45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Schoolbook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  <w:font w:name="Wingdings 2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735"/>
        <w:tab w:val="right" w:pos="9071"/>
      </w:tabs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180"/>
        <w:tab w:val="right" w:pos="9612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270"/>
        <w:tab w:val="right" w:pos="9071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6840219</wp:posOffset>
          </wp:positionH>
          <wp:positionV relativeFrom="page">
            <wp:posOffset>1904</wp:posOffset>
          </wp:positionV>
          <wp:extent cx="563245" cy="10691495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5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106914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326390</wp:posOffset>
          </wp:positionV>
          <wp:extent cx="1207135" cy="536575"/>
          <wp:effectExtent l="0" t="0" r="0" b="0"/>
          <wp:wrapNone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6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721890</wp:posOffset>
              </wp:positionH>
              <wp:positionV relativeFrom="page">
                <wp:posOffset>1004464</wp:posOffset>
              </wp:positionV>
              <wp:extent cx="6273720" cy="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3720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6.8pt;margin-top:79.1pt;width:494.0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1312" behindDoc="1" locked="0" layoutInCell="1" allowOverlap="1">
              <wp:simplePos x="0" y="0"/>
              <wp:positionH relativeFrom="page">
                <wp:posOffset>2939489</wp:posOffset>
              </wp:positionH>
              <wp:positionV relativeFrom="page">
                <wp:posOffset>187984</wp:posOffset>
              </wp:positionV>
              <wp:extent cx="3550921" cy="1327175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1"/>
                            <w:gridCol w:w="3771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hjkhj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jh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hjhj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jhjkhj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231.5pt;margin-top:14.8pt;width:279.6pt;height:104.5pt;z-index:-251655168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1"/>
                      <w:gridCol w:w="3771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hjkhj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jh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hjhj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jhjkhj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720089</wp:posOffset>
              </wp:positionH>
              <wp:positionV relativeFrom="page">
                <wp:posOffset>10151427</wp:posOffset>
              </wp:positionV>
              <wp:extent cx="6369685" cy="1905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9685" cy="1905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7pt;margin-top:799.3pt;width:501.5pt;height: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336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10238105</wp:posOffset>
          </wp:positionV>
          <wp:extent cx="786766" cy="359410"/>
          <wp:effectExtent l="0" t="0" r="0" b="0"/>
          <wp:wrapNone/>
          <wp:docPr id="107374183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2" name="image7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6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843915</wp:posOffset>
          </wp:positionH>
          <wp:positionV relativeFrom="page">
            <wp:posOffset>238760</wp:posOffset>
          </wp:positionV>
          <wp:extent cx="1207135" cy="536575"/>
          <wp:effectExtent l="0" t="0" r="0" b="0"/>
          <wp:wrapNone/>
          <wp:docPr id="107374183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7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721889</wp:posOffset>
              </wp:positionH>
              <wp:positionV relativeFrom="page">
                <wp:posOffset>921279</wp:posOffset>
              </wp:positionV>
              <wp:extent cx="9252721" cy="0"/>
              <wp:effectExtent l="0" t="0" r="0" b="0"/>
              <wp:wrapNone/>
              <wp:docPr id="107374183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2721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6.8pt;margin-top:72.5pt;width:728.6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0288" behindDoc="1" locked="0" layoutInCell="1" allowOverlap="1">
              <wp:simplePos x="0" y="0"/>
              <wp:positionH relativeFrom="page">
                <wp:posOffset>6377850</wp:posOffset>
              </wp:positionH>
              <wp:positionV relativeFrom="page">
                <wp:posOffset>203079</wp:posOffset>
              </wp:positionV>
              <wp:extent cx="3550921" cy="1327175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2"/>
                            <w:gridCol w:w="3770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hjkhj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jh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hjhj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jhjkhj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visibility:visible;position:absolute;margin-left:502.2pt;margin-top:16.0pt;width:279.6pt;height:104.5pt;z-index:-251656192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2"/>
                      <w:gridCol w:w="3770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hjkhj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jh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hjhj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jhjkhj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707489</wp:posOffset>
              </wp:positionH>
              <wp:positionV relativeFrom="page">
                <wp:posOffset>7042319</wp:posOffset>
              </wp:positionV>
              <wp:extent cx="9250561" cy="0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0561" cy="0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5.7pt;margin-top:554.5pt;width:728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2336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7106919</wp:posOffset>
          </wp:positionV>
          <wp:extent cx="791210" cy="359410"/>
          <wp:effectExtent l="0" t="0" r="0" b="0"/>
          <wp:wrapNone/>
          <wp:docPr id="107374184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1" name="image8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21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6840219</wp:posOffset>
          </wp:positionH>
          <wp:positionV relativeFrom="page">
            <wp:posOffset>20954</wp:posOffset>
          </wp:positionV>
          <wp:extent cx="563245" cy="10691495"/>
          <wp:effectExtent l="0" t="0" r="0" b="0"/>
          <wp:wrapNone/>
          <wp:docPr id="107374184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2" name="image5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106914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316230</wp:posOffset>
          </wp:positionV>
          <wp:extent cx="1207135" cy="536575"/>
          <wp:effectExtent l="0" t="0" r="0" b="0"/>
          <wp:wrapNone/>
          <wp:docPr id="1073741843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3" name="image6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721890</wp:posOffset>
              </wp:positionH>
              <wp:positionV relativeFrom="page">
                <wp:posOffset>1004464</wp:posOffset>
              </wp:positionV>
              <wp:extent cx="6273720" cy="0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3720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3" style="visibility:visible;position:absolute;margin-left:56.8pt;margin-top:79.1pt;width:494.0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1312" behindDoc="1" locked="0" layoutInCell="1" allowOverlap="1">
              <wp:simplePos x="0" y="0"/>
              <wp:positionH relativeFrom="page">
                <wp:posOffset>2939489</wp:posOffset>
              </wp:positionH>
              <wp:positionV relativeFrom="page">
                <wp:posOffset>187984</wp:posOffset>
              </wp:positionV>
              <wp:extent cx="3550921" cy="1327175"/>
              <wp:effectExtent l="0" t="0" r="0" b="0"/>
              <wp:wrapNone/>
              <wp:docPr id="107374184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1"/>
                            <w:gridCol w:w="3771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hjkhj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jh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hjhj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jhjkhj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visibility:visible;position:absolute;margin-left:231.5pt;margin-top:14.8pt;width:279.6pt;height:104.5pt;z-index:-251655168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1"/>
                      <w:gridCol w:w="3771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hjkhj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jh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hjhj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jhjkhj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707489</wp:posOffset>
              </wp:positionH>
              <wp:positionV relativeFrom="page">
                <wp:posOffset>10104925</wp:posOffset>
              </wp:positionV>
              <wp:extent cx="6368401" cy="0"/>
              <wp:effectExtent l="0" t="0" r="0" b="0"/>
              <wp:wrapNone/>
              <wp:docPr id="107374184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1" cy="0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55.7pt;margin-top:795.7pt;width:501.4pt;height:0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336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10200005</wp:posOffset>
          </wp:positionV>
          <wp:extent cx="786766" cy="359410"/>
          <wp:effectExtent l="0" t="0" r="0" b="0"/>
          <wp:wrapNone/>
          <wp:docPr id="107374184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7" name="image7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6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econd Titre">
    <w:name w:val="Second Titre"/>
    <w:next w:val="Second Titr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3402" w:after="1134" w:line="240" w:lineRule="auto"/>
      <w:ind w:left="3402" w:right="0" w:firstLine="0"/>
      <w:jc w:val="right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</w:rPr>
  </w:style>
  <w:style w:type="paragraph" w:styleId="Informations générales">
    <w:name w:val="Informations générales"/>
    <w:next w:val="Informations générale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fr-FR"/>
    </w:rPr>
  </w:style>
  <w:style w:type="paragraph" w:styleId="Titre">
    <w:name w:val="Titre"/>
    <w:next w:val="Titr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6699"/>
      <w:spacing w:val="0"/>
      <w:kern w:val="0"/>
      <w:position w:val="0"/>
      <w:sz w:val="48"/>
      <w:szCs w:val="48"/>
      <w:u w:val="none" w:color="006699"/>
      <w:vertAlign w:val="baseline"/>
      <w:lang w:val="fr-FR"/>
    </w:rPr>
  </w:style>
  <w:style w:type="paragraph" w:styleId="Subtitle">
    <w:name w:val="Subtitle"/>
    <w:next w:val="Subtitl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6699"/>
      <w:spacing w:val="0"/>
      <w:kern w:val="0"/>
      <w:position w:val="0"/>
      <w:sz w:val="36"/>
      <w:szCs w:val="36"/>
      <w:u w:val="none" w:color="006699"/>
      <w:vertAlign w:val="baseline"/>
      <w:lang w:val="fr-FR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283" w:firstLine="0"/>
      <w:jc w:val="both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vertAlign w:val="baseline"/>
      <w:lang w:val="fr-FR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Info-Header">
    <w:name w:val="Info-Header"/>
    <w:next w:val="Info-Header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57" w:right="57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16"/>
      <w:szCs w:val="16"/>
      <w:u w:val="none" w:color="000000"/>
      <w:vertAlign w:val="baseline"/>
      <w:lang w:val="fr-FR"/>
    </w:rPr>
  </w:style>
  <w:style w:type="paragraph" w:styleId="Footer right">
    <w:name w:val="Footer right"/>
    <w:next w:val="Footer righ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283" w:after="0" w:line="240" w:lineRule="auto"/>
      <w:ind w:left="0" w:right="567" w:firstLine="0"/>
      <w:jc w:val="righ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18"/>
      <w:szCs w:val="18"/>
      <w:u w:val="none" w:color="000000"/>
      <w:vertAlign w:val="baseline"/>
      <w:lang w:val="fr-FR"/>
    </w:rPr>
  </w:style>
  <w:style w:type="paragraph" w:styleId="En-tête.0">
    <w:name w:val="En-tête"/>
    <w:next w:val="En-tête.0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Century Schoolbook" w:cs="Century Schoolbook" w:hAnsi="Century Schoolbook" w:eastAsia="Century Schoolbook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113" w:after="113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fr-FR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0" w:after="0" w:line="240" w:lineRule="auto"/>
      <w:ind w:left="283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fr-FR"/>
    </w:rPr>
  </w:style>
  <w:style w:type="paragraph" w:styleId="Sous-section 2">
    <w:name w:val="Sous-section 2"/>
    <w:next w:val="Sous-section 2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1"/>
    </w:pPr>
    <w:rPr>
      <w:rFonts w:ascii="Century Schoolbook" w:cs="Century Schoolbook" w:hAnsi="Century Schoolbook" w:eastAsia="Century Schoolbook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">
    <w:name w:val="List"/>
    <w:next w:val="Lis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198" w:lineRule="exact"/>
      <w:ind w:left="0" w:right="17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111111"/>
      <w:spacing w:val="0"/>
      <w:kern w:val="3"/>
      <w:position w:val="0"/>
      <w:sz w:val="22"/>
      <w:szCs w:val="22"/>
      <w:u w:val="none" w:color="111111"/>
      <w:vertAlign w:val="baseline"/>
      <w:lang w:val="fr-FR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Note">
    <w:name w:val="Note"/>
    <w:next w:val="Not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283" w:firstLine="0"/>
      <w:jc w:val="both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ff3333"/>
      <w:spacing w:val="0"/>
      <w:kern w:val="3"/>
      <w:position w:val="0"/>
      <w:sz w:val="24"/>
      <w:szCs w:val="24"/>
      <w:u w:val="none" w:color="ff3333"/>
      <w:vertAlign w:val="baseline"/>
      <w:lang w:val="fr-FR"/>
    </w:rPr>
  </w:style>
  <w:style w:type="paragraph" w:styleId="Sous titre de tableau">
    <w:name w:val="Sous titre de tableau"/>
    <w:next w:val="Sous titre de tableau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entury Schoolbook"/>
        <a:ea typeface="Century Schoolbook"/>
        <a:cs typeface="Century Schoolbook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