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728F6" w14:textId="77777777" w:rsidR="00464E83" w:rsidRPr="00464E83" w:rsidRDefault="00464E83" w:rsidP="00464E83">
      <w:pPr>
        <w:pStyle w:val="Title"/>
        <w:jc w:val="center"/>
        <w:rPr>
          <w:rFonts w:ascii="Times New Roman" w:hAnsi="Times New Roman" w:cs="Times New Roman"/>
          <w:color w:val="000000" w:themeColor="text1"/>
        </w:rPr>
      </w:pPr>
      <w:r w:rsidRPr="00464E83">
        <w:rPr>
          <w:rFonts w:ascii="Times New Roman" w:hAnsi="Times New Roman" w:cs="Times New Roman"/>
          <w:color w:val="000000" w:themeColor="text1"/>
        </w:rPr>
        <w:t>NoLibMath framework</w:t>
      </w:r>
    </w:p>
    <w:p w14:paraId="569B6ABD" w14:textId="77777777" w:rsidR="00464E83" w:rsidRPr="00464E83" w:rsidRDefault="00464E83" w:rsidP="00464E83">
      <w:pPr>
        <w:pStyle w:val="Subtitle"/>
        <w:jc w:val="center"/>
        <w:rPr>
          <w:rFonts w:cs="Times New Roman"/>
          <w:color w:val="000000" w:themeColor="text1"/>
        </w:rPr>
      </w:pPr>
      <w:r w:rsidRPr="00464E83">
        <w:rPr>
          <w:rFonts w:cs="Times New Roman"/>
          <w:color w:val="000000" w:themeColor="text1"/>
        </w:rPr>
        <w:t>Unsigned Variables &amp; Math theorems</w:t>
      </w:r>
    </w:p>
    <w:p w14:paraId="235ABACA" w14:textId="77777777" w:rsidR="00464E83" w:rsidRPr="00464E83" w:rsidRDefault="00464E83" w:rsidP="00464E83">
      <w:pPr>
        <w:spacing w:after="480"/>
        <w:jc w:val="center"/>
        <w:rPr>
          <w:color w:val="000000" w:themeColor="text1"/>
        </w:rPr>
      </w:pPr>
      <w:r w:rsidRPr="00464E83">
        <w:rPr>
          <w:color w:val="000000" w:themeColor="text1"/>
        </w:rPr>
        <w:t>By BENJAMIN LOCKETT</w:t>
      </w:r>
    </w:p>
    <w:p w14:paraId="6ABCA0F6"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Rationale</w:t>
      </w:r>
    </w:p>
    <w:p w14:paraId="6177E571" w14:textId="77777777" w:rsidR="00464E83" w:rsidRPr="00464E83" w:rsidRDefault="00464E83" w:rsidP="00464E83">
      <w:pPr>
        <w:rPr>
          <w:color w:val="000000" w:themeColor="text1"/>
        </w:rPr>
      </w:pPr>
      <w:r w:rsidRPr="00464E83">
        <w:rPr>
          <w:color w:val="000000" w:themeColor="text1"/>
        </w:rPr>
        <w:t>The aim of this project is to demonstrate how mathematical calculations can be broken into small, understandable operations in C++. By separating input, checking, calculation and output, each stage can be followed without relying on an external mathematics library. This also makes it easier to identify where a result becomes invalid.</w:t>
      </w:r>
    </w:p>
    <w:p w14:paraId="4FAA055A" w14:textId="77777777" w:rsidR="00464E83" w:rsidRPr="00464E83" w:rsidRDefault="00464E83" w:rsidP="00464E83">
      <w:pPr>
        <w:rPr>
          <w:color w:val="000000" w:themeColor="text1"/>
        </w:rPr>
      </w:pPr>
      <w:r w:rsidRPr="00464E83">
        <w:rPr>
          <w:color w:val="000000" w:themeColor="text1"/>
        </w:rPr>
        <w:t>The framework starts with unsigned integer powers, then applies the same structure to the expression parser and the supporting mathematics. The original library is retained. New parsing and interface code sit around it, allowing a user to type a calculation directly instead of entering coefficients one at a time.</w:t>
      </w:r>
    </w:p>
    <w:p w14:paraId="489C3DB7"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What unsigned means</w:t>
      </w:r>
    </w:p>
    <w:p w14:paraId="2CF85E2A" w14:textId="77777777" w:rsidR="00464E83" w:rsidRPr="00464E83" w:rsidRDefault="00464E83" w:rsidP="00464E83">
      <w:pPr>
        <w:rPr>
          <w:color w:val="000000" w:themeColor="text1"/>
        </w:rPr>
      </w:pPr>
      <w:r w:rsidRPr="00464E83">
        <w:rPr>
          <w:color w:val="000000" w:themeColor="text1"/>
        </w:rPr>
        <w:t>An unsigned integer stores whole numbers from zero upward. It cannot store a negative sign or a decimal part. In this Visual Studio build, ULong is a 64-bit unsigned integer, so its largest possible value is:</w:t>
      </w:r>
    </w:p>
    <w:p w14:paraId="4F412C13"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M = </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64</m:t>
            </m:r>
          </m:sup>
        </m:sSup>
        <m:r>
          <w:rPr>
            <w:rFonts w:ascii="Cambria Math" w:hAnsi="Cambria Math"/>
            <w:color w:val="000000" w:themeColor="text1"/>
          </w:rPr>
          <m:t xml:space="preserve"> - 1 = 18 446 744 073 709 551 615</m:t>
        </m:r>
      </m:oMath>
      <w:r w:rsidRPr="00464E83">
        <w:rPr>
          <w:color w:val="000000" w:themeColor="text1"/>
        </w:rPr>
        <w:tab/>
        <w:t>(1)</w:t>
      </w:r>
    </w:p>
    <w:p w14:paraId="1244C54C" w14:textId="77777777" w:rsidR="00464E83" w:rsidRPr="00464E83" w:rsidRDefault="00464E83" w:rsidP="00464E83">
      <w:pPr>
        <w:rPr>
          <w:color w:val="000000" w:themeColor="text1"/>
        </w:rPr>
      </w:pPr>
      <w:r w:rsidRPr="00464E83">
        <w:rPr>
          <w:color w:val="000000" w:themeColor="text1"/>
        </w:rPr>
        <w:t>Unsigned storage is used for values such as an integer base, an exponent magnitude and a node index. Other calculations use SLong for signed integers and Real for approximate real values. Therefore, the project is not restricted to positive answers simply because some of its storage is unsigned.</w:t>
      </w:r>
    </w:p>
    <w:p w14:paraId="7351B9C4"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Design pipeline</w:t>
      </w:r>
    </w:p>
    <w:p w14:paraId="21508725" w14:textId="77777777" w:rsidR="00464E83" w:rsidRPr="00464E83" w:rsidRDefault="00464E83" w:rsidP="00464E83">
      <w:pPr>
        <w:rPr>
          <w:color w:val="000000" w:themeColor="text1"/>
        </w:rPr>
      </w:pPr>
      <w:r w:rsidRPr="00464E83">
        <w:rPr>
          <w:color w:val="000000" w:themeColor="text1"/>
        </w:rPr>
        <w:drawing>
          <wp:anchor distT="0" distB="0" distL="114300" distR="114300" simplePos="0" relativeHeight="251659264" behindDoc="0" locked="0" layoutInCell="1" allowOverlap="1" wp14:anchorId="57DF75D6" wp14:editId="32B870EE">
            <wp:simplePos x="0" y="0"/>
            <wp:positionH relativeFrom="column">
              <wp:posOffset>33020</wp:posOffset>
            </wp:positionH>
            <wp:positionV relativeFrom="paragraph">
              <wp:posOffset>574040</wp:posOffset>
            </wp:positionV>
            <wp:extent cx="5368290" cy="2155825"/>
            <wp:effectExtent l="0" t="0" r="3810" b="0"/>
            <wp:wrapTopAndBottom/>
            <wp:docPr id="14000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2979" name=""/>
                    <pic:cNvPicPr/>
                  </pic:nvPicPr>
                  <pic:blipFill>
                    <a:blip r:embed="rId5"/>
                    <a:stretch>
                      <a:fillRect/>
                    </a:stretch>
                  </pic:blipFill>
                  <pic:spPr>
                    <a:xfrm>
                      <a:off x="0" y="0"/>
                      <a:ext cx="5368290" cy="2155825"/>
                    </a:xfrm>
                    <a:prstGeom prst="rect">
                      <a:avLst/>
                    </a:prstGeom>
                  </pic:spPr>
                </pic:pic>
              </a:graphicData>
            </a:graphic>
            <wp14:sizeRelH relativeFrom="margin">
              <wp14:pctWidth>0</wp14:pctWidth>
            </wp14:sizeRelH>
            <wp14:sizeRelV relativeFrom="margin">
              <wp14:pctHeight>0</wp14:pctHeight>
            </wp14:sizeRelV>
          </wp:anchor>
        </w:drawing>
      </w:r>
      <w:r w:rsidRPr="00464E83">
        <w:rPr>
          <w:color w:val="000000" w:themeColor="text1"/>
        </w:rPr>
        <w:t>The operation is selected first. Its input is then checked before the mathematics is allowed to run. If a stage fails, the program returns an explanation rather than treating an invalid value as a result.</w:t>
      </w:r>
    </w:p>
    <w:p w14:paraId="295D627F" w14:textId="77777777" w:rsidR="00464E83" w:rsidRPr="00464E83" w:rsidRDefault="00464E83" w:rsidP="00464E83">
      <w:pPr>
        <w:rPr>
          <w:color w:val="000000" w:themeColor="text1"/>
        </w:rPr>
      </w:pPr>
    </w:p>
    <w:p w14:paraId="7E98639F"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lastRenderedPageBreak/>
        <w:t>Unsigned checks and integer powers</w:t>
      </w:r>
    </w:p>
    <w:p w14:paraId="3732C186" w14:textId="77777777" w:rsidR="00464E83" w:rsidRPr="00464E83" w:rsidRDefault="00464E83" w:rsidP="00464E83">
      <w:pPr>
        <w:rPr>
          <w:color w:val="000000" w:themeColor="text1"/>
        </w:rPr>
      </w:pPr>
      <w:r w:rsidRPr="00464E83">
        <w:rPr>
          <w:color w:val="000000" w:themeColor="text1"/>
        </w:rPr>
        <w:t>The main issue with unsigned arithmetic is that a calculation can exceed the storage limit. A wrapped value may still look like a valid number. To prevent this, the code checks whether the next operation will fit before performing it.</w:t>
      </w:r>
    </w:p>
    <w:p w14:paraId="313707C6"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Reading the digits</w:t>
      </w:r>
    </w:p>
    <w:p w14:paraId="27320575" w14:textId="77777777" w:rsidR="00464E83" w:rsidRPr="00464E83" w:rsidRDefault="00464E83" w:rsidP="00464E83">
      <w:pPr>
        <w:rPr>
          <w:color w:val="000000" w:themeColor="text1"/>
        </w:rPr>
      </w:pPr>
      <w:r w:rsidRPr="00464E83">
        <w:rPr>
          <w:color w:val="000000" w:themeColor="text1"/>
        </w:rPr>
        <w:t>Let v be the value already read and d the next digit. Applying decimal place value gives the next value. Rearranging against the maximum M gives the check used by readUnsigned:</w:t>
      </w:r>
    </w:p>
    <w:p w14:paraId="45081AC4"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next</m:t>
            </m:r>
          </m:sub>
        </m:sSub>
        <m:r>
          <w:rPr>
            <w:rFonts w:ascii="Cambria Math" w:hAnsi="Cambria Math"/>
            <w:color w:val="000000" w:themeColor="text1"/>
          </w:rPr>
          <m:t xml:space="preserve"> = 10v + d,     v ≤ ⌊</m:t>
        </m:r>
        <m:f>
          <m:fPr>
            <m:ctrlPr>
              <w:rPr>
                <w:rFonts w:ascii="Cambria Math" w:hAnsi="Cambria Math"/>
                <w:color w:val="000000" w:themeColor="text1"/>
              </w:rPr>
            </m:ctrlPr>
          </m:fPr>
          <m:num>
            <m:r>
              <w:rPr>
                <w:rFonts w:ascii="Cambria Math" w:hAnsi="Cambria Math"/>
                <w:color w:val="000000" w:themeColor="text1"/>
              </w:rPr>
              <m:t>M - d</m:t>
            </m:r>
          </m:num>
          <m:den>
            <m:r>
              <w:rPr>
                <w:rFonts w:ascii="Cambria Math" w:hAnsi="Cambria Math"/>
                <w:color w:val="000000" w:themeColor="text1"/>
              </w:rPr>
              <m:t>10</m:t>
            </m:r>
          </m:den>
        </m:f>
        <m:r>
          <w:rPr>
            <w:rFonts w:ascii="Cambria Math" w:hAnsi="Cambria Math"/>
            <w:color w:val="000000" w:themeColor="text1"/>
          </w:rPr>
          <m:t>⌋</m:t>
        </m:r>
      </m:oMath>
      <w:r w:rsidRPr="00464E83">
        <w:rPr>
          <w:color w:val="000000" w:themeColor="text1"/>
        </w:rPr>
        <w:tab/>
        <w:t>(2)</w:t>
      </w:r>
    </w:p>
    <w:p w14:paraId="62F7B30F" w14:textId="77777777" w:rsidR="00464E83" w:rsidRPr="00464E83" w:rsidRDefault="00464E83" w:rsidP="00464E83">
      <w:pPr>
        <w:rPr>
          <w:color w:val="000000" w:themeColor="text1"/>
        </w:rPr>
      </w:pPr>
      <w:r w:rsidRPr="00464E83">
        <w:rPr>
          <w:color w:val="000000" w:themeColor="text1"/>
        </w:rPr>
        <w:t>Only digits are accepted on this unsigned input path. A minus sign, a decimal point or a value above M is rejected. The expression parser is a separate path and can accept signed and decimal values.</w:t>
      </w:r>
    </w:p>
    <w:p w14:paraId="539D28D4"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Checking the operation</w:t>
      </w:r>
    </w:p>
    <w:p w14:paraId="4F3439D0" w14:textId="77777777" w:rsidR="00464E83" w:rsidRPr="00464E83" w:rsidRDefault="00464E83" w:rsidP="00464E83">
      <w:pPr>
        <w:rPr>
          <w:color w:val="000000" w:themeColor="text1"/>
        </w:rPr>
      </w:pPr>
      <w:r w:rsidRPr="00464E83">
        <w:rPr>
          <w:color w:val="000000" w:themeColor="text1"/>
        </w:rPr>
        <w:t>For unsigned a and b, addition and multiplication are permitted only when the following conditions hold. A zero multiplication is handled directly, avoiding division by zero in the check.</w:t>
      </w:r>
    </w:p>
    <w:p w14:paraId="219AB083"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a + b ≤ M  ⇔  a ≤ M - b</m:t>
        </m:r>
      </m:oMath>
      <w:r w:rsidRPr="00464E83">
        <w:rPr>
          <w:color w:val="000000" w:themeColor="text1"/>
        </w:rPr>
        <w:tab/>
        <w:t>(3)</w:t>
      </w:r>
    </w:p>
    <w:p w14:paraId="46726429"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ab ≤ M  ⇔  b ≤ ⌊</m:t>
        </m:r>
        <m:f>
          <m:fPr>
            <m:ctrlPr>
              <w:rPr>
                <w:rFonts w:ascii="Cambria Math" w:hAnsi="Cambria Math"/>
                <w:color w:val="000000" w:themeColor="text1"/>
              </w:rPr>
            </m:ctrlPr>
          </m:fPr>
          <m:num>
            <m:r>
              <w:rPr>
                <w:rFonts w:ascii="Cambria Math" w:hAnsi="Cambria Math"/>
                <w:color w:val="000000" w:themeColor="text1"/>
              </w:rPr>
              <m:t>M</m:t>
            </m:r>
          </m:num>
          <m:den>
            <m:r>
              <w:rPr>
                <w:rFonts w:ascii="Cambria Math" w:hAnsi="Cambria Math"/>
                <w:color w:val="000000" w:themeColor="text1"/>
              </w:rPr>
              <m:t>a</m:t>
            </m:r>
          </m:den>
        </m:f>
        <m:r>
          <w:rPr>
            <w:rFonts w:ascii="Cambria Math" w:hAnsi="Cambria Math"/>
            <w:color w:val="000000" w:themeColor="text1"/>
          </w:rPr>
          <m:t>⌋,     a &gt; 0</m:t>
        </m:r>
      </m:oMath>
      <w:r w:rsidRPr="00464E83">
        <w:rPr>
          <w:color w:val="000000" w:themeColor="text1"/>
        </w:rPr>
        <w:tab/>
        <w:t>(4)</w:t>
      </w:r>
    </w:p>
    <w:p w14:paraId="2D79592E"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Exact result, then scientific result</w:t>
      </w:r>
    </w:p>
    <w:p w14:paraId="235EFCD9" w14:textId="77777777" w:rsidR="00464E83" w:rsidRPr="00464E83" w:rsidRDefault="00464E83" w:rsidP="00464E83">
      <w:pPr>
        <w:rPr>
          <w:color w:val="000000" w:themeColor="text1"/>
        </w:rPr>
      </w:pPr>
      <w:r w:rsidRPr="00464E83">
        <w:rPr>
          <w:color w:val="000000" w:themeColor="text1"/>
        </w:rPr>
        <w:t>For a base b and exponent n, largestExactPower starts at 1 and multiplies by b while the next result fits. If it reaches n, the answer is exact. Otherwise, it reports the last exact power and uses scientificPower for an approximate final result.</w:t>
      </w:r>
    </w:p>
    <w:p w14:paraId="0E16E115"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r>
          <w:rPr>
            <w:rFonts w:ascii="Cambria Math" w:hAnsi="Cambria Math"/>
            <w:color w:val="000000" w:themeColor="text1"/>
          </w:rPr>
          <m:t xml:space="preserve"> = 1,     </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k+1</m:t>
            </m:r>
          </m:sub>
        </m:sSub>
        <m:r>
          <w:rPr>
            <w:rFonts w:ascii="Cambria Math" w:hAnsi="Cambria Math"/>
            <w:color w:val="000000" w:themeColor="text1"/>
          </w:rPr>
          <m:t xml:space="preserve"> = b</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r>
          <w:rPr>
            <w:rFonts w:ascii="Cambria Math" w:hAnsi="Cambria Math"/>
            <w:color w:val="000000" w:themeColor="text1"/>
          </w:rPr>
          <m:t xml:space="preserve">     while     </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M</m:t>
            </m:r>
          </m:num>
          <m:den>
            <m:r>
              <w:rPr>
                <w:rFonts w:ascii="Cambria Math" w:hAnsi="Cambria Math"/>
                <w:color w:val="000000" w:themeColor="text1"/>
              </w:rPr>
              <m:t>b</m:t>
            </m:r>
          </m:den>
        </m:f>
        <m:r>
          <w:rPr>
            <w:rFonts w:ascii="Cambria Math" w:hAnsi="Cambria Math"/>
            <w:color w:val="000000" w:themeColor="text1"/>
          </w:rPr>
          <m:t>⌋</m:t>
        </m:r>
      </m:oMath>
      <w:r w:rsidRPr="00464E83">
        <w:rPr>
          <w:color w:val="000000" w:themeColor="text1"/>
        </w:rPr>
        <w:tab/>
        <w:t>(5)</w:t>
      </w:r>
    </w:p>
    <w:p w14:paraId="1EC5AAB6" w14:textId="77777777" w:rsidR="00464E83" w:rsidRPr="00464E83" w:rsidRDefault="00464E83" w:rsidP="00464E83">
      <w:pPr>
        <w:rPr>
          <w:color w:val="000000" w:themeColor="text1"/>
        </w:rPr>
      </w:pPr>
      <w:r w:rsidRPr="00464E83">
        <w:rPr>
          <w:color w:val="000000" w:themeColor="text1"/>
        </w:rPr>
        <w:t>Substituting b = 2 shows the boundary: the power with exponent 63 fits, while exponent 64 does not. This is a storage limit, not a failure of the mathematical operation. The cases with base zero or one, and exponent zero, are handled separately. This project rejects zero raised to zero.</w:t>
      </w:r>
    </w:p>
    <w:p w14:paraId="2032D7EB"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Scientific representation and parsing</w:t>
      </w:r>
    </w:p>
    <w:p w14:paraId="59921701"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Keeping the scale separate</w:t>
      </w:r>
    </w:p>
    <w:p w14:paraId="548969E3" w14:textId="77777777" w:rsidR="00464E83" w:rsidRPr="00464E83" w:rsidRDefault="00464E83" w:rsidP="00464E83">
      <w:pPr>
        <w:rPr>
          <w:color w:val="000000" w:themeColor="text1"/>
        </w:rPr>
      </w:pPr>
      <w:r w:rsidRPr="00464E83">
        <w:rPr>
          <w:color w:val="000000" w:themeColor="text1"/>
        </w:rPr>
        <w:t>A scientific value stores a mantissa m and an exponent magnitude p separately. A Boolean flag records whether the decimal exponent is negative. For a nonzero value, normalisation keeps the mantissa within the following range:</w:t>
      </w:r>
    </w:p>
    <w:p w14:paraId="36B01237"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V = m × </m:t>
        </m:r>
        <m:sSup>
          <m:sSupPr>
            <m:ctrlPr>
              <w:rPr>
                <w:rFonts w:ascii="Cambria Math" w:hAnsi="Cambria Math"/>
                <w:color w:val="000000" w:themeColor="text1"/>
              </w:rPr>
            </m:ctrlPr>
          </m:sSupPr>
          <m:e>
            <m:r>
              <w:rPr>
                <w:rFonts w:ascii="Cambria Math" w:hAnsi="Cambria Math"/>
                <w:color w:val="000000" w:themeColor="text1"/>
              </w:rPr>
              <m:t>10</m:t>
            </m:r>
          </m:e>
          <m:sup>
            <m:r>
              <w:rPr>
                <w:rFonts w:ascii="Cambria Math" w:hAnsi="Cambria Math"/>
                <w:color w:val="000000" w:themeColor="text1"/>
              </w:rPr>
              <m:t>sp</m:t>
            </m:r>
          </m:sup>
        </m:sSup>
        <m:r>
          <w:rPr>
            <w:rFonts w:ascii="Cambria Math" w:hAnsi="Cambria Math"/>
            <w:color w:val="000000" w:themeColor="text1"/>
          </w:rPr>
          <m:t>,     1 ≤ |m| &lt; 10,     s ∈ {-1, 1}</m:t>
        </m:r>
      </m:oMath>
      <w:r w:rsidRPr="00464E83">
        <w:rPr>
          <w:color w:val="000000" w:themeColor="text1"/>
        </w:rPr>
        <w:tab/>
        <w:t>(6)</w:t>
      </w:r>
    </w:p>
    <w:p w14:paraId="1BB79F46" w14:textId="77777777" w:rsidR="00464E83" w:rsidRPr="00464E83" w:rsidRDefault="00464E83" w:rsidP="00464E83">
      <w:pPr>
        <w:rPr>
          <w:color w:val="000000" w:themeColor="text1"/>
        </w:rPr>
      </w:pPr>
      <w:r w:rsidRPr="00464E83">
        <w:rPr>
          <w:color w:val="000000" w:themeColor="text1"/>
        </w:rPr>
        <w:t>Applying multiplication means multiplying the mantissas and adding the signed exponents. If the exponent signs differ, subtract the smaller magnitude from the larger and keep the larger magnitude’s sign. The exponent magnitude must still fit inside ULong.</w:t>
      </w:r>
    </w:p>
    <w:p w14:paraId="6E660B5B"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1</m:t>
            </m:r>
          </m:sub>
        </m:sSub>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10</m:t>
            </m:r>
          </m:e>
          <m:sup>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sup>
        </m:sSup>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10</m:t>
            </m:r>
          </m:e>
          <m:sup>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2</m:t>
                </m:r>
              </m:sub>
            </m:sSub>
          </m:sup>
        </m:sSup>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1</m:t>
            </m:r>
          </m:sub>
        </m:sSub>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10</m:t>
            </m:r>
          </m:e>
          <m:sup>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e</m:t>
                </m:r>
              </m:e>
              <m:sub>
                <m:r>
                  <w:rPr>
                    <w:rFonts w:ascii="Cambria Math" w:hAnsi="Cambria Math"/>
                    <w:color w:val="000000" w:themeColor="text1"/>
                  </w:rPr>
                  <m:t>2</m:t>
                </m:r>
              </m:sub>
            </m:sSub>
          </m:sup>
        </m:sSup>
      </m:oMath>
      <w:r w:rsidRPr="00464E83">
        <w:rPr>
          <w:color w:val="000000" w:themeColor="text1"/>
        </w:rPr>
        <w:tab/>
        <w:t>(7)</w:t>
      </w:r>
    </w:p>
    <w:p w14:paraId="5BCE9479" w14:textId="77777777" w:rsidR="00464E83" w:rsidRPr="00464E83" w:rsidRDefault="00464E83" w:rsidP="00464E83">
      <w:pPr>
        <w:rPr>
          <w:color w:val="000000" w:themeColor="text1"/>
        </w:rPr>
      </w:pPr>
      <w:r w:rsidRPr="00464E83">
        <w:rPr>
          <w:color w:val="000000" w:themeColor="text1"/>
        </w:rPr>
        <w:t>scientificPower uses repeated squaring: multiply the running result when the exponent is odd, halve the exponent, then square the factor when more work remains. The result retains a large scale, but the mantissa remains approximate; this is not unlimited exact precision.</w:t>
      </w:r>
    </w:p>
    <w:p w14:paraId="1F22CDE3"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lastRenderedPageBreak/>
        <w:tab/>
      </w:r>
      <m:oMath>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2k</m:t>
            </m:r>
          </m:sup>
        </m:sSup>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k</m:t>
                </m:r>
              </m:sup>
            </m:sSup>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2k+1</m:t>
            </m:r>
          </m:sup>
        </m:sSup>
        <m:r>
          <w:rPr>
            <w:rFonts w:ascii="Cambria Math" w:hAnsi="Cambria Math"/>
            <w:color w:val="000000" w:themeColor="text1"/>
          </w:rPr>
          <m:t xml:space="preserve"> = b</m:t>
        </m:r>
        <m:sSup>
          <m:sSupPr>
            <m:ctrlPr>
              <w:rPr>
                <w:rFonts w:ascii="Cambria Math" w:hAnsi="Cambria Math"/>
                <w:color w:val="000000" w:themeColor="text1"/>
              </w:rPr>
            </m:ctrlPr>
          </m:sSup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k</m:t>
                </m:r>
              </m:sup>
            </m:sSup>
            <m:r>
              <w:rPr>
                <w:rFonts w:ascii="Cambria Math" w:hAnsi="Cambria Math"/>
                <w:color w:val="000000" w:themeColor="text1"/>
              </w:rPr>
              <m:t>)</m:t>
            </m:r>
          </m:e>
          <m:sup>
            <m:r>
              <w:rPr>
                <w:rFonts w:ascii="Cambria Math" w:hAnsi="Cambria Math"/>
                <w:color w:val="000000" w:themeColor="text1"/>
              </w:rPr>
              <m:t>2</m:t>
            </m:r>
          </m:sup>
        </m:sSup>
      </m:oMath>
      <w:r w:rsidRPr="00464E83">
        <w:rPr>
          <w:color w:val="000000" w:themeColor="text1"/>
        </w:rPr>
        <w:tab/>
        <w:t>(8)</w:t>
      </w:r>
    </w:p>
    <w:p w14:paraId="15412E79"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Understanding keyboard input</w:t>
      </w:r>
    </w:p>
    <w:p w14:paraId="00A0837F" w14:textId="77777777" w:rsidR="00464E83" w:rsidRPr="00464E83" w:rsidRDefault="00464E83" w:rsidP="00464E83">
      <w:pPr>
        <w:pStyle w:val="Code"/>
        <w:rPr>
          <w:rFonts w:ascii="Times New Roman" w:hAnsi="Times New Roman" w:cs="Times New Roman"/>
          <w:color w:val="000000" w:themeColor="text1"/>
        </w:rPr>
      </w:pPr>
      <w:r w:rsidRPr="00464E83">
        <w:rPr>
          <w:rFonts w:ascii="Times New Roman" w:hAnsi="Times New Roman" w:cs="Times New Roman"/>
          <w:color w:val="000000" w:themeColor="text1"/>
        </w:rPr>
        <w:t>action[dirive(x^3 + 2x + 1)]</w:t>
      </w:r>
    </w:p>
    <w:p w14:paraId="28E140B5" w14:textId="77777777" w:rsidR="00464E83" w:rsidRPr="00464E83" w:rsidRDefault="00464E83" w:rsidP="00464E83">
      <w:pPr>
        <w:rPr>
          <w:color w:val="000000" w:themeColor="text1"/>
        </w:rPr>
      </w:pPr>
      <w:r w:rsidRPr="00464E83">
        <w:rPr>
          <w:color w:val="000000" w:themeColor="text1"/>
        </w:rPr>
        <w:t>The command selects differentiation. The parser reads the contents of the parentheses as numbers, a variable, operators and grouped expressions. It recognises 2x as multiplication and creates nodes that record how the expression is connected. The unsigned node indices identify those nodes; they are not the mathematical answer.</w:t>
      </w:r>
    </w:p>
    <w:p w14:paraId="647C219D"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f(x) = </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3</m:t>
            </m:r>
          </m:sup>
        </m:sSup>
        <m:r>
          <w:rPr>
            <w:rFonts w:ascii="Cambria Math" w:hAnsi="Cambria Math"/>
            <w:color w:val="000000" w:themeColor="text1"/>
          </w:rPr>
          <m:t xml:space="preserve"> + 2x + 1</m:t>
        </m:r>
      </m:oMath>
      <w:r w:rsidRPr="00464E83">
        <w:rPr>
          <w:color w:val="000000" w:themeColor="text1"/>
        </w:rPr>
        <w:tab/>
        <w:t>(9)</w:t>
      </w:r>
    </w:p>
    <w:p w14:paraId="092282C8" w14:textId="77777777" w:rsidR="00464E83" w:rsidRPr="00464E83" w:rsidRDefault="00464E83" w:rsidP="00464E83">
      <w:pPr>
        <w:rPr>
          <w:color w:val="000000" w:themeColor="text1"/>
        </w:rPr>
      </w:pPr>
      <w:r w:rsidRPr="00464E83">
        <w:rPr>
          <w:color w:val="000000" w:themeColor="text1"/>
        </w:rPr>
        <w:t>Applying operator precedence means powers are grouped before multiplication and addition. A leading minus applies after a power, while chained powers associate to the right. Parentheses can change either grouping.</w:t>
      </w:r>
    </w:p>
    <w:p w14:paraId="0BFFDC52"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m:t>
        </m:r>
        <m:sSup>
          <m:sSupPr>
            <m:ctrlPr>
              <w:rPr>
                <w:rFonts w:ascii="Cambria Math" w:hAnsi="Cambria Math"/>
                <w:color w:val="000000" w:themeColor="text1"/>
              </w:rPr>
            </m:ctrlPr>
          </m:sSupPr>
          <m:e>
            <m:r>
              <w:rPr>
                <w:rFonts w:ascii="Cambria Math" w:hAnsi="Cambria Math"/>
                <w:color w:val="000000" w:themeColor="text1"/>
              </w:rPr>
              <m:t>2</m:t>
            </m:r>
          </m:e>
          <m:sup>
            <m:sSup>
              <m:sSupPr>
                <m:ctrlPr>
                  <w:rPr>
                    <w:rFonts w:ascii="Cambria Math" w:hAnsi="Cambria Math"/>
                    <w:color w:val="000000" w:themeColor="text1"/>
                  </w:rPr>
                </m:ctrlPr>
              </m:sSupPr>
              <m:e>
                <m:r>
                  <w:rPr>
                    <w:rFonts w:ascii="Cambria Math" w:hAnsi="Cambria Math"/>
                    <w:color w:val="000000" w:themeColor="text1"/>
                  </w:rPr>
                  <m:t>3</m:t>
                </m:r>
              </m:e>
              <m:sup>
                <m:r>
                  <w:rPr>
                    <w:rFonts w:ascii="Cambria Math" w:hAnsi="Cambria Math"/>
                    <w:color w:val="000000" w:themeColor="text1"/>
                  </w:rPr>
                  <m:t>2</m:t>
                </m:r>
              </m:sup>
            </m:sSup>
          </m:sup>
        </m:sSup>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9</m:t>
            </m:r>
          </m:sup>
        </m:sSup>
        <m:r>
          <w:rPr>
            <w:rFonts w:ascii="Cambria Math" w:hAnsi="Cambria Math"/>
            <w:color w:val="000000" w:themeColor="text1"/>
          </w:rPr>
          <m:t xml:space="preserve"> = 512</m:t>
        </m:r>
      </m:oMath>
      <w:r w:rsidRPr="00464E83">
        <w:rPr>
          <w:color w:val="000000" w:themeColor="text1"/>
        </w:rPr>
        <w:tab/>
        <w:t>(10)</w:t>
      </w:r>
    </w:p>
    <w:p w14:paraId="71B3E8F6" w14:textId="77777777" w:rsidR="00464E83" w:rsidRPr="00464E83" w:rsidRDefault="00464E83" w:rsidP="00464E83">
      <w:pPr>
        <w:rPr>
          <w:color w:val="000000" w:themeColor="text1"/>
        </w:rPr>
      </w:pPr>
      <w:r w:rsidRPr="00464E83">
        <w:rPr>
          <w:color w:val="000000" w:themeColor="text1"/>
        </w:rPr>
        <w:t>A successful parse must consume the whole input. Missing brackets, incomplete powers and unknown names return an error with a caret at the relevant column. The next line can then be entered without restarting the program.</w:t>
      </w:r>
    </w:p>
    <w:p w14:paraId="1DFD27E5"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Calculus from the parsed expression</w:t>
      </w:r>
    </w:p>
    <w:p w14:paraId="13F03FDB" w14:textId="77777777" w:rsidR="00464E83" w:rsidRPr="00464E83" w:rsidRDefault="00464E83" w:rsidP="00464E83">
      <w:pPr>
        <w:rPr>
          <w:color w:val="000000" w:themeColor="text1"/>
        </w:rPr>
      </w:pPr>
      <w:r w:rsidRPr="00464E83">
        <w:rPr>
          <w:color w:val="000000" w:themeColor="text1"/>
        </w:rPr>
        <w:t>Once the expression has been identified, the calculation follows the operation stored in each node. For a polynomial, the coefficients can be collected by power. Differentiation then acts on each term, rather than treating the input as an unstructured line of text.</w:t>
      </w:r>
    </w:p>
    <w:p w14:paraId="02CE68DD"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P(x) = </m:t>
        </m:r>
        <m:nary>
          <m:naryPr>
            <m:chr m:val="∑"/>
            <m:limLoc m:val="undOvr"/>
            <m:ctrlPr>
              <w:rPr>
                <w:rFonts w:ascii="Cambria Math" w:hAnsi="Cambria Math"/>
                <w:color w:val="000000" w:themeColor="text1"/>
              </w:rPr>
            </m:ctrlPr>
          </m:naryPr>
          <m:sub>
            <m:r>
              <w:rPr>
                <w:rFonts w:ascii="Cambria Math" w:hAnsi="Cambria Math"/>
                <w:color w:val="000000" w:themeColor="text1"/>
              </w:rPr>
              <m:t>k=0</m:t>
            </m:r>
          </m:sub>
          <m:sup>
            <m:r>
              <w:rPr>
                <w:rFonts w:ascii="Cambria Math" w:hAnsi="Cambria Math"/>
                <w:color w:val="000000" w:themeColor="text1"/>
              </w:rPr>
              <m:t>n</m:t>
            </m:r>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k</m:t>
                </m:r>
              </m:sup>
            </m:sSup>
          </m:e>
        </m:nary>
        <m:r>
          <w:rPr>
            <w:rFonts w:ascii="Cambria Math" w:hAnsi="Cambria Math"/>
            <w:color w:val="000000" w:themeColor="text1"/>
          </w:rPr>
          <m:t xml:space="preserve">,     P'(x) = </m:t>
        </m:r>
        <m:nary>
          <m:naryPr>
            <m:chr m:val="∑"/>
            <m:limLoc m:val="undOvr"/>
            <m:ctrlPr>
              <w:rPr>
                <w:rFonts w:ascii="Cambria Math" w:hAnsi="Cambria Math"/>
                <w:color w:val="000000" w:themeColor="text1"/>
              </w:rPr>
            </m:ctrlPr>
          </m:naryPr>
          <m:sub>
            <m:r>
              <w:rPr>
                <w:rFonts w:ascii="Cambria Math" w:hAnsi="Cambria Math"/>
                <w:color w:val="000000" w:themeColor="text1"/>
              </w:rPr>
              <m:t>k=1</m:t>
            </m:r>
          </m:sub>
          <m:sup>
            <m:r>
              <w:rPr>
                <w:rFonts w:ascii="Cambria Math" w:hAnsi="Cambria Math"/>
                <w:color w:val="000000" w:themeColor="text1"/>
              </w:rPr>
              <m:t>n</m:t>
            </m:r>
          </m:sup>
          <m:e>
            <m:r>
              <w:rPr>
                <w:rFonts w:ascii="Cambria Math" w:hAnsi="Cambria Math"/>
                <w:color w:val="000000" w:themeColor="text1"/>
              </w:rPr>
              <m:t>k</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k-1</m:t>
                </m:r>
              </m:sup>
            </m:sSup>
          </m:e>
        </m:nary>
      </m:oMath>
      <w:r w:rsidRPr="00464E83">
        <w:rPr>
          <w:color w:val="000000" w:themeColor="text1"/>
        </w:rPr>
        <w:tab/>
        <w:t>(11)</w:t>
      </w:r>
    </w:p>
    <w:p w14:paraId="43999185" w14:textId="77777777" w:rsidR="00464E83" w:rsidRPr="00464E83" w:rsidRDefault="00464E83" w:rsidP="00464E83">
      <w:pPr>
        <w:rPr>
          <w:color w:val="000000" w:themeColor="text1"/>
        </w:rPr>
      </w:pPr>
      <w:r w:rsidRPr="00464E83">
        <w:rPr>
          <w:color w:val="000000" w:themeColor="text1"/>
        </w:rPr>
        <w:t>Substituting the example expression into the derivative rule:</w:t>
      </w:r>
    </w:p>
    <w:p w14:paraId="75706DBD"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f'(x) = 3</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+ 2 + 0 = 3</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+ 2</m:t>
        </m:r>
      </m:oMath>
      <w:r w:rsidRPr="00464E83">
        <w:rPr>
          <w:color w:val="000000" w:themeColor="text1"/>
        </w:rPr>
        <w:tab/>
        <w:t>(12)</w:t>
      </w:r>
    </w:p>
    <w:p w14:paraId="752ED502" w14:textId="77777777" w:rsidR="00464E83" w:rsidRPr="00464E83" w:rsidRDefault="00464E83" w:rsidP="00464E83">
      <w:pPr>
        <w:rPr>
          <w:color w:val="000000" w:themeColor="text1"/>
        </w:rPr>
      </w:pPr>
      <w:r w:rsidRPr="00464E83">
        <w:rPr>
          <w:color w:val="000000" w:themeColor="text1"/>
        </w:rPr>
        <w:t>Evaluation uses the same expression with a supplied value of x. For x = 2:</w:t>
      </w:r>
    </w:p>
    <w:p w14:paraId="20AE968E"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f(2) = </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3</m:t>
            </m:r>
          </m:sup>
        </m:sSup>
        <m:r>
          <w:rPr>
            <w:rFonts w:ascii="Cambria Math" w:hAnsi="Cambria Math"/>
            <w:color w:val="000000" w:themeColor="text1"/>
          </w:rPr>
          <m:t xml:space="preserve"> + 2(2) + 1 = 13</m:t>
        </m:r>
      </m:oMath>
      <w:r w:rsidRPr="00464E83">
        <w:rPr>
          <w:color w:val="000000" w:themeColor="text1"/>
        </w:rPr>
        <w:tab/>
        <w:t>(13)</w:t>
      </w:r>
    </w:p>
    <w:p w14:paraId="64D27D8E"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Products, quotients and functions</w:t>
      </w:r>
    </w:p>
    <w:p w14:paraId="7A27A4B9" w14:textId="77777777" w:rsidR="00464E83" w:rsidRPr="00464E83" w:rsidRDefault="00464E83" w:rsidP="00464E83">
      <w:pPr>
        <w:rPr>
          <w:color w:val="000000" w:themeColor="text1"/>
        </w:rPr>
      </w:pPr>
      <w:r w:rsidRPr="00464E83">
        <w:rPr>
          <w:color w:val="000000" w:themeColor="text1"/>
        </w:rPr>
        <w:t>The symbolic routines also apply product, quotient and chain rules. Here u and v are expressions in x, and g is a supported function. These rules allow the derivative to follow the structure of a nested expression.</w:t>
      </w:r>
    </w:p>
    <w:p w14:paraId="5DE73BE0"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(uv)' = u'v + uv',     (</m:t>
        </m:r>
        <m:f>
          <m:fPr>
            <m:ctrlPr>
              <w:rPr>
                <w:rFonts w:ascii="Cambria Math" w:hAnsi="Cambria Math"/>
                <w:color w:val="000000" w:themeColor="text1"/>
              </w:rPr>
            </m:ctrlPr>
          </m:fPr>
          <m:num>
            <m:r>
              <w:rPr>
                <w:rFonts w:ascii="Cambria Math" w:hAnsi="Cambria Math"/>
                <w:color w:val="000000" w:themeColor="text1"/>
              </w:rPr>
              <m:t>u</m:t>
            </m:r>
          </m:num>
          <m:den>
            <m:r>
              <w:rPr>
                <w:rFonts w:ascii="Cambria Math" w:hAnsi="Cambria Math"/>
                <w:color w:val="000000" w:themeColor="text1"/>
              </w:rPr>
              <m:t>v</m:t>
            </m:r>
          </m:den>
        </m:f>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u'v - uv'</m:t>
            </m:r>
          </m:num>
          <m:den>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2</m:t>
                </m:r>
              </m:sup>
            </m:sSup>
          </m:den>
        </m:f>
      </m:oMath>
      <w:r w:rsidRPr="00464E83">
        <w:rPr>
          <w:color w:val="000000" w:themeColor="text1"/>
        </w:rPr>
        <w:tab/>
        <w:t>(14)</w:t>
      </w:r>
    </w:p>
    <w:p w14:paraId="0AF0E528"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[g(u)]' = g'(u)u',     [</m:t>
        </m:r>
        <m:r>
          <m:rPr>
            <m:sty m:val="p"/>
          </m:rPr>
          <w:rPr>
            <w:rFonts w:ascii="Cambria Math" w:hAnsi="Cambria Math"/>
            <w:color w:val="000000" w:themeColor="text1"/>
          </w:rPr>
          <m:t>sin</m:t>
        </m:r>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2x </m:t>
        </m:r>
        <m:r>
          <m:rPr>
            <m:sty m:val="p"/>
          </m:rPr>
          <w:rPr>
            <w:rFonts w:ascii="Cambria Math" w:hAnsi="Cambria Math"/>
            <w:color w:val="000000" w:themeColor="text1"/>
          </w:rPr>
          <m:t>cos</m:t>
        </m:r>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m:t>
        </m:r>
      </m:oMath>
      <w:r w:rsidRPr="00464E83">
        <w:rPr>
          <w:color w:val="000000" w:themeColor="text1"/>
        </w:rPr>
        <w:tab/>
        <w:t>(15)</w:t>
      </w:r>
    </w:p>
    <w:p w14:paraId="5693EEC5"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Reversing the calculation</w:t>
      </w:r>
    </w:p>
    <w:p w14:paraId="043BE119" w14:textId="77777777" w:rsidR="00464E83" w:rsidRPr="00464E83" w:rsidRDefault="00464E83" w:rsidP="00464E83">
      <w:pPr>
        <w:rPr>
          <w:color w:val="000000" w:themeColor="text1"/>
        </w:rPr>
      </w:pPr>
      <w:r w:rsidRPr="00464E83">
        <w:rPr>
          <w:color w:val="000000" w:themeColor="text1"/>
        </w:rPr>
        <w:t>Integration increases a polynomial power by one and divides by the new power. The integration constant C is added to the displayed result. For the derivative above:</w:t>
      </w:r>
    </w:p>
    <w:p w14:paraId="08373448"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nary>
          <m:naryPr>
            <m:subHide m:val="1"/>
            <m:supHide m:val="1"/>
            <m:ctrlPr>
              <w:rPr>
                <w:rFonts w:ascii="Cambria Math" w:hAnsi="Cambria Math"/>
                <w:color w:val="000000" w:themeColor="text1"/>
              </w:rPr>
            </m:ctrlPr>
          </m:naryPr>
          <m:sub/>
          <m:sup/>
          <m:e>
            <m:r>
              <w:rPr>
                <w:rFonts w:ascii="Cambria Math" w:hAnsi="Cambria Math"/>
                <w:color w:val="000000" w:themeColor="text1"/>
              </w:rPr>
              <m:t>(3</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m:t>
                </m:r>
              </m:sup>
            </m:sSup>
            <m:r>
              <w:rPr>
                <w:rFonts w:ascii="Cambria Math" w:hAnsi="Cambria Math"/>
                <w:color w:val="000000" w:themeColor="text1"/>
              </w:rPr>
              <m:t xml:space="preserve"> + 2) dx</m:t>
            </m:r>
          </m:e>
        </m:nary>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3</m:t>
            </m:r>
          </m:sup>
        </m:sSup>
        <m:r>
          <w:rPr>
            <w:rFonts w:ascii="Cambria Math" w:hAnsi="Cambria Math"/>
            <w:color w:val="000000" w:themeColor="text1"/>
          </w:rPr>
          <m:t xml:space="preserve"> + 2x + C</m:t>
        </m:r>
      </m:oMath>
      <w:r w:rsidRPr="00464E83">
        <w:rPr>
          <w:color w:val="000000" w:themeColor="text1"/>
        </w:rPr>
        <w:tab/>
        <w:t>(16)</w:t>
      </w:r>
    </w:p>
    <w:p w14:paraId="48DD6A79" w14:textId="77777777" w:rsidR="00464E83" w:rsidRPr="00464E83" w:rsidRDefault="00464E83" w:rsidP="00464E83">
      <w:pPr>
        <w:rPr>
          <w:color w:val="000000" w:themeColor="text1"/>
        </w:rPr>
      </w:pPr>
      <w:r w:rsidRPr="00464E83">
        <w:rPr>
          <w:color w:val="000000" w:themeColor="text1"/>
        </w:rPr>
        <w:t xml:space="preserve">The non-polynomial integrator uses a restricted set of rules. A candidate is differentiated and compared with the input at sample points using guarded evaluation. Passing these checks supports </w:t>
      </w:r>
      <w:r w:rsidRPr="00464E83">
        <w:rPr>
          <w:color w:val="000000" w:themeColor="text1"/>
        </w:rPr>
        <w:lastRenderedPageBreak/>
        <w:t>the result, but does not prove a symbolic identity. If the rule is unsupported or the check fails, no candidate is accepted.</w:t>
      </w:r>
    </w:p>
    <w:p w14:paraId="714A8643" w14:textId="77777777" w:rsidR="00464E83" w:rsidRPr="00464E83" w:rsidRDefault="00464E83" w:rsidP="00464E83">
      <w:pPr>
        <w:rPr>
          <w:color w:val="000000" w:themeColor="text1"/>
        </w:rPr>
      </w:pPr>
      <w:r w:rsidRPr="00464E83">
        <w:rPr>
          <w:color w:val="000000" w:themeColor="text1"/>
        </w:rPr>
        <w:t>The current workbench accepts one variable, integer powers, pi, e, and sin, cos, tan, atan, exp, ln and lnabs. Angles are in radians. ln requires a positive argument; lnabs means the logarithm of the absolute value and requires a nonzero argument.</w:t>
      </w:r>
    </w:p>
    <w:p w14:paraId="530D9E2B"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Supporting mathematical routines</w:t>
      </w:r>
    </w:p>
    <w:p w14:paraId="4C79ABC4" w14:textId="77777777" w:rsidR="00464E83" w:rsidRPr="00464E83" w:rsidRDefault="00464E83" w:rsidP="00464E83">
      <w:pPr>
        <w:rPr>
          <w:color w:val="000000" w:themeColor="text1"/>
        </w:rPr>
      </w:pPr>
      <w:r w:rsidRPr="00464E83">
        <w:rPr>
          <w:color w:val="000000" w:themeColor="text1"/>
        </w:rPr>
        <w:t>The retained library also contains the following calculations. These formulas explain their main logic; they are not all available as text commands in the new workbench. Real and complex results use floating-point arithmetic.</w:t>
      </w:r>
    </w:p>
    <w:p w14:paraId="72BF575D"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Roots, exponentials and logarithms</w:t>
      </w:r>
    </w:p>
    <w:p w14:paraId="318790D5" w14:textId="77777777" w:rsidR="00464E83" w:rsidRPr="00464E83" w:rsidRDefault="00464E83" w:rsidP="00464E83">
      <w:pPr>
        <w:rPr>
          <w:color w:val="000000" w:themeColor="text1"/>
        </w:rPr>
      </w:pPr>
      <w:r w:rsidRPr="00464E83">
        <w:rPr>
          <w:color w:val="000000" w:themeColor="text1"/>
        </w:rPr>
        <w:t>The square-root routine improves a positive guess repeatedly. A positive-base real power is calculated through a logarithm and an exponential. The exponential uses a reduced argument r and a 64-term update after the initial term:</w:t>
      </w:r>
    </w:p>
    <w:p w14:paraId="38CC1392"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k+1</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a</m:t>
            </m:r>
          </m:num>
          <m:den>
            <m:sSub>
              <m:sSubPr>
                <m:ctrlPr>
                  <w:rPr>
                    <w:rFonts w:ascii="Cambria Math" w:hAnsi="Cambria Math"/>
                    <w:color w:val="000000" w:themeColor="text1"/>
                  </w:rPr>
                </m:ctrlPr>
              </m:sSubPr>
              <m:e>
                <m:r>
                  <w:rPr>
                    <w:rFonts w:ascii="Cambria Math" w:hAnsi="Cambria Math"/>
                    <w:color w:val="000000" w:themeColor="text1"/>
                  </w:rPr>
                  <m:t>g</m:t>
                </m:r>
              </m:e>
              <m:sub>
                <m:r>
                  <w:rPr>
                    <w:rFonts w:ascii="Cambria Math" w:hAnsi="Cambria Math"/>
                    <w:color w:val="000000" w:themeColor="text1"/>
                  </w:rPr>
                  <m:t>k</m:t>
                </m:r>
              </m:sub>
            </m:sSub>
          </m:den>
        </m:f>
        <m:r>
          <w:rPr>
            <w:rFonts w:ascii="Cambria Math" w:hAnsi="Cambria Math"/>
            <w:color w:val="000000" w:themeColor="text1"/>
          </w:rPr>
          <m:t xml:space="preserve">),     </m:t>
        </m:r>
        <m:sSup>
          <m:sSupPr>
            <m:ctrlPr>
              <w:rPr>
                <w:rFonts w:ascii="Cambria Math" w:hAnsi="Cambria Math"/>
                <w:color w:val="000000" w:themeColor="text1"/>
              </w:rPr>
            </m:ctrlPr>
          </m:sSupPr>
          <m:e>
            <m:r>
              <w:rPr>
                <w:rFonts w:ascii="Cambria Math" w:hAnsi="Cambria Math"/>
                <w:color w:val="000000" w:themeColor="text1"/>
              </w:rPr>
              <m:t>a</m:t>
            </m:r>
          </m:e>
          <m:sup>
            <m:r>
              <w:rPr>
                <w:rFonts w:ascii="Cambria Math" w:hAnsi="Cambria Math"/>
                <w:color w:val="000000" w:themeColor="text1"/>
              </w:rPr>
              <m:t>q</m:t>
            </m:r>
          </m:sup>
        </m:sSup>
        <m:r>
          <w:rPr>
            <w:rFonts w:ascii="Cambria Math" w:hAnsi="Cambria Math"/>
            <w:color w:val="000000" w:themeColor="text1"/>
          </w:rPr>
          <m:t xml:space="preserve"> = </m:t>
        </m:r>
        <m:r>
          <m:rPr>
            <m:sty m:val="p"/>
          </m:rPr>
          <w:rPr>
            <w:rFonts w:ascii="Cambria Math" w:hAnsi="Cambria Math"/>
            <w:color w:val="000000" w:themeColor="text1"/>
          </w:rPr>
          <m:t>exp</m:t>
        </m:r>
        <m:r>
          <w:rPr>
            <w:rFonts w:ascii="Cambria Math" w:hAnsi="Cambria Math"/>
            <w:color w:val="000000" w:themeColor="text1"/>
          </w:rPr>
          <m:t xml:space="preserve">(q </m:t>
        </m:r>
        <m:r>
          <m:rPr>
            <m:sty m:val="p"/>
          </m:rPr>
          <w:rPr>
            <w:rFonts w:ascii="Cambria Math" w:hAnsi="Cambria Math"/>
            <w:color w:val="000000" w:themeColor="text1"/>
          </w:rPr>
          <m:t>ln</m:t>
        </m:r>
        <m:r>
          <w:rPr>
            <w:rFonts w:ascii="Cambria Math" w:hAnsi="Cambria Math"/>
            <w:color w:val="000000" w:themeColor="text1"/>
          </w:rPr>
          <m:t xml:space="preserve"> a),     a &gt; 0</m:t>
        </m:r>
      </m:oMath>
      <w:r w:rsidRPr="00464E83">
        <w:rPr>
          <w:color w:val="000000" w:themeColor="text1"/>
        </w:rPr>
        <w:tab/>
        <w:t>(17)</w:t>
      </w:r>
    </w:p>
    <w:p w14:paraId="081799DD"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x = k </m:t>
        </m:r>
        <m:r>
          <m:rPr>
            <m:sty m:val="p"/>
          </m:rPr>
          <w:rPr>
            <w:rFonts w:ascii="Cambria Math" w:hAnsi="Cambria Math"/>
            <w:color w:val="000000" w:themeColor="text1"/>
          </w:rPr>
          <m:t>ln</m:t>
        </m:r>
        <m:r>
          <w:rPr>
            <w:rFonts w:ascii="Cambria Math" w:hAnsi="Cambria Math"/>
            <w:color w:val="000000" w:themeColor="text1"/>
          </w:rPr>
          <m:t xml:space="preserve"> 2 + r,     </m:t>
        </m:r>
        <m:r>
          <m:rPr>
            <m:sty m:val="p"/>
          </m:rPr>
          <w:rPr>
            <w:rFonts w:ascii="Cambria Math" w:hAnsi="Cambria Math"/>
            <w:color w:val="000000" w:themeColor="text1"/>
          </w:rPr>
          <m:t>exp</m:t>
        </m:r>
        <m:r>
          <w:rPr>
            <w:rFonts w:ascii="Cambria Math" w:hAnsi="Cambria Math"/>
            <w:color w:val="000000" w:themeColor="text1"/>
          </w:rPr>
          <m:t xml:space="preserve">(x) ≈ </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k</m:t>
            </m:r>
          </m:sup>
        </m:sSup>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64</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j</m:t>
                    </m:r>
                  </m:sup>
                </m:sSup>
              </m:num>
              <m:den>
                <m:r>
                  <w:rPr>
                    <w:rFonts w:ascii="Cambria Math" w:hAnsi="Cambria Math"/>
                    <w:color w:val="000000" w:themeColor="text1"/>
                  </w:rPr>
                  <m:t>j!</m:t>
                </m:r>
              </m:den>
            </m:f>
          </m:e>
        </m:nary>
      </m:oMath>
      <w:r w:rsidRPr="00464E83">
        <w:rPr>
          <w:color w:val="000000" w:themeColor="text1"/>
        </w:rPr>
        <w:tab/>
        <w:t>(18)</w:t>
      </w:r>
    </w:p>
    <w:p w14:paraId="0C767440" w14:textId="77777777" w:rsidR="00464E83" w:rsidRPr="00464E83" w:rsidRDefault="00464E83" w:rsidP="00464E83">
      <w:pPr>
        <w:rPr>
          <w:color w:val="000000" w:themeColor="text1"/>
        </w:rPr>
      </w:pPr>
      <w:r w:rsidRPr="00464E83">
        <w:rPr>
          <w:color w:val="000000" w:themeColor="text1"/>
        </w:rPr>
        <w:t>For the logarithm, the code scales a positive input into the interval from 0.75 to 1.5, then applies a series. The factor removed by scaling is restored using k ln 2:</w:t>
      </w:r>
    </w:p>
    <w:p w14:paraId="3756813C"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a = y</m:t>
        </m:r>
        <m:sSup>
          <m:sSupPr>
            <m:ctrlPr>
              <w:rPr>
                <w:rFonts w:ascii="Cambria Math" w:hAnsi="Cambria Math"/>
                <w:color w:val="000000" w:themeColor="text1"/>
              </w:rPr>
            </m:ctrlPr>
          </m:sSupPr>
          <m:e>
            <m:r>
              <w:rPr>
                <w:rFonts w:ascii="Cambria Math" w:hAnsi="Cambria Math"/>
                <w:color w:val="000000" w:themeColor="text1"/>
              </w:rPr>
              <m:t>2</m:t>
            </m:r>
          </m:e>
          <m:sup>
            <m:r>
              <w:rPr>
                <w:rFonts w:ascii="Cambria Math" w:hAnsi="Cambria Math"/>
                <w:color w:val="000000" w:themeColor="text1"/>
              </w:rPr>
              <m:t>k</m:t>
            </m:r>
          </m:sup>
        </m:sSup>
        <m:r>
          <w:rPr>
            <w:rFonts w:ascii="Cambria Math" w:hAnsi="Cambria Math"/>
            <w:color w:val="000000" w:themeColor="text1"/>
          </w:rPr>
          <m:t xml:space="preserve">,     z = </m:t>
        </m:r>
        <m:f>
          <m:fPr>
            <m:ctrlPr>
              <w:rPr>
                <w:rFonts w:ascii="Cambria Math" w:hAnsi="Cambria Math"/>
                <w:color w:val="000000" w:themeColor="text1"/>
              </w:rPr>
            </m:ctrlPr>
          </m:fPr>
          <m:num>
            <m:r>
              <w:rPr>
                <w:rFonts w:ascii="Cambria Math" w:hAnsi="Cambria Math"/>
                <w:color w:val="000000" w:themeColor="text1"/>
              </w:rPr>
              <m:t>y - 1</m:t>
            </m:r>
          </m:num>
          <m:den>
            <m:r>
              <w:rPr>
                <w:rFonts w:ascii="Cambria Math" w:hAnsi="Cambria Math"/>
                <w:color w:val="000000" w:themeColor="text1"/>
              </w:rPr>
              <m:t>y + 1</m:t>
            </m:r>
          </m:den>
        </m:f>
        <m:r>
          <w:rPr>
            <w:rFonts w:ascii="Cambria Math" w:hAnsi="Cambria Math"/>
            <w:color w:val="000000" w:themeColor="text1"/>
          </w:rPr>
          <m:t xml:space="preserve">,     </m:t>
        </m:r>
        <m:r>
          <m:rPr>
            <m:sty m:val="p"/>
          </m:rPr>
          <w:rPr>
            <w:rFonts w:ascii="Cambria Math" w:hAnsi="Cambria Math"/>
            <w:color w:val="000000" w:themeColor="text1"/>
          </w:rPr>
          <m:t>ln</m:t>
        </m:r>
        <m:r>
          <w:rPr>
            <w:rFonts w:ascii="Cambria Math" w:hAnsi="Cambria Math"/>
            <w:color w:val="000000" w:themeColor="text1"/>
          </w:rPr>
          <m:t xml:space="preserve"> a ≈ k </m:t>
        </m:r>
        <m:r>
          <m:rPr>
            <m:sty m:val="p"/>
          </m:rPr>
          <w:rPr>
            <w:rFonts w:ascii="Cambria Math" w:hAnsi="Cambria Math"/>
            <w:color w:val="000000" w:themeColor="text1"/>
          </w:rPr>
          <m:t>ln</m:t>
        </m:r>
        <m:r>
          <w:rPr>
            <w:rFonts w:ascii="Cambria Math" w:hAnsi="Cambria Math"/>
            <w:color w:val="000000" w:themeColor="text1"/>
          </w:rPr>
          <m:t xml:space="preserve"> 2 + 2</m:t>
        </m:r>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79</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z</m:t>
                    </m:r>
                  </m:e>
                  <m:sup>
                    <m:r>
                      <w:rPr>
                        <w:rFonts w:ascii="Cambria Math" w:hAnsi="Cambria Math"/>
                        <w:color w:val="000000" w:themeColor="text1"/>
                      </w:rPr>
                      <m:t>2j+1</m:t>
                    </m:r>
                  </m:sup>
                </m:sSup>
              </m:num>
              <m:den>
                <m:r>
                  <w:rPr>
                    <w:rFonts w:ascii="Cambria Math" w:hAnsi="Cambria Math"/>
                    <w:color w:val="000000" w:themeColor="text1"/>
                  </w:rPr>
                  <m:t>2j+1</m:t>
                </m:r>
              </m:den>
            </m:f>
          </m:e>
        </m:nary>
      </m:oMath>
      <w:r w:rsidRPr="00464E83">
        <w:rPr>
          <w:color w:val="000000" w:themeColor="text1"/>
        </w:rPr>
        <w:tab/>
        <w:t>(19)</w:t>
      </w:r>
    </w:p>
    <w:p w14:paraId="0CA8A74D"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Trigonometry and complex values</w:t>
      </w:r>
    </w:p>
    <w:p w14:paraId="3D26F9E8" w14:textId="77777777" w:rsidR="00464E83" w:rsidRPr="00464E83" w:rsidRDefault="00464E83" w:rsidP="00464E83">
      <w:pPr>
        <w:rPr>
          <w:color w:val="000000" w:themeColor="text1"/>
        </w:rPr>
      </w:pPr>
      <w:r w:rsidRPr="00464E83">
        <w:rPr>
          <w:color w:val="000000" w:themeColor="text1"/>
        </w:rPr>
        <w:t>Sine and cosine reduce the angle and keep 24 terms from the following series. Tangent divides sine by cosine. Arctangent uses a transformed argument u with small magnitude, then restores the angle offset and sign.</w:t>
      </w:r>
    </w:p>
    <w:p w14:paraId="1B4E1752"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m:rPr>
            <m:sty m:val="p"/>
          </m:rPr>
          <w:rPr>
            <w:rFonts w:ascii="Cambria Math" w:hAnsi="Cambria Math"/>
            <w:color w:val="000000" w:themeColor="text1"/>
          </w:rPr>
          <m:t>sin</m:t>
        </m:r>
        <m:r>
          <w:rPr>
            <w:rFonts w:ascii="Cambria Math" w:hAnsi="Cambria Math"/>
            <w:color w:val="000000" w:themeColor="text1"/>
          </w:rPr>
          <m:t xml:space="preserve"> x = </m:t>
        </m:r>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(-1)</m:t>
                    </m:r>
                  </m:e>
                  <m:sup>
                    <m:r>
                      <w:rPr>
                        <w:rFonts w:ascii="Cambria Math" w:hAnsi="Cambria Math"/>
                        <w:color w:val="000000" w:themeColor="text1"/>
                      </w:rPr>
                      <m:t>j</m:t>
                    </m:r>
                  </m:sup>
                </m:sSup>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2j+1</m:t>
                    </m:r>
                  </m:sup>
                </m:sSup>
              </m:num>
              <m:den>
                <m:r>
                  <w:rPr>
                    <w:rFonts w:ascii="Cambria Math" w:hAnsi="Cambria Math"/>
                    <w:color w:val="000000" w:themeColor="text1"/>
                  </w:rPr>
                  <m:t>(2j+1)!</m:t>
                </m:r>
              </m:den>
            </m:f>
          </m:e>
        </m:nary>
        <m:r>
          <w:rPr>
            <w:rFonts w:ascii="Cambria Math" w:hAnsi="Cambria Math"/>
            <w:color w:val="000000" w:themeColor="text1"/>
          </w:rPr>
          <m:t xml:space="preserve">,     </m:t>
        </m:r>
        <m:r>
          <m:rPr>
            <m:sty m:val="p"/>
          </m:rPr>
          <w:rPr>
            <w:rFonts w:ascii="Cambria Math" w:hAnsi="Cambria Math"/>
            <w:color w:val="000000" w:themeColor="text1"/>
          </w:rPr>
          <m:t>cos</m:t>
        </m:r>
        <m:r>
          <w:rPr>
            <w:rFonts w:ascii="Cambria Math" w:hAnsi="Cambria Math"/>
            <w:color w:val="000000" w:themeColor="text1"/>
          </w:rPr>
          <m:t xml:space="preserve"> x = </m:t>
        </m:r>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(-1)</m:t>
                    </m:r>
                  </m:e>
                  <m:sup>
                    <m:r>
                      <w:rPr>
                        <w:rFonts w:ascii="Cambria Math" w:hAnsi="Cambria Math"/>
                        <w:color w:val="000000" w:themeColor="text1"/>
                      </w:rPr>
                      <m:t>j</m:t>
                    </m:r>
                  </m:sup>
                </m:sSup>
                <m:sSup>
                  <m:sSupPr>
                    <m:ctrlPr>
                      <w:rPr>
                        <w:rFonts w:ascii="Cambria Math" w:hAnsi="Cambria Math"/>
                        <w:color w:val="000000" w:themeColor="text1"/>
                      </w:rPr>
                    </m:ctrlPr>
                  </m:sSupPr>
                  <m:e>
                    <m:r>
                      <w:rPr>
                        <w:rFonts w:ascii="Cambria Math" w:hAnsi="Cambria Math"/>
                        <w:color w:val="000000" w:themeColor="text1"/>
                      </w:rPr>
                      <m:t>x</m:t>
                    </m:r>
                  </m:e>
                  <m:sup>
                    <m:r>
                      <w:rPr>
                        <w:rFonts w:ascii="Cambria Math" w:hAnsi="Cambria Math"/>
                        <w:color w:val="000000" w:themeColor="text1"/>
                      </w:rPr>
                      <m:t>2j</m:t>
                    </m:r>
                  </m:sup>
                </m:sSup>
              </m:num>
              <m:den>
                <m:r>
                  <w:rPr>
                    <w:rFonts w:ascii="Cambria Math" w:hAnsi="Cambria Math"/>
                    <w:color w:val="000000" w:themeColor="text1"/>
                  </w:rPr>
                  <m:t>(2j)!</m:t>
                </m:r>
              </m:den>
            </m:f>
          </m:e>
        </m:nary>
      </m:oMath>
      <w:r w:rsidRPr="00464E83">
        <w:rPr>
          <w:color w:val="000000" w:themeColor="text1"/>
        </w:rPr>
        <w:tab/>
        <w:t>(20)</w:t>
      </w:r>
    </w:p>
    <w:p w14:paraId="1DE156B2"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m:rPr>
            <m:sty m:val="p"/>
          </m:rPr>
          <w:rPr>
            <w:rFonts w:ascii="Cambria Math" w:hAnsi="Cambria Math"/>
            <w:color w:val="000000" w:themeColor="text1"/>
          </w:rPr>
          <m:t>arctan</m:t>
        </m:r>
        <m:r>
          <w:rPr>
            <w:rFonts w:ascii="Cambria Math" w:hAnsi="Cambria Math"/>
            <w:color w:val="000000" w:themeColor="text1"/>
          </w:rPr>
          <m:t xml:space="preserve"> u ≈ </m:t>
        </m:r>
        <m:nary>
          <m:naryPr>
            <m:chr m:val="∑"/>
            <m:limLoc m:val="undOvr"/>
            <m:ctrlPr>
              <w:rPr>
                <w:rFonts w:ascii="Cambria Math" w:hAnsi="Cambria Math"/>
                <w:color w:val="000000" w:themeColor="text1"/>
              </w:rPr>
            </m:ctrlPr>
          </m:naryPr>
          <m:sub>
            <m:r>
              <w:rPr>
                <w:rFonts w:ascii="Cambria Math" w:hAnsi="Cambria Math"/>
                <w:color w:val="000000" w:themeColor="text1"/>
              </w:rPr>
              <m:t>j=0</m:t>
            </m:r>
          </m:sub>
          <m:sup>
            <m:r>
              <w:rPr>
                <w:rFonts w:ascii="Cambria Math" w:hAnsi="Cambria Math"/>
                <w:color w:val="000000" w:themeColor="text1"/>
              </w:rPr>
              <m:t>63</m:t>
            </m:r>
          </m:sup>
          <m:e>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(-1)</m:t>
                    </m:r>
                  </m:e>
                  <m:sup>
                    <m:r>
                      <w:rPr>
                        <w:rFonts w:ascii="Cambria Math" w:hAnsi="Cambria Math"/>
                        <w:color w:val="000000" w:themeColor="text1"/>
                      </w:rPr>
                      <m:t>j</m:t>
                    </m:r>
                  </m:sup>
                </m:sSup>
                <m:sSup>
                  <m:sSupPr>
                    <m:ctrlPr>
                      <w:rPr>
                        <w:rFonts w:ascii="Cambria Math" w:hAnsi="Cambria Math"/>
                        <w:color w:val="000000" w:themeColor="text1"/>
                      </w:rPr>
                    </m:ctrlPr>
                  </m:sSupPr>
                  <m:e>
                    <m:r>
                      <w:rPr>
                        <w:rFonts w:ascii="Cambria Math" w:hAnsi="Cambria Math"/>
                        <w:color w:val="000000" w:themeColor="text1"/>
                      </w:rPr>
                      <m:t>u</m:t>
                    </m:r>
                  </m:e>
                  <m:sup>
                    <m:r>
                      <w:rPr>
                        <w:rFonts w:ascii="Cambria Math" w:hAnsi="Cambria Math"/>
                        <w:color w:val="000000" w:themeColor="text1"/>
                      </w:rPr>
                      <m:t>2j+1</m:t>
                    </m:r>
                  </m:sup>
                </m:sSup>
              </m:num>
              <m:den>
                <m:r>
                  <w:rPr>
                    <w:rFonts w:ascii="Cambria Math" w:hAnsi="Cambria Math"/>
                    <w:color w:val="000000" w:themeColor="text1"/>
                  </w:rPr>
                  <m:t>2j+1</m:t>
                </m:r>
              </m:den>
            </m:f>
          </m:e>
        </m:nary>
      </m:oMath>
      <w:r w:rsidRPr="00464E83">
        <w:rPr>
          <w:color w:val="000000" w:themeColor="text1"/>
        </w:rPr>
        <w:tab/>
        <w:t>(21)</w:t>
      </w:r>
    </w:p>
    <w:p w14:paraId="68C79D17" w14:textId="77777777" w:rsidR="00464E83" w:rsidRPr="00464E83" w:rsidRDefault="00464E83" w:rsidP="00464E83">
      <w:pPr>
        <w:rPr>
          <w:color w:val="000000" w:themeColor="text1"/>
        </w:rPr>
      </w:pPr>
      <w:r w:rsidRPr="00464E83">
        <w:rPr>
          <w:color w:val="000000" w:themeColor="text1"/>
        </w:rPr>
        <w:t>For complex values, let z = a + ib. Its principal logarithm combines the logarithm of its magnitude with its angle. The complex power then follows from the exponential identity:</w:t>
      </w:r>
    </w:p>
    <w:p w14:paraId="4CE25E8F"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m:rPr>
            <m:sty m:val="p"/>
          </m:rPr>
          <w:rPr>
            <w:rFonts w:ascii="Cambria Math" w:hAnsi="Cambria Math"/>
            <w:color w:val="000000" w:themeColor="text1"/>
          </w:rPr>
          <m:t>Log</m:t>
        </m:r>
        <m:r>
          <w:rPr>
            <w:rFonts w:ascii="Cambria Math" w:hAnsi="Cambria Math"/>
            <w:color w:val="000000" w:themeColor="text1"/>
          </w:rPr>
          <m:t xml:space="preserve"> z = </m:t>
        </m:r>
        <m:r>
          <m:rPr>
            <m:sty m:val="p"/>
          </m:rPr>
          <w:rPr>
            <w:rFonts w:ascii="Cambria Math" w:hAnsi="Cambria Math"/>
            <w:color w:val="000000" w:themeColor="text1"/>
          </w:rPr>
          <m:t>ln</m:t>
        </m:r>
        <m:r>
          <w:rPr>
            <w:rFonts w:ascii="Cambria Math" w:hAnsi="Cambria Math"/>
            <w:color w:val="000000" w:themeColor="text1"/>
          </w:rPr>
          <m:t xml:space="preserve"> |z| + i arg z,     |z| = </m:t>
        </m:r>
        <m:rad>
          <m:radPr>
            <m:degHide m:val="1"/>
            <m:ctrlPr>
              <w:rPr>
                <w:rFonts w:ascii="Cambria Math" w:hAnsi="Cambria Math"/>
                <w:color w:val="000000" w:themeColor="text1"/>
              </w:rPr>
            </m:ctrlPr>
          </m:radPr>
          <m:deg/>
          <m:e>
            <m:sSup>
              <m:sSupPr>
                <m:ctrlPr>
                  <w:rPr>
                    <w:rFonts w:ascii="Cambria Math" w:hAnsi="Cambria Math"/>
                    <w:color w:val="000000" w:themeColor="text1"/>
                  </w:rPr>
                </m:ctrlPr>
              </m:sSupPr>
              <m:e>
                <m:r>
                  <w:rPr>
                    <w:rFonts w:ascii="Cambria Math" w:hAnsi="Cambria Math"/>
                    <w:color w:val="000000" w:themeColor="text1"/>
                  </w:rPr>
                  <m:t>a</m:t>
                </m:r>
              </m:e>
              <m:sup>
                <m:r>
                  <w:rPr>
                    <w:rFonts w:ascii="Cambria Math" w:hAnsi="Cambria Math"/>
                    <w:color w:val="000000" w:themeColor="text1"/>
                  </w:rPr>
                  <m:t>2</m:t>
                </m:r>
              </m:sup>
            </m:sSup>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b</m:t>
                </m:r>
              </m:e>
              <m:sup>
                <m:r>
                  <w:rPr>
                    <w:rFonts w:ascii="Cambria Math" w:hAnsi="Cambria Math"/>
                    <w:color w:val="000000" w:themeColor="text1"/>
                  </w:rPr>
                  <m:t>2</m:t>
                </m:r>
              </m:sup>
            </m:sSup>
          </m:e>
        </m:rad>
        <m:r>
          <w:rPr>
            <w:rFonts w:ascii="Cambria Math" w:hAnsi="Cambria Math"/>
            <w:color w:val="000000" w:themeColor="text1"/>
          </w:rPr>
          <m:t>,     z ≠ 0</m:t>
        </m:r>
      </m:oMath>
      <w:r w:rsidRPr="00464E83">
        <w:rPr>
          <w:color w:val="000000" w:themeColor="text1"/>
        </w:rPr>
        <w:tab/>
        <w:t>(22)</w:t>
      </w:r>
    </w:p>
    <w:p w14:paraId="235280AC"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a+ib</m:t>
            </m:r>
          </m:sup>
        </m:sSup>
        <m:r>
          <w:rPr>
            <w:rFonts w:ascii="Cambria Math" w:hAnsi="Cambria Math"/>
            <w:color w:val="000000" w:themeColor="text1"/>
          </w:rPr>
          <m:t xml:space="preserve"> = </m:t>
        </m:r>
        <m:sSup>
          <m:sSupPr>
            <m:ctrlPr>
              <w:rPr>
                <w:rFonts w:ascii="Cambria Math" w:hAnsi="Cambria Math"/>
                <w:color w:val="000000" w:themeColor="text1"/>
              </w:rPr>
            </m:ctrlPr>
          </m:sSupPr>
          <m:e>
            <m:r>
              <w:rPr>
                <w:rFonts w:ascii="Cambria Math" w:hAnsi="Cambria Math"/>
                <w:color w:val="000000" w:themeColor="text1"/>
              </w:rPr>
              <m:t>e</m:t>
            </m:r>
          </m:e>
          <m:sup>
            <m:r>
              <w:rPr>
                <w:rFonts w:ascii="Cambria Math" w:hAnsi="Cambria Math"/>
                <w:color w:val="000000" w:themeColor="text1"/>
              </w:rPr>
              <m:t>a</m:t>
            </m:r>
          </m:sup>
        </m:sSup>
        <m:r>
          <w:rPr>
            <w:rFonts w:ascii="Cambria Math" w:hAnsi="Cambria Math"/>
            <w:color w:val="000000" w:themeColor="text1"/>
          </w:rPr>
          <m:t>(</m:t>
        </m:r>
        <m:r>
          <m:rPr>
            <m:sty m:val="p"/>
          </m:rPr>
          <w:rPr>
            <w:rFonts w:ascii="Cambria Math" w:hAnsi="Cambria Math"/>
            <w:color w:val="000000" w:themeColor="text1"/>
          </w:rPr>
          <m:t>cos</m:t>
        </m:r>
        <m:r>
          <w:rPr>
            <w:rFonts w:ascii="Cambria Math" w:hAnsi="Cambria Math"/>
            <w:color w:val="000000" w:themeColor="text1"/>
          </w:rPr>
          <m:t xml:space="preserve"> b + i </m:t>
        </m:r>
        <m:r>
          <m:rPr>
            <m:sty m:val="p"/>
          </m:rPr>
          <w:rPr>
            <w:rFonts w:ascii="Cambria Math" w:hAnsi="Cambria Math"/>
            <w:color w:val="000000" w:themeColor="text1"/>
          </w:rPr>
          <m:t>sin</m:t>
        </m:r>
        <m:r>
          <w:rPr>
            <w:rFonts w:ascii="Cambria Math" w:hAnsi="Cambria Math"/>
            <w:color w:val="000000" w:themeColor="text1"/>
          </w:rPr>
          <m:t xml:space="preserve"> b),     </m:t>
        </m:r>
        <m:sSup>
          <m:sSupPr>
            <m:ctrlPr>
              <w:rPr>
                <w:rFonts w:ascii="Cambria Math" w:hAnsi="Cambria Math"/>
                <w:color w:val="000000" w:themeColor="text1"/>
              </w:rPr>
            </m:ctrlPr>
          </m:sSupPr>
          <m:e>
            <m:r>
              <w:rPr>
                <w:rFonts w:ascii="Cambria Math" w:hAnsi="Cambria Math"/>
                <w:color w:val="000000" w:themeColor="text1"/>
              </w:rPr>
              <m:t>z</m:t>
            </m:r>
          </m:e>
          <m:sup>
            <m:r>
              <w:rPr>
                <w:rFonts w:ascii="Cambria Math" w:hAnsi="Cambria Math"/>
                <w:color w:val="000000" w:themeColor="text1"/>
              </w:rPr>
              <m:t>w</m:t>
            </m:r>
          </m:sup>
        </m:sSup>
        <m:r>
          <w:rPr>
            <w:rFonts w:ascii="Cambria Math" w:hAnsi="Cambria Math"/>
            <w:color w:val="000000" w:themeColor="text1"/>
          </w:rPr>
          <m:t xml:space="preserve"> = </m:t>
        </m:r>
        <m:r>
          <m:rPr>
            <m:sty m:val="p"/>
          </m:rPr>
          <w:rPr>
            <w:rFonts w:ascii="Cambria Math" w:hAnsi="Cambria Math"/>
            <w:color w:val="000000" w:themeColor="text1"/>
          </w:rPr>
          <m:t>exp</m:t>
        </m:r>
        <m:r>
          <w:rPr>
            <w:rFonts w:ascii="Cambria Math" w:hAnsi="Cambria Math"/>
            <w:color w:val="000000" w:themeColor="text1"/>
          </w:rPr>
          <m:t xml:space="preserve">(w </m:t>
        </m:r>
        <m:r>
          <m:rPr>
            <m:sty m:val="p"/>
          </m:rPr>
          <w:rPr>
            <w:rFonts w:ascii="Cambria Math" w:hAnsi="Cambria Math"/>
            <w:color w:val="000000" w:themeColor="text1"/>
          </w:rPr>
          <m:t>Log</m:t>
        </m:r>
        <m:r>
          <w:rPr>
            <w:rFonts w:ascii="Cambria Math" w:hAnsi="Cambria Math"/>
            <w:color w:val="000000" w:themeColor="text1"/>
          </w:rPr>
          <m:t xml:space="preserve"> z)</m:t>
        </m:r>
      </m:oMath>
      <w:r w:rsidRPr="00464E83">
        <w:rPr>
          <w:color w:val="000000" w:themeColor="text1"/>
        </w:rPr>
        <w:tab/>
        <w:t>(23)</w:t>
      </w:r>
    </w:p>
    <w:p w14:paraId="2F1F0F77"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Numerical methods and constants</w:t>
      </w:r>
    </w:p>
    <w:p w14:paraId="55A11EEC" w14:textId="77777777" w:rsidR="00464E83" w:rsidRPr="00464E83" w:rsidRDefault="00464E83" w:rsidP="00464E83">
      <w:pPr>
        <w:rPr>
          <w:color w:val="000000" w:themeColor="text1"/>
        </w:rPr>
      </w:pPr>
      <w:r w:rsidRPr="00464E83">
        <w:rPr>
          <w:color w:val="000000" w:themeColor="text1"/>
        </w:rPr>
        <w:t>A centred difference estimates a derivative. Euler’s method updates the solution of a first-order differential equation one step at a time. Smaller steps can reduce truncation error, although floating-point effects still remain.</w:t>
      </w:r>
    </w:p>
    <w:p w14:paraId="212C23A5"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f'(x) ≈ </m:t>
        </m:r>
        <m:f>
          <m:fPr>
            <m:ctrlPr>
              <w:rPr>
                <w:rFonts w:ascii="Cambria Math" w:hAnsi="Cambria Math"/>
                <w:color w:val="000000" w:themeColor="text1"/>
              </w:rPr>
            </m:ctrlPr>
          </m:fPr>
          <m:num>
            <m:r>
              <w:rPr>
                <w:rFonts w:ascii="Cambria Math" w:hAnsi="Cambria Math"/>
                <w:color w:val="000000" w:themeColor="text1"/>
              </w:rPr>
              <m:t>f(x+h) - f(x-h)</m:t>
            </m:r>
          </m:num>
          <m:den>
            <m:r>
              <w:rPr>
                <w:rFonts w:ascii="Cambria Math" w:hAnsi="Cambria Math"/>
                <w:color w:val="000000" w:themeColor="text1"/>
              </w:rPr>
              <m:t>2</m:t>
            </m:r>
            <m:r>
              <w:rPr>
                <w:rFonts w:ascii="Cambria Math" w:hAnsi="Cambria Math"/>
                <w:color w:val="000000" w:themeColor="text1"/>
              </w:rPr>
              <m:t>h</m:t>
            </m:r>
          </m:den>
        </m:f>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k+1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k</m:t>
            </m:r>
          </m:sub>
        </m:sSub>
        <m:r>
          <w:rPr>
            <w:rFonts w:ascii="Cambria Math" w:hAnsi="Cambria Math"/>
            <w:color w:val="000000" w:themeColor="text1"/>
          </w:rPr>
          <m:t xml:space="preserve"> + hF(</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k</m:t>
            </m:r>
          </m:sub>
        </m:sSub>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k</m:t>
            </m:r>
          </m:sub>
        </m:sSub>
        <m:r>
          <w:rPr>
            <w:rFonts w:ascii="Cambria Math" w:hAnsi="Cambria Math"/>
            <w:color w:val="000000" w:themeColor="text1"/>
          </w:rPr>
          <m:t>)</m:t>
        </m:r>
      </m:oMath>
      <w:r w:rsidRPr="00464E83">
        <w:rPr>
          <w:color w:val="000000" w:themeColor="text1"/>
        </w:rPr>
        <w:tab/>
        <w:t>(24)</w:t>
      </w:r>
    </w:p>
    <w:p w14:paraId="3560379A" w14:textId="77777777" w:rsidR="00464E83" w:rsidRPr="00464E83" w:rsidRDefault="00464E83" w:rsidP="00464E83">
      <w:pPr>
        <w:rPr>
          <w:color w:val="000000" w:themeColor="text1"/>
        </w:rPr>
      </w:pPr>
      <w:r w:rsidRPr="00464E83">
        <w:rPr>
          <w:color w:val="000000" w:themeColor="text1"/>
        </w:rPr>
        <w:lastRenderedPageBreak/>
        <w:t>Simpson integration combines alternating weights across an even number of intervals. Polynomial roots are estimated together using the Durand–Kerner update, where the leading coefficient is aₙ. Repeated roots may not converge reliably.</w:t>
      </w:r>
    </w:p>
    <w:p w14:paraId="4741CD6F"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h = </m:t>
        </m:r>
        <m:f>
          <m:fPr>
            <m:ctrlPr>
              <w:rPr>
                <w:rFonts w:ascii="Cambria Math" w:hAnsi="Cambria Math"/>
                <w:color w:val="000000" w:themeColor="text1"/>
              </w:rPr>
            </m:ctrlPr>
          </m:fPr>
          <m:num>
            <m:r>
              <w:rPr>
                <w:rFonts w:ascii="Cambria Math" w:hAnsi="Cambria Math"/>
                <w:color w:val="000000" w:themeColor="text1"/>
              </w:rPr>
              <m:t>b - a</m:t>
            </m:r>
          </m:num>
          <m:den>
            <m:r>
              <w:rPr>
                <w:rFonts w:ascii="Cambria Math" w:hAnsi="Cambria Math"/>
                <w:color w:val="000000" w:themeColor="text1"/>
              </w:rPr>
              <m:t>N</m:t>
            </m:r>
          </m:den>
        </m:f>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 xml:space="preserve"> = a + jh,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r>
          <w:rPr>
            <w:rFonts w:ascii="Cambria Math" w:hAnsi="Cambria Math"/>
            <w:color w:val="000000" w:themeColor="text1"/>
          </w:rPr>
          <m:t xml:space="preserve"> = f(</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r>
          <w:rPr>
            <w:rFonts w:ascii="Cambria Math" w:hAnsi="Cambria Math"/>
            <w:color w:val="000000" w:themeColor="text1"/>
          </w:rPr>
          <m:t>)</m:t>
        </m:r>
      </m:oMath>
      <w:r w:rsidRPr="00464E83">
        <w:rPr>
          <w:color w:val="000000" w:themeColor="text1"/>
        </w:rPr>
        <w:tab/>
        <w:t>(25)</w:t>
      </w:r>
    </w:p>
    <w:p w14:paraId="427307E5"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I ≈ </m:t>
        </m:r>
        <m:f>
          <m:fPr>
            <m:ctrlPr>
              <w:rPr>
                <w:rFonts w:ascii="Cambria Math" w:hAnsi="Cambria Math"/>
                <w:color w:val="000000" w:themeColor="text1"/>
              </w:rPr>
            </m:ctrlPr>
          </m:fPr>
          <m:num>
            <m:r>
              <w:rPr>
                <w:rFonts w:ascii="Cambria Math" w:hAnsi="Cambria Math"/>
                <w:color w:val="000000" w:themeColor="text1"/>
              </w:rPr>
              <m:t>h</m:t>
            </m:r>
          </m:num>
          <m:den>
            <m:r>
              <w:rPr>
                <w:rFonts w:ascii="Cambria Math" w:hAnsi="Cambria Math"/>
                <w:color w:val="000000" w:themeColor="text1"/>
              </w:rPr>
              <m:t>3</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N</m:t>
            </m:r>
          </m:sub>
        </m:sSub>
        <m:r>
          <w:rPr>
            <w:rFonts w:ascii="Cambria Math" w:hAnsi="Cambria Math"/>
            <w:color w:val="000000" w:themeColor="text1"/>
          </w:rPr>
          <m:t xml:space="preserve"> + 4</m:t>
        </m:r>
        <m:nary>
          <m:naryPr>
            <m:chr m:val="∑"/>
            <m:limLoc m:val="undOvr"/>
            <m:ctrlPr>
              <w:rPr>
                <w:rFonts w:ascii="Cambria Math" w:hAnsi="Cambria Math"/>
                <w:color w:val="000000" w:themeColor="text1"/>
              </w:rPr>
            </m:ctrlPr>
          </m:naryPr>
          <m:sub>
            <m:r>
              <w:rPr>
                <w:rFonts w:ascii="Cambria Math" w:hAnsi="Cambria Math"/>
                <w:color w:val="000000" w:themeColor="text1"/>
              </w:rPr>
              <m:t>j=1,3,…</m:t>
            </m:r>
          </m:sub>
          <m:sup>
            <m:r>
              <w:rPr>
                <w:rFonts w:ascii="Cambria Math" w:hAnsi="Cambria Math"/>
                <w:color w:val="000000" w:themeColor="text1"/>
              </w:rPr>
              <m:t>N-1</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e>
        </m:nary>
        <m:r>
          <w:rPr>
            <w:rFonts w:ascii="Cambria Math" w:hAnsi="Cambria Math"/>
            <w:color w:val="000000" w:themeColor="text1"/>
          </w:rPr>
          <m:t xml:space="preserve"> + 2</m:t>
        </m:r>
        <m:nary>
          <m:naryPr>
            <m:chr m:val="∑"/>
            <m:limLoc m:val="undOvr"/>
            <m:ctrlPr>
              <w:rPr>
                <w:rFonts w:ascii="Cambria Math" w:hAnsi="Cambria Math"/>
                <w:color w:val="000000" w:themeColor="text1"/>
              </w:rPr>
            </m:ctrlPr>
          </m:naryPr>
          <m:sub>
            <m:r>
              <w:rPr>
                <w:rFonts w:ascii="Cambria Math" w:hAnsi="Cambria Math"/>
                <w:color w:val="000000" w:themeColor="text1"/>
              </w:rPr>
              <m:t>j=2,4,…</m:t>
            </m:r>
          </m:sub>
          <m:sup>
            <m:r>
              <w:rPr>
                <w:rFonts w:ascii="Cambria Math" w:hAnsi="Cambria Math"/>
                <w:color w:val="000000" w:themeColor="text1"/>
              </w:rPr>
              <m:t>N-2</m:t>
            </m:r>
          </m:sup>
          <m:e>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j</m:t>
                </m:r>
              </m:sub>
            </m:sSub>
          </m:e>
        </m:nary>
        <m:r>
          <w:rPr>
            <w:rFonts w:ascii="Cambria Math" w:hAnsi="Cambria Math"/>
            <w:color w:val="000000" w:themeColor="text1"/>
          </w:rPr>
          <m:t>]</m:t>
        </m:r>
      </m:oMath>
      <w:r w:rsidRPr="00464E83">
        <w:rPr>
          <w:color w:val="000000" w:themeColor="text1"/>
        </w:rPr>
        <w:tab/>
        <w:t>(26)</w:t>
      </w:r>
    </w:p>
    <w:p w14:paraId="5202BD99"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P(</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m:t>
            </m:r>
          </m:num>
          <m:den>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n</m:t>
                </m:r>
              </m:sub>
            </m:sSub>
            <m:nary>
              <m:naryPr>
                <m:chr m:val="∏"/>
                <m:limLoc m:val="undOvr"/>
                <m:ctrlPr>
                  <w:rPr>
                    <w:rFonts w:ascii="Cambria Math" w:hAnsi="Cambria Math"/>
                    <w:color w:val="000000" w:themeColor="text1"/>
                  </w:rPr>
                </m:ctrlPr>
              </m:naryPr>
              <m:sub>
                <m:r>
                  <w:rPr>
                    <w:rFonts w:ascii="Cambria Math" w:hAnsi="Cambria Math"/>
                    <w:color w:val="000000" w:themeColor="text1"/>
                  </w:rPr>
                  <m:t>j≠i</m:t>
                </m:r>
              </m:sub>
              <m:sup/>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j</m:t>
                    </m:r>
                  </m:sub>
                </m:sSub>
                <m:r>
                  <w:rPr>
                    <w:rFonts w:ascii="Cambria Math" w:hAnsi="Cambria Math"/>
                    <w:color w:val="000000" w:themeColor="text1"/>
                  </w:rPr>
                  <m:t>)</m:t>
                </m:r>
              </m:e>
            </m:nary>
          </m:den>
        </m:f>
      </m:oMath>
      <w:r w:rsidRPr="00464E83">
        <w:rPr>
          <w:color w:val="000000" w:themeColor="text1"/>
        </w:rPr>
        <w:tab/>
        <w:t>(27)</w:t>
      </w:r>
    </w:p>
    <w:p w14:paraId="4E307584"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Approximating pi</w:t>
      </w:r>
    </w:p>
    <w:p w14:paraId="3419281D" w14:textId="77777777" w:rsidR="00464E83" w:rsidRPr="00464E83" w:rsidRDefault="00464E83" w:rsidP="00464E83">
      <w:pPr>
        <w:rPr>
          <w:color w:val="000000" w:themeColor="text1"/>
        </w:rPr>
      </w:pPr>
      <w:r w:rsidRPr="00464E83">
        <w:rPr>
          <w:color w:val="000000" w:themeColor="text1"/>
        </w:rPr>
        <w:t>The pi routine repeatedly brings an arithmetic mean and a geometric mean together. Starting values are applied first, then the four stored values are updated together. The final ratio gives the approximation after the selected number of iterations.</w:t>
      </w:r>
    </w:p>
    <w:p w14:paraId="4424AE3C"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0</m:t>
            </m:r>
          </m:sub>
        </m:sSub>
        <m:r>
          <w:rPr>
            <w:rFonts w:ascii="Cambria Math" w:hAnsi="Cambria Math"/>
            <w:color w:val="000000" w:themeColor="text1"/>
          </w:rPr>
          <m:t xml:space="preserve"> = 1,     </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0</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1</m:t>
            </m:r>
          </m:num>
          <m:den>
            <m:rad>
              <m:radPr>
                <m:degHide m:val="1"/>
                <m:ctrlPr>
                  <w:rPr>
                    <w:rFonts w:ascii="Cambria Math" w:hAnsi="Cambria Math"/>
                    <w:color w:val="000000" w:themeColor="text1"/>
                  </w:rPr>
                </m:ctrlPr>
              </m:radPr>
              <m:deg/>
              <m:e>
                <m:r>
                  <w:rPr>
                    <w:rFonts w:ascii="Cambria Math" w:hAnsi="Cambria Math"/>
                    <w:color w:val="000000" w:themeColor="text1"/>
                  </w:rPr>
                  <m:t>2</m:t>
                </m:r>
              </m:e>
            </m:rad>
          </m:den>
        </m:f>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r>
          <w:rPr>
            <w:rFonts w:ascii="Cambria Math" w:hAnsi="Cambria Math"/>
            <w:color w:val="000000" w:themeColor="text1"/>
          </w:rPr>
          <m:t xml:space="preserve"> = </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4</m:t>
            </m:r>
          </m:den>
        </m:f>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0</m:t>
            </m:r>
          </m:sub>
        </m:sSub>
        <m:r>
          <w:rPr>
            <w:rFonts w:ascii="Cambria Math" w:hAnsi="Cambria Math"/>
            <w:color w:val="000000" w:themeColor="text1"/>
          </w:rPr>
          <m:t xml:space="preserve"> = 1</m:t>
        </m:r>
      </m:oMath>
      <w:r w:rsidRPr="00464E83">
        <w:rPr>
          <w:color w:val="000000" w:themeColor="text1"/>
        </w:rPr>
        <w:tab/>
        <w:t>(28)</w:t>
      </w:r>
    </w:p>
    <w:p w14:paraId="4E3D1B7F"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k+1</m:t>
            </m:r>
          </m:sub>
        </m:sSub>
        <m:r>
          <w:rPr>
            <w:rFonts w:ascii="Cambria Math" w:hAnsi="Cambria Math"/>
            <w:color w:val="000000" w:themeColor="text1"/>
          </w:rPr>
          <m:t xml:space="preserve"> = </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k</m:t>
                </m:r>
              </m:sub>
            </m:sSub>
          </m:num>
          <m:den>
            <m:r>
              <w:rPr>
                <w:rFonts w:ascii="Cambria Math" w:hAnsi="Cambria Math"/>
                <w:color w:val="000000" w:themeColor="text1"/>
              </w:rPr>
              <m:t>2</m:t>
            </m:r>
          </m:den>
        </m:f>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k+1</m:t>
            </m:r>
          </m:sub>
        </m:sSub>
        <m:r>
          <w:rPr>
            <w:rFonts w:ascii="Cambria Math" w:hAnsi="Cambria Math"/>
            <w:color w:val="000000" w:themeColor="text1"/>
          </w:rPr>
          <m:t xml:space="preserve"> = </m:t>
        </m:r>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k</m:t>
                </m:r>
              </m:sub>
            </m:sSub>
          </m:e>
        </m:rad>
      </m:oMath>
      <w:r w:rsidRPr="00464E83">
        <w:rPr>
          <w:color w:val="000000" w:themeColor="text1"/>
        </w:rPr>
        <w:tab/>
        <w:t>(29)</w:t>
      </w:r>
    </w:p>
    <w:p w14:paraId="1954BFF7"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k+1</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sSup>
          <m:sSupPr>
            <m:ctrlPr>
              <w:rPr>
                <w:rFonts w:ascii="Cambria Math" w:hAnsi="Cambria Math"/>
                <w:color w:val="000000" w:themeColor="text1"/>
              </w:rPr>
            </m:ctrlPr>
          </m:sSup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k+1</m:t>
                </m:r>
              </m:sub>
            </m:sSub>
            <m:r>
              <w:rPr>
                <w:rFonts w:ascii="Cambria Math" w:hAnsi="Cambria Math"/>
                <w:color w:val="000000" w:themeColor="text1"/>
              </w:rPr>
              <m:t>)</m:t>
            </m:r>
          </m:e>
          <m:sup>
            <m:r>
              <w:rPr>
                <w:rFonts w:ascii="Cambria Math" w:hAnsi="Cambria Math"/>
                <w:color w:val="000000" w:themeColor="text1"/>
              </w:rPr>
              <m:t>2</m:t>
            </m:r>
          </m:sup>
        </m:sSup>
        <m:r>
          <w:rPr>
            <w:rFonts w:ascii="Cambria Math" w:hAnsi="Cambria Math"/>
            <w:color w:val="000000" w:themeColor="text1"/>
          </w:rPr>
          <m:t xml:space="preserve">,     </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k+1</m:t>
            </m:r>
          </m:sub>
        </m:sSub>
        <m:r>
          <w:rPr>
            <w:rFonts w:ascii="Cambria Math" w:hAnsi="Cambria Math"/>
            <w:color w:val="000000" w:themeColor="text1"/>
          </w:rPr>
          <m:t xml:space="preserve"> = 2</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rPr>
              <m:t>k</m:t>
            </m:r>
          </m:sub>
        </m:sSub>
      </m:oMath>
      <w:r w:rsidRPr="00464E83">
        <w:rPr>
          <w:color w:val="000000" w:themeColor="text1"/>
        </w:rPr>
        <w:tab/>
        <w:t>(30)</w:t>
      </w:r>
    </w:p>
    <w:p w14:paraId="63551EA0" w14:textId="77777777" w:rsidR="00464E83" w:rsidRPr="00464E83" w:rsidRDefault="00464E83" w:rsidP="00464E83">
      <w:pPr>
        <w:pStyle w:val="Equation"/>
        <w:tabs>
          <w:tab w:val="center" w:pos="4252"/>
          <w:tab w:val="right" w:pos="8504"/>
        </w:tabs>
        <w:rPr>
          <w:color w:val="000000" w:themeColor="text1"/>
        </w:rPr>
      </w:pPr>
      <w:r w:rsidRPr="00464E83">
        <w:rPr>
          <w:color w:val="000000" w:themeColor="text1"/>
        </w:rPr>
        <w:tab/>
      </w:r>
      <m:oMath>
        <m:r>
          <w:rPr>
            <w:rFonts w:ascii="Cambria Math" w:hAnsi="Cambria Math"/>
            <w:color w:val="000000" w:themeColor="text1"/>
          </w:rPr>
          <m:t xml:space="preserve">π ≈ </m:t>
        </m:r>
        <m:f>
          <m:fPr>
            <m:ctrlPr>
              <w:rPr>
                <w:rFonts w:ascii="Cambria Math" w:hAnsi="Cambria Math"/>
                <w:color w:val="000000" w:themeColor="text1"/>
              </w:rPr>
            </m:ctrlPr>
          </m:fPr>
          <m:num>
            <m:sSup>
              <m:sSupPr>
                <m:ctrlPr>
                  <w:rPr>
                    <w:rFonts w:ascii="Cambria Math" w:hAnsi="Cambria Math"/>
                    <w:color w:val="000000" w:themeColor="text1"/>
                  </w:rPr>
                </m:ctrlPr>
              </m:sSup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r>
                  <w:rPr>
                    <w:rFonts w:ascii="Cambria Math" w:hAnsi="Cambria Math"/>
                    <w:color w:val="000000" w:themeColor="text1"/>
                  </w:rPr>
                  <m:t xml:space="preserve"> + </m:t>
                </m:r>
                <m:sSub>
                  <m:sSubPr>
                    <m:ctrlPr>
                      <w:rPr>
                        <w:rFonts w:ascii="Cambria Math" w:hAnsi="Cambria Math"/>
                        <w:color w:val="000000" w:themeColor="text1"/>
                      </w:rPr>
                    </m:ctrlPr>
                  </m:sSubPr>
                  <m:e>
                    <m:r>
                      <w:rPr>
                        <w:rFonts w:ascii="Cambria Math" w:hAnsi="Cambria Math"/>
                        <w:color w:val="000000" w:themeColor="text1"/>
                      </w:rPr>
                      <m:t>b</m:t>
                    </m:r>
                  </m:e>
                  <m:sub>
                    <m:r>
                      <w:rPr>
                        <w:rFonts w:ascii="Cambria Math" w:hAnsi="Cambria Math"/>
                        <w:color w:val="000000" w:themeColor="text1"/>
                      </w:rPr>
                      <m:t>k</m:t>
                    </m:r>
                  </m:sub>
                </m:sSub>
                <m:r>
                  <w:rPr>
                    <w:rFonts w:ascii="Cambria Math" w:hAnsi="Cambria Math"/>
                    <w:color w:val="000000" w:themeColor="text1"/>
                  </w:rPr>
                  <m:t>)</m:t>
                </m:r>
              </m:e>
              <m:sup>
                <m:r>
                  <w:rPr>
                    <w:rFonts w:ascii="Cambria Math" w:hAnsi="Cambria Math"/>
                    <w:color w:val="000000" w:themeColor="text1"/>
                  </w:rPr>
                  <m:t>2</m:t>
                </m:r>
              </m:sup>
            </m:sSup>
          </m:num>
          <m:den>
            <m:r>
              <w:rPr>
                <w:rFonts w:ascii="Cambria Math" w:hAnsi="Cambria Math"/>
                <w:color w:val="000000" w:themeColor="text1"/>
              </w:rPr>
              <m:t>4</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k</m:t>
                </m:r>
              </m:sub>
            </m:sSub>
          </m:den>
        </m:f>
      </m:oMath>
      <w:r w:rsidRPr="00464E83">
        <w:rPr>
          <w:color w:val="000000" w:themeColor="text1"/>
        </w:rPr>
        <w:tab/>
        <w:t>(31)</w:t>
      </w:r>
    </w:p>
    <w:p w14:paraId="5384CD4B" w14:textId="77777777" w:rsidR="00464E83" w:rsidRPr="00464E83" w:rsidRDefault="00464E83" w:rsidP="00464E83">
      <w:pPr>
        <w:rPr>
          <w:color w:val="000000" w:themeColor="text1"/>
        </w:rPr>
      </w:pPr>
      <w:r w:rsidRPr="00464E83">
        <w:rPr>
          <w:color w:val="000000" w:themeColor="text1"/>
        </w:rPr>
        <w:t>These routines extend the same method used for unsigned powers: store a small set of values, update them using a defined rule, and stop at a stated limit. An iterative approximation must still be checked for its domain, range and convergence.</w:t>
      </w:r>
    </w:p>
    <w:p w14:paraId="28C4A90A" w14:textId="77777777" w:rsidR="00464E83" w:rsidRPr="00464E83" w:rsidRDefault="00464E83" w:rsidP="00464E83">
      <w:pPr>
        <w:pStyle w:val="Heading1"/>
        <w:numPr>
          <w:ilvl w:val="0"/>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Methodology and verification</w:t>
      </w:r>
    </w:p>
    <w:p w14:paraId="1B95A29A" w14:textId="77777777" w:rsidR="00464E83" w:rsidRPr="00464E83" w:rsidRDefault="00464E83" w:rsidP="00464E83">
      <w:pPr>
        <w:rPr>
          <w:color w:val="000000" w:themeColor="text1"/>
        </w:rPr>
      </w:pPr>
      <w:r w:rsidRPr="00464E83">
        <w:rPr>
          <w:color w:val="000000" w:themeColor="text1"/>
        </w:rPr>
        <w:t>The development method is to isolate one stage, check its expected behaviour, then connect it to the next stage. This keeps the calculation separate from the interface and makes errors easier to reproduce.</w:t>
      </w:r>
    </w:p>
    <w:p w14:paraId="568BA9BD" w14:textId="77777777" w:rsidR="00464E83" w:rsidRPr="00464E83" w:rsidRDefault="00464E83" w:rsidP="00464E83">
      <w:pPr>
        <w:rPr>
          <w:color w:val="000000" w:themeColor="text1"/>
        </w:rPr>
      </w:pPr>
      <w:r w:rsidRPr="00464E83">
        <w:rPr>
          <w:color w:val="000000" w:themeColor="text1"/>
        </w:rPr>
        <w:t>Start with the numeric types and unsigned checks. Add the exact and scientific power paths, then test their boundary cases. Next, connect the command reader to the expression parser, and the parser to the existing mathematics. Keep main.cpp responsible for startup, place implementation files in Source, and declarations in Header.</w:t>
      </w:r>
    </w:p>
    <w:p w14:paraId="46FB8F8D" w14:textId="77777777" w:rsidR="00464E83" w:rsidRPr="00464E83" w:rsidRDefault="00464E83" w:rsidP="00464E83">
      <w:pPr>
        <w:rPr>
          <w:color w:val="000000" w:themeColor="text1"/>
        </w:rPr>
      </w:pPr>
      <w:r w:rsidRPr="00464E83">
        <w:rPr>
          <w:color w:val="000000" w:themeColor="text1"/>
        </w:rPr>
        <w:t>Open NoLibMath.sln in Visual Studio, select x64 / Release and run NoLibMath. Use NoLibMathLegacy for the original numbered menu. The original 94 source and header files remain unchanged; the new interface is added separately.</w:t>
      </w:r>
    </w:p>
    <w:p w14:paraId="3BBEF089"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Check the behaviour</w:t>
      </w:r>
    </w:p>
    <w:tbl>
      <w:tblPr>
        <w:tblW w:w="8503" w:type="dxa"/>
        <w:tblInd w:w="100" w:type="dxa"/>
        <w:tblBorders>
          <w:top w:val="single" w:sz="12" w:space="0" w:color="000000"/>
          <w:bottom w:val="single" w:sz="12" w:space="0" w:color="000000"/>
        </w:tblBorders>
        <w:tblLayout w:type="fixed"/>
        <w:tblCellMar>
          <w:top w:w="90" w:type="dxa"/>
          <w:left w:w="100" w:type="dxa"/>
          <w:bottom w:w="90" w:type="dxa"/>
          <w:right w:w="100" w:type="dxa"/>
        </w:tblCellMar>
        <w:tblLook w:val="04A0" w:firstRow="1" w:lastRow="0" w:firstColumn="1" w:lastColumn="0" w:noHBand="0" w:noVBand="1"/>
      </w:tblPr>
      <w:tblGrid>
        <w:gridCol w:w="3741"/>
        <w:gridCol w:w="4762"/>
      </w:tblGrid>
      <w:tr w:rsidR="00464E83" w:rsidRPr="00464E83" w14:paraId="0EEAB89B" w14:textId="77777777" w:rsidTr="009D24FE">
        <w:trPr>
          <w:cantSplit/>
          <w:tblHeader/>
        </w:trPr>
        <w:tc>
          <w:tcPr>
            <w:tcW w:w="3741" w:type="dxa"/>
            <w:tcBorders>
              <w:bottom w:val="single" w:sz="6" w:space="0" w:color="000000"/>
            </w:tcBorders>
          </w:tcPr>
          <w:p w14:paraId="271E8938" w14:textId="77777777" w:rsidR="00464E83" w:rsidRPr="00464E83" w:rsidRDefault="00464E83" w:rsidP="009D24FE">
            <w:pPr>
              <w:spacing w:after="0"/>
              <w:rPr>
                <w:color w:val="000000" w:themeColor="text1"/>
              </w:rPr>
            </w:pPr>
            <w:r w:rsidRPr="00464E83">
              <w:rPr>
                <w:b/>
                <w:color w:val="000000" w:themeColor="text1"/>
                <w:sz w:val="19"/>
              </w:rPr>
              <w:t>Check</w:t>
            </w:r>
          </w:p>
        </w:tc>
        <w:tc>
          <w:tcPr>
            <w:tcW w:w="4762" w:type="dxa"/>
            <w:tcBorders>
              <w:bottom w:val="single" w:sz="6" w:space="0" w:color="000000"/>
            </w:tcBorders>
          </w:tcPr>
          <w:p w14:paraId="5982EDD4" w14:textId="77777777" w:rsidR="00464E83" w:rsidRPr="00464E83" w:rsidRDefault="00464E83" w:rsidP="009D24FE">
            <w:pPr>
              <w:spacing w:after="0"/>
              <w:rPr>
                <w:color w:val="000000" w:themeColor="text1"/>
              </w:rPr>
            </w:pPr>
            <w:r w:rsidRPr="00464E83">
              <w:rPr>
                <w:b/>
                <w:color w:val="000000" w:themeColor="text1"/>
                <w:sz w:val="19"/>
              </w:rPr>
              <w:t>Expected behaviour</w:t>
            </w:r>
          </w:p>
        </w:tc>
      </w:tr>
      <w:tr w:rsidR="00464E83" w:rsidRPr="00464E83" w14:paraId="6EE20CE7" w14:textId="77777777" w:rsidTr="009D24FE">
        <w:trPr>
          <w:cantSplit/>
        </w:trPr>
        <w:tc>
          <w:tcPr>
            <w:tcW w:w="3741" w:type="dxa"/>
          </w:tcPr>
          <w:p w14:paraId="5DB8DCF0" w14:textId="77777777" w:rsidR="00464E83" w:rsidRPr="00464E83" w:rsidRDefault="00464E83" w:rsidP="009D24FE">
            <w:pPr>
              <w:spacing w:after="0"/>
              <w:rPr>
                <w:color w:val="000000" w:themeColor="text1"/>
              </w:rPr>
            </w:pPr>
            <w:r w:rsidRPr="00464E83">
              <w:rPr>
                <w:color w:val="000000" w:themeColor="text1"/>
                <w:sz w:val="19"/>
              </w:rPr>
              <w:t>Unsigned limit and one value above it</w:t>
            </w:r>
          </w:p>
        </w:tc>
        <w:tc>
          <w:tcPr>
            <w:tcW w:w="4762" w:type="dxa"/>
          </w:tcPr>
          <w:p w14:paraId="1800B9BC" w14:textId="77777777" w:rsidR="00464E83" w:rsidRPr="00464E83" w:rsidRDefault="00464E83" w:rsidP="009D24FE">
            <w:pPr>
              <w:spacing w:after="0"/>
              <w:rPr>
                <w:color w:val="000000" w:themeColor="text1"/>
              </w:rPr>
            </w:pPr>
            <w:r w:rsidRPr="00464E83">
              <w:rPr>
                <w:color w:val="000000" w:themeColor="text1"/>
                <w:sz w:val="19"/>
              </w:rPr>
              <w:t>Accept the limit; reject the larger input.</w:t>
            </w:r>
          </w:p>
        </w:tc>
      </w:tr>
      <w:tr w:rsidR="00464E83" w:rsidRPr="00464E83" w14:paraId="2DBA4E20" w14:textId="77777777" w:rsidTr="009D24FE">
        <w:trPr>
          <w:cantSplit/>
        </w:trPr>
        <w:tc>
          <w:tcPr>
            <w:tcW w:w="3741" w:type="dxa"/>
          </w:tcPr>
          <w:p w14:paraId="7115EF2E" w14:textId="77777777" w:rsidR="00464E83" w:rsidRPr="00464E83" w:rsidRDefault="00464E83" w:rsidP="009D24FE">
            <w:pPr>
              <w:spacing w:after="0"/>
              <w:rPr>
                <w:color w:val="000000" w:themeColor="text1"/>
              </w:rPr>
            </w:pPr>
            <w:r w:rsidRPr="00464E83">
              <w:rPr>
                <w:color w:val="000000" w:themeColor="text1"/>
                <w:sz w:val="19"/>
              </w:rPr>
              <w:t>A multiplication that exceeds storage</w:t>
            </w:r>
          </w:p>
        </w:tc>
        <w:tc>
          <w:tcPr>
            <w:tcW w:w="4762" w:type="dxa"/>
          </w:tcPr>
          <w:p w14:paraId="71859BE3" w14:textId="77777777" w:rsidR="00464E83" w:rsidRPr="00464E83" w:rsidRDefault="00464E83" w:rsidP="009D24FE">
            <w:pPr>
              <w:spacing w:after="0"/>
              <w:rPr>
                <w:color w:val="000000" w:themeColor="text1"/>
              </w:rPr>
            </w:pPr>
            <w:r w:rsidRPr="00464E83">
              <w:rPr>
                <w:color w:val="000000" w:themeColor="text1"/>
                <w:sz w:val="19"/>
              </w:rPr>
              <w:t>Stop the exact path before overflow.</w:t>
            </w:r>
          </w:p>
        </w:tc>
      </w:tr>
      <w:tr w:rsidR="00464E83" w:rsidRPr="00464E83" w14:paraId="4056B0D4" w14:textId="77777777" w:rsidTr="009D24FE">
        <w:trPr>
          <w:cantSplit/>
        </w:trPr>
        <w:tc>
          <w:tcPr>
            <w:tcW w:w="3741" w:type="dxa"/>
          </w:tcPr>
          <w:p w14:paraId="5F53E270" w14:textId="77777777" w:rsidR="00464E83" w:rsidRPr="00464E83" w:rsidRDefault="00464E83" w:rsidP="009D24FE">
            <w:pPr>
              <w:spacing w:after="0"/>
              <w:rPr>
                <w:color w:val="000000" w:themeColor="text1"/>
              </w:rPr>
            </w:pPr>
            <w:r w:rsidRPr="00464E83">
              <w:rPr>
                <w:color w:val="000000" w:themeColor="text1"/>
                <w:sz w:val="19"/>
              </w:rPr>
              <w:t>The supplied cubic expression</w:t>
            </w:r>
          </w:p>
        </w:tc>
        <w:tc>
          <w:tcPr>
            <w:tcW w:w="4762" w:type="dxa"/>
          </w:tcPr>
          <w:p w14:paraId="3022C119" w14:textId="77777777" w:rsidR="00464E83" w:rsidRPr="00464E83" w:rsidRDefault="00464E83" w:rsidP="009D24FE">
            <w:pPr>
              <w:spacing w:after="0"/>
              <w:rPr>
                <w:color w:val="000000" w:themeColor="text1"/>
              </w:rPr>
            </w:pPr>
            <w:r w:rsidRPr="00464E83">
              <w:rPr>
                <w:color w:val="000000" w:themeColor="text1"/>
                <w:sz w:val="19"/>
              </w:rPr>
              <w:t>Differentiate, then evaluate at a known value.</w:t>
            </w:r>
          </w:p>
        </w:tc>
      </w:tr>
      <w:tr w:rsidR="00464E83" w:rsidRPr="00464E83" w14:paraId="773DDB6B" w14:textId="77777777" w:rsidTr="009D24FE">
        <w:trPr>
          <w:cantSplit/>
        </w:trPr>
        <w:tc>
          <w:tcPr>
            <w:tcW w:w="3741" w:type="dxa"/>
          </w:tcPr>
          <w:p w14:paraId="58CA7933" w14:textId="77777777" w:rsidR="00464E83" w:rsidRPr="00464E83" w:rsidRDefault="00464E83" w:rsidP="009D24FE">
            <w:pPr>
              <w:spacing w:after="0"/>
              <w:rPr>
                <w:color w:val="000000" w:themeColor="text1"/>
              </w:rPr>
            </w:pPr>
            <w:r w:rsidRPr="00464E83">
              <w:rPr>
                <w:color w:val="000000" w:themeColor="text1"/>
                <w:sz w:val="19"/>
              </w:rPr>
              <w:t>Missing bracket or incomplete power</w:t>
            </w:r>
          </w:p>
        </w:tc>
        <w:tc>
          <w:tcPr>
            <w:tcW w:w="4762" w:type="dxa"/>
          </w:tcPr>
          <w:p w14:paraId="6A987E9A" w14:textId="77777777" w:rsidR="00464E83" w:rsidRPr="00464E83" w:rsidRDefault="00464E83" w:rsidP="009D24FE">
            <w:pPr>
              <w:spacing w:after="0"/>
              <w:rPr>
                <w:color w:val="000000" w:themeColor="text1"/>
              </w:rPr>
            </w:pPr>
            <w:r w:rsidRPr="00464E83">
              <w:rPr>
                <w:color w:val="000000" w:themeColor="text1"/>
                <w:sz w:val="19"/>
              </w:rPr>
              <w:t>Show a location-specific error and accept a new line.</w:t>
            </w:r>
          </w:p>
        </w:tc>
      </w:tr>
      <w:tr w:rsidR="00464E83" w:rsidRPr="00464E83" w14:paraId="4A3661A9" w14:textId="77777777" w:rsidTr="009D24FE">
        <w:trPr>
          <w:cantSplit/>
        </w:trPr>
        <w:tc>
          <w:tcPr>
            <w:tcW w:w="3741" w:type="dxa"/>
          </w:tcPr>
          <w:p w14:paraId="1B179348" w14:textId="77777777" w:rsidR="00464E83" w:rsidRPr="00464E83" w:rsidRDefault="00464E83" w:rsidP="009D24FE">
            <w:pPr>
              <w:spacing w:after="0"/>
              <w:rPr>
                <w:color w:val="000000" w:themeColor="text1"/>
              </w:rPr>
            </w:pPr>
            <w:r w:rsidRPr="00464E83">
              <w:rPr>
                <w:color w:val="000000" w:themeColor="text1"/>
                <w:sz w:val="19"/>
              </w:rPr>
              <w:t>Division by zero or an invalid logarithm</w:t>
            </w:r>
          </w:p>
        </w:tc>
        <w:tc>
          <w:tcPr>
            <w:tcW w:w="4762" w:type="dxa"/>
          </w:tcPr>
          <w:p w14:paraId="7279EAEC" w14:textId="77777777" w:rsidR="00464E83" w:rsidRPr="00464E83" w:rsidRDefault="00464E83" w:rsidP="009D24FE">
            <w:pPr>
              <w:spacing w:after="0"/>
              <w:rPr>
                <w:color w:val="000000" w:themeColor="text1"/>
              </w:rPr>
            </w:pPr>
            <w:r w:rsidRPr="00464E83">
              <w:rPr>
                <w:color w:val="000000" w:themeColor="text1"/>
                <w:sz w:val="19"/>
              </w:rPr>
              <w:t>Return a domain error, not a numeric answer.</w:t>
            </w:r>
          </w:p>
        </w:tc>
      </w:tr>
    </w:tbl>
    <w:p w14:paraId="234D6909" w14:textId="77777777" w:rsidR="00464E83" w:rsidRPr="00464E83" w:rsidRDefault="00464E83" w:rsidP="00464E83">
      <w:pPr>
        <w:spacing w:before="240"/>
        <w:rPr>
          <w:color w:val="000000" w:themeColor="text1"/>
        </w:rPr>
      </w:pPr>
      <w:r w:rsidRPr="00464E83">
        <w:rPr>
          <w:color w:val="000000" w:themeColor="text1"/>
        </w:rPr>
        <w:lastRenderedPageBreak/>
        <w:t>The delivered implementation passed 3,120 Cpp checks in both Debug and Release, plus 14 process and console checks in each configuration. These results confirm the tested behaviour; they do not mean every possible mathematical expression is supported.</w:t>
      </w:r>
    </w:p>
    <w:p w14:paraId="6BC35389" w14:textId="77777777" w:rsidR="00464E83" w:rsidRPr="00464E83" w:rsidRDefault="00464E83" w:rsidP="00464E83">
      <w:pPr>
        <w:pStyle w:val="SourceNote"/>
        <w:spacing w:after="140"/>
        <w:rPr>
          <w:color w:val="000000" w:themeColor="text1"/>
        </w:rPr>
      </w:pPr>
      <w:r w:rsidRPr="00464E83">
        <w:rPr>
          <w:color w:val="000000" w:themeColor="text1"/>
        </w:rPr>
        <w:drawing>
          <wp:inline distT="0" distB="0" distL="0" distR="0" wp14:anchorId="68D11A4C" wp14:editId="38EACC85">
            <wp:extent cx="5402580" cy="2251075"/>
            <wp:effectExtent l="0" t="0" r="7620" b="0"/>
            <wp:docPr id="12427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17686" name=""/>
                    <pic:cNvPicPr/>
                  </pic:nvPicPr>
                  <pic:blipFill>
                    <a:blip r:embed="rId6"/>
                    <a:stretch>
                      <a:fillRect/>
                    </a:stretch>
                  </pic:blipFill>
                  <pic:spPr>
                    <a:xfrm>
                      <a:off x="0" y="0"/>
                      <a:ext cx="5402580" cy="2251075"/>
                    </a:xfrm>
                    <a:prstGeom prst="rect">
                      <a:avLst/>
                    </a:prstGeom>
                  </pic:spPr>
                </pic:pic>
              </a:graphicData>
            </a:graphic>
          </wp:inline>
        </w:drawing>
      </w:r>
    </w:p>
    <w:p w14:paraId="3F68A3BC" w14:textId="77777777" w:rsidR="00464E83" w:rsidRPr="00464E83" w:rsidRDefault="00464E83" w:rsidP="00464E83">
      <w:pPr>
        <w:pStyle w:val="Heading2"/>
        <w:numPr>
          <w:ilvl w:val="1"/>
          <w:numId w:val="1"/>
        </w:numPr>
        <w:rPr>
          <w:rFonts w:ascii="Times New Roman" w:hAnsi="Times New Roman" w:cs="Times New Roman"/>
          <w:color w:val="000000" w:themeColor="text1"/>
        </w:rPr>
      </w:pPr>
      <w:r w:rsidRPr="00464E83">
        <w:rPr>
          <w:rFonts w:ascii="Times New Roman" w:hAnsi="Times New Roman" w:cs="Times New Roman"/>
          <w:color w:val="000000" w:themeColor="text1"/>
        </w:rPr>
        <w:t>Current limits and next step</w:t>
      </w:r>
    </w:p>
    <w:p w14:paraId="2C5E2B9B" w14:textId="77777777" w:rsidR="00464E83" w:rsidRPr="00464E83" w:rsidRDefault="00464E83" w:rsidP="00464E83">
      <w:pPr>
        <w:rPr>
          <w:color w:val="000000" w:themeColor="text1"/>
        </w:rPr>
      </w:pPr>
      <w:r w:rsidRPr="00464E83">
        <w:rPr>
          <w:color w:val="000000" w:themeColor="text1"/>
        </w:rPr>
        <w:t>Input is limited to 2,048 characters, 512 nodes and depth 48. Exponents must be constant integers from −1,024 to 1,024. Polynomial expansion supports degree 32. The workbench does not accept equations, extra variables or square-root syntax. Scientific notation increases the representable scale, not the number of exact digits.</w:t>
      </w:r>
    </w:p>
    <w:p w14:paraId="33BB97A6" w14:textId="77777777" w:rsidR="00464E83" w:rsidRPr="00464E83" w:rsidRDefault="00464E83" w:rsidP="00464E83">
      <w:pPr>
        <w:rPr>
          <w:color w:val="000000" w:themeColor="text1"/>
        </w:rPr>
      </w:pPr>
      <w:r w:rsidRPr="00464E83">
        <w:rPr>
          <w:color w:val="000000" w:themeColor="text1"/>
        </w:rPr>
        <w:t>To reproduce the project, begin with a small calculation that can be checked by hand. Confirm the input, the operation and the answer before increasing its complexity. This gives each new feature a clear reason for being added and a clear way to test whether it works.</w:t>
      </w:r>
    </w:p>
    <w:p w14:paraId="3EB599F1" w14:textId="77777777" w:rsidR="00464E83" w:rsidRPr="00464E83" w:rsidRDefault="00464E83" w:rsidP="00464E83">
      <w:pPr>
        <w:pStyle w:val="SourceNote"/>
        <w:rPr>
          <w:color w:val="000000" w:themeColor="text1"/>
        </w:rPr>
      </w:pPr>
      <w:r w:rsidRPr="00464E83">
        <w:rPr>
          <w:color w:val="000000" w:themeColor="text1"/>
        </w:rPr>
        <w:t>Implementation references: Source/NoLib/Core/CheckedInteger.cpp; Source/NoLib/Text/NumberParsing.cpp; Source/NoLib/Scalar; Source/Workbench; Header/NoLib/Symbolic and Numerical. Further numerical limitations are recorded in README.original.md.</w:t>
      </w:r>
    </w:p>
    <w:p w14:paraId="56E0F104" w14:textId="77777777" w:rsidR="000A3B21" w:rsidRPr="00464E83" w:rsidRDefault="000A3B21">
      <w:pPr>
        <w:rPr>
          <w:color w:val="000000" w:themeColor="text1"/>
        </w:rPr>
      </w:pPr>
    </w:p>
    <w:sectPr w:rsidR="000A3B21" w:rsidRPr="00464E83" w:rsidSect="00464E83">
      <w:headerReference w:type="default" r:id="rId7"/>
      <w:footerReference w:type="default" r:id="rId8"/>
      <w:footerReference w:type="first" r:id="rId9"/>
      <w:pgSz w:w="11906" w:h="16838"/>
      <w:pgMar w:top="1526" w:right="1699" w:bottom="1526" w:left="1699"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0F85" w14:textId="77777777" w:rsidR="00464E83" w:rsidRDefault="00464E83">
    <w:pPr>
      <w:pStyle w:val="Foo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03E2C" w14:textId="77777777" w:rsidR="00464E83" w:rsidRDefault="00464E83">
    <w:pPr>
      <w:pStyle w:val="Footer"/>
    </w:pPr>
    <w:r>
      <w:fldChar w:fldCharType="begin"/>
    </w:r>
    <w:r>
      <w:instrText xml:space="preserve"> PAGE  \* MERGEFORMAT </w:instrText>
    </w:r>
    <w:r>
      <w:fldChar w:fldCharType="separate"/>
    </w:r>
    <w: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EE46" w14:textId="510E245C" w:rsidR="00464E83" w:rsidRDefault="00464E83">
    <w:pPr>
      <w:pStyle w:val="Header"/>
      <w:pBdr>
        <w:bottom w:val="single" w:sz="4" w:space="4" w:color="808080"/>
      </w:pBdr>
      <w:spacing w:after="60"/>
    </w:pPr>
    <w:r>
      <w:fldChar w:fldCharType="begin"/>
    </w:r>
    <w:r>
      <w:instrText xml:space="preserve"> STYLEREF 2 \n \* MERGEFORMAT </w:instrText>
    </w:r>
    <w:r>
      <w:fldChar w:fldCharType="separate"/>
    </w:r>
    <w:r w:rsidRPr="00464E83">
      <w:rPr>
        <w:i/>
        <w:noProof/>
      </w:rPr>
      <w:t>7.2</w:t>
    </w:r>
    <w:r>
      <w:rPr>
        <w:i/>
      </w:rPr>
      <w:fldChar w:fldCharType="end"/>
    </w:r>
    <w:r>
      <w:rPr>
        <w:i/>
      </w:rPr>
      <w:t xml:space="preserve">  </w:t>
    </w:r>
    <w:r>
      <w:fldChar w:fldCharType="begin"/>
    </w:r>
    <w:r>
      <w:instrText xml:space="preserve"> STYLEREF 2 \* MERGEFORMAT </w:instrText>
    </w:r>
    <w:r>
      <w:fldChar w:fldCharType="separate"/>
    </w:r>
    <w:r w:rsidRPr="00464E83">
      <w:rPr>
        <w:i/>
        <w:noProof/>
      </w:rPr>
      <w:t>Current</w:t>
    </w:r>
    <w:r>
      <w:rPr>
        <w:noProof/>
      </w:rPr>
      <w:t xml:space="preserve"> limits and next step</w:t>
    </w:r>
    <w:r>
      <w:rPr>
        <w:i/>
      </w:rPr>
      <w:fldChar w:fldCharType="end"/>
    </w:r>
    <w:r>
      <w:rPr>
        <w:i/>
      </w:rPr>
      <w:tab/>
    </w:r>
    <w:r>
      <w:fldChar w:fldCharType="begin"/>
    </w:r>
    <w:r>
      <w:instrText xml:space="preserve"> STYLEREF 1 \n \* MERGEFORMAT </w:instrText>
    </w:r>
    <w:r>
      <w:fldChar w:fldCharType="separate"/>
    </w:r>
    <w:r w:rsidRPr="00464E83">
      <w:rPr>
        <w:i/>
        <w:caps/>
        <w:noProof/>
      </w:rPr>
      <w:t>7</w:t>
    </w:r>
    <w:r>
      <w:rPr>
        <w:i/>
        <w:caps/>
      </w:rPr>
      <w:fldChar w:fldCharType="end"/>
    </w:r>
    <w:r>
      <w:rPr>
        <w:i/>
        <w:caps/>
      </w:rPr>
      <w:t xml:space="preserve">  </w:t>
    </w:r>
    <w:r>
      <w:fldChar w:fldCharType="begin"/>
    </w:r>
    <w:r>
      <w:instrText xml:space="preserve"> STYLEREF 1 \* MERGEFORMAT </w:instrText>
    </w:r>
    <w:r>
      <w:fldChar w:fldCharType="separate"/>
    </w:r>
    <w:r w:rsidRPr="00464E83">
      <w:rPr>
        <w:i/>
        <w:caps/>
        <w:noProof/>
      </w:rPr>
      <w:t>Methodology</w:t>
    </w:r>
    <w:r>
      <w:rPr>
        <w:noProof/>
      </w:rPr>
      <w:t xml:space="preserve"> and verification</w:t>
    </w:r>
    <w:r>
      <w:rPr>
        <w:i/>
        <w:cap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C6DD5"/>
    <w:multiLevelType w:val="multilevel"/>
    <w:tmpl w:val="816A23C8"/>
    <w:lvl w:ilvl="0">
      <w:start w:val="1"/>
      <w:numFmt w:val="decimal"/>
      <w:pStyle w:val="ListBullet"/>
      <w:lvlText w:val="%1"/>
      <w:lvlJc w:val="left"/>
      <w:pPr>
        <w:tabs>
          <w:tab w:val="left" w:pos="624"/>
        </w:tabs>
        <w:ind w:left="0" w:firstLine="0"/>
      </w:pPr>
    </w:lvl>
    <w:lvl w:ilvl="1">
      <w:start w:val="1"/>
      <w:numFmt w:val="decimal"/>
      <w:lvlText w:val="%1.%2"/>
      <w:lvlJc w:val="left"/>
      <w:pPr>
        <w:tabs>
          <w:tab w:val="left" w:pos="794"/>
        </w:tabs>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468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E83"/>
    <w:rsid w:val="000A3B21"/>
    <w:rsid w:val="00464E83"/>
    <w:rsid w:val="00477CEA"/>
    <w:rsid w:val="00523F76"/>
    <w:rsid w:val="00821817"/>
    <w:rsid w:val="00A3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985B8"/>
  <w15:chartTrackingRefBased/>
  <w15:docId w15:val="{A3A1CEDA-436C-4906-AB1C-61938068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E83"/>
    <w:pPr>
      <w:spacing w:after="120" w:line="240" w:lineRule="auto"/>
      <w:jc w:val="both"/>
    </w:pPr>
    <w:rPr>
      <w:rFonts w:ascii="Times New Roman" w:eastAsia="Times New Roman" w:hAnsi="Times New Roman" w:cs="Times New Roman"/>
      <w:color w:val="000000"/>
      <w:kern w:val="0"/>
      <w:sz w:val="22"/>
      <w:szCs w:val="22"/>
      <w14:ligatures w14:val="none"/>
    </w:rPr>
  </w:style>
  <w:style w:type="paragraph" w:styleId="Heading1">
    <w:name w:val="heading 1"/>
    <w:basedOn w:val="Normal"/>
    <w:next w:val="Normal"/>
    <w:link w:val="Heading1Char"/>
    <w:uiPriority w:val="9"/>
    <w:qFormat/>
    <w:rsid w:val="00464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4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E83"/>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rsid w:val="00464E83"/>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464E83"/>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464E83"/>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464E83"/>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464E83"/>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464E83"/>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464E83"/>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464E83"/>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464E8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E83"/>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464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E83"/>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464E83"/>
    <w:pPr>
      <w:spacing w:before="160"/>
      <w:jc w:val="center"/>
    </w:pPr>
    <w:rPr>
      <w:i/>
      <w:iCs/>
      <w:color w:val="404040" w:themeColor="text1" w:themeTint="BF"/>
    </w:rPr>
  </w:style>
  <w:style w:type="character" w:customStyle="1" w:styleId="QuoteChar">
    <w:name w:val="Quote Char"/>
    <w:basedOn w:val="DefaultParagraphFont"/>
    <w:link w:val="Quote"/>
    <w:uiPriority w:val="29"/>
    <w:rsid w:val="00464E83"/>
    <w:rPr>
      <w:i/>
      <w:iCs/>
      <w:color w:val="404040" w:themeColor="text1" w:themeTint="BF"/>
      <w:lang w:val="en-AU"/>
    </w:rPr>
  </w:style>
  <w:style w:type="paragraph" w:styleId="ListParagraph">
    <w:name w:val="List Paragraph"/>
    <w:basedOn w:val="Normal"/>
    <w:uiPriority w:val="34"/>
    <w:qFormat/>
    <w:rsid w:val="00464E83"/>
    <w:pPr>
      <w:ind w:left="720"/>
      <w:contextualSpacing/>
    </w:pPr>
  </w:style>
  <w:style w:type="character" w:styleId="IntenseEmphasis">
    <w:name w:val="Intense Emphasis"/>
    <w:basedOn w:val="DefaultParagraphFont"/>
    <w:uiPriority w:val="21"/>
    <w:qFormat/>
    <w:rsid w:val="00464E83"/>
    <w:rPr>
      <w:i/>
      <w:iCs/>
      <w:color w:val="0F4761" w:themeColor="accent1" w:themeShade="BF"/>
    </w:rPr>
  </w:style>
  <w:style w:type="paragraph" w:styleId="IntenseQuote">
    <w:name w:val="Intense Quote"/>
    <w:basedOn w:val="Normal"/>
    <w:next w:val="Normal"/>
    <w:link w:val="IntenseQuoteChar"/>
    <w:uiPriority w:val="30"/>
    <w:qFormat/>
    <w:rsid w:val="00464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E83"/>
    <w:rPr>
      <w:i/>
      <w:iCs/>
      <w:color w:val="0F4761" w:themeColor="accent1" w:themeShade="BF"/>
      <w:lang w:val="en-AU"/>
    </w:rPr>
  </w:style>
  <w:style w:type="character" w:styleId="IntenseReference">
    <w:name w:val="Intense Reference"/>
    <w:basedOn w:val="DefaultParagraphFont"/>
    <w:uiPriority w:val="32"/>
    <w:qFormat/>
    <w:rsid w:val="00464E83"/>
    <w:rPr>
      <w:b/>
      <w:bCs/>
      <w:smallCaps/>
      <w:color w:val="0F4761" w:themeColor="accent1" w:themeShade="BF"/>
      <w:spacing w:val="5"/>
    </w:rPr>
  </w:style>
  <w:style w:type="paragraph" w:styleId="Header">
    <w:name w:val="header"/>
    <w:basedOn w:val="Normal"/>
    <w:link w:val="HeaderChar"/>
    <w:uiPriority w:val="99"/>
    <w:unhideWhenUsed/>
    <w:rsid w:val="00464E83"/>
    <w:pPr>
      <w:tabs>
        <w:tab w:val="right" w:pos="8504"/>
      </w:tabs>
      <w:spacing w:after="0"/>
      <w:jc w:val="left"/>
    </w:pPr>
    <w:rPr>
      <w:sz w:val="17"/>
      <w:szCs w:val="17"/>
    </w:rPr>
  </w:style>
  <w:style w:type="character" w:customStyle="1" w:styleId="HeaderChar">
    <w:name w:val="Header Char"/>
    <w:basedOn w:val="DefaultParagraphFont"/>
    <w:link w:val="Header"/>
    <w:uiPriority w:val="99"/>
    <w:rsid w:val="00464E83"/>
    <w:rPr>
      <w:rFonts w:ascii="Times New Roman" w:eastAsia="Times New Roman" w:hAnsi="Times New Roman" w:cs="Times New Roman"/>
      <w:color w:val="000000"/>
      <w:kern w:val="0"/>
      <w:sz w:val="17"/>
      <w:szCs w:val="17"/>
      <w14:ligatures w14:val="none"/>
    </w:rPr>
  </w:style>
  <w:style w:type="paragraph" w:styleId="Footer">
    <w:name w:val="footer"/>
    <w:basedOn w:val="Normal"/>
    <w:link w:val="FooterChar"/>
    <w:uiPriority w:val="99"/>
    <w:unhideWhenUsed/>
    <w:rsid w:val="00464E83"/>
    <w:pPr>
      <w:tabs>
        <w:tab w:val="center" w:pos="4252"/>
        <w:tab w:val="right" w:pos="8504"/>
      </w:tabs>
      <w:spacing w:after="0"/>
      <w:jc w:val="center"/>
    </w:pPr>
    <w:rPr>
      <w:sz w:val="20"/>
      <w:szCs w:val="20"/>
    </w:rPr>
  </w:style>
  <w:style w:type="character" w:customStyle="1" w:styleId="FooterChar">
    <w:name w:val="Footer Char"/>
    <w:basedOn w:val="DefaultParagraphFont"/>
    <w:link w:val="Footer"/>
    <w:uiPriority w:val="99"/>
    <w:rsid w:val="00464E83"/>
    <w:rPr>
      <w:rFonts w:ascii="Times New Roman" w:eastAsia="Times New Roman" w:hAnsi="Times New Roman" w:cs="Times New Roman"/>
      <w:color w:val="000000"/>
      <w:kern w:val="0"/>
      <w:sz w:val="20"/>
      <w:szCs w:val="20"/>
      <w14:ligatures w14:val="none"/>
    </w:rPr>
  </w:style>
  <w:style w:type="paragraph" w:styleId="ListBullet">
    <w:name w:val="List Bullet"/>
    <w:basedOn w:val="Normal"/>
    <w:uiPriority w:val="99"/>
    <w:unhideWhenUsed/>
    <w:rsid w:val="00464E83"/>
    <w:pPr>
      <w:numPr>
        <w:numId w:val="1"/>
      </w:numPr>
      <w:tabs>
        <w:tab w:val="clear" w:pos="624"/>
      </w:tabs>
      <w:contextualSpacing/>
    </w:pPr>
  </w:style>
  <w:style w:type="paragraph" w:customStyle="1" w:styleId="Code">
    <w:name w:val="Code"/>
    <w:rsid w:val="00464E83"/>
    <w:pPr>
      <w:keepLines/>
      <w:spacing w:before="140" w:after="140" w:line="240" w:lineRule="auto"/>
      <w:ind w:left="567"/>
    </w:pPr>
    <w:rPr>
      <w:rFonts w:ascii="Consolas" w:eastAsia="Times New Roman" w:hAnsi="Consolas" w:cs="Consolas"/>
      <w:color w:val="000000"/>
      <w:kern w:val="0"/>
      <w:sz w:val="19"/>
      <w:szCs w:val="22"/>
      <w14:ligatures w14:val="none"/>
    </w:rPr>
  </w:style>
  <w:style w:type="paragraph" w:customStyle="1" w:styleId="Equation">
    <w:name w:val="Equation"/>
    <w:rsid w:val="00464E83"/>
    <w:pPr>
      <w:keepLines/>
      <w:spacing w:before="160" w:line="240" w:lineRule="auto"/>
    </w:pPr>
    <w:rPr>
      <w:rFonts w:ascii="Times New Roman" w:eastAsia="Times New Roman" w:hAnsi="Times New Roman" w:cs="Times New Roman"/>
      <w:color w:val="000000"/>
      <w:kern w:val="0"/>
      <w:sz w:val="23"/>
      <w:szCs w:val="22"/>
      <w14:ligatures w14:val="none"/>
    </w:rPr>
  </w:style>
  <w:style w:type="paragraph" w:customStyle="1" w:styleId="SourceNote">
    <w:name w:val="Source Note"/>
    <w:rsid w:val="00464E83"/>
    <w:pPr>
      <w:spacing w:after="200" w:line="240" w:lineRule="auto"/>
      <w:ind w:left="567" w:right="567"/>
    </w:pPr>
    <w:rPr>
      <w:rFonts w:ascii="Times New Roman" w:eastAsia="Times New Roman" w:hAnsi="Times New Roman" w:cs="Times New Roman"/>
      <w:color w:val="3F3F3F"/>
      <w:kern w:val="0"/>
      <w:sz w:val="1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1885</Words>
  <Characters>10745</Characters>
  <Application>Microsoft Office Word</Application>
  <DocSecurity>0</DocSecurity>
  <Lines>89</Lines>
  <Paragraphs>25</Paragraphs>
  <ScaleCrop>false</ScaleCrop>
  <Company/>
  <LinksUpToDate>false</LinksUpToDate>
  <CharactersWithSpaces>12605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LOCKETT, Benjamin (block74)</dc:creator>
  <cp:keywords/>
  <dc:description/>
  <cp:lastModifiedBy>LOCKETT, Benjamin (block74)</cp:lastModifiedBy>
  <cp:revision>1</cp:revision>
  <dcterms:created xsi:type="dcterms:W3CDTF">2026-09-03T07:49:00Z</dcterms:created>
  <dcterms:modified xsi:type="dcterms:W3CDTF">2026-09-03T07:50:00Z</dcterms:modified>
</cp:coreProperties>
</file>