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CERTAMEN N°2</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Comunicación de Datos y Redes – 2020</w:t>
      </w:r>
    </w:p>
    <w:p w:rsidR="00000000" w:rsidDel="00000000" w:rsidP="00000000" w:rsidRDefault="00000000" w:rsidRPr="00000000" w14:paraId="00000003">
      <w:pPr>
        <w:rPr/>
      </w:pPr>
      <w:r w:rsidDel="00000000" w:rsidR="00000000" w:rsidRPr="00000000">
        <w:rPr>
          <w:rtl w:val="0"/>
        </w:rPr>
        <w:t xml:space="preserve">Indicaciones: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certamen debe ser resuelto en papel, sin importar el orden de las preguntas (sólo deben indicar claramente cual pregunta están respondiendo.</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hoja de respuesta debe ir con el nombre, apellidos, RUT y firma de quien está respondiendo.</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evaluación, deberán tomar foto a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hojas de respuestas y enviarlas a los profesores vía e-mail (mkiefer@ubiobio.cl – hsalazar@ubiobio.cl)</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e-mail con las imágenes de las respuestas debe estar en el correo de los profesores a mas tardar a las 09:45 hrs de hoy martes 4 de enero de 2022 (hora Gmail)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1.-</w:t>
        <w:tab/>
        <w:t xml:space="preserve">Dadas las siguientes direcciones IP y prefijo, completa la tabla con los valores correspondientes (8 puntos cada una). Debe indicar el proceso completo para la obtención de las IPs requeridas. Si no hay desarrollo, la respuesta no se corregirá. (30 puntos)</w:t>
      </w:r>
    </w:p>
    <w:p w:rsidR="00000000" w:rsidDel="00000000" w:rsidP="00000000" w:rsidRDefault="00000000" w:rsidRPr="00000000" w14:paraId="0000000A">
      <w:pPr>
        <w:jc w:val="both"/>
        <w:rPr/>
      </w:pPr>
      <w:r w:rsidDel="00000000" w:rsidR="00000000" w:rsidRPr="00000000">
        <w:rPr>
          <w:rtl w:val="0"/>
        </w:rPr>
        <w:t xml:space="preserve">148.32.127.0 /20</w:t>
      </w:r>
    </w:p>
    <w:tbl>
      <w:tblPr>
        <w:tblStyle w:val="Table1"/>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536"/>
        <w:tblGridChange w:id="0">
          <w:tblGrid>
            <w:gridCol w:w="4390"/>
            <w:gridCol w:w="4536"/>
          </w:tblGrid>
        </w:tblGridChange>
      </w:tblGrid>
      <w:tr>
        <w:trPr>
          <w:cantSplit w:val="0"/>
          <w:tblHeader w:val="0"/>
        </w:trPr>
        <w:tc>
          <w:tcPr/>
          <w:p w:rsidR="00000000" w:rsidDel="00000000" w:rsidP="00000000" w:rsidRDefault="00000000" w:rsidRPr="00000000" w14:paraId="0000000B">
            <w:pPr>
              <w:jc w:val="both"/>
              <w:rPr/>
            </w:pPr>
            <w:r w:rsidDel="00000000" w:rsidR="00000000" w:rsidRPr="00000000">
              <w:rPr>
                <w:rtl w:val="0"/>
              </w:rPr>
              <w:t xml:space="preserve">Tipo de dirección</w:t>
            </w:r>
          </w:p>
        </w:tc>
        <w:tc>
          <w:tcPr/>
          <w:p w:rsidR="00000000" w:rsidDel="00000000" w:rsidP="00000000" w:rsidRDefault="00000000" w:rsidRPr="00000000" w14:paraId="0000000C">
            <w:pPr>
              <w:jc w:val="both"/>
              <w:rPr/>
            </w:pPr>
            <w:r w:rsidDel="00000000" w:rsidR="00000000" w:rsidRPr="00000000">
              <w:rPr>
                <w:rtl w:val="0"/>
              </w:rPr>
              <w:t xml:space="preserve">Dirección en decimal</w:t>
            </w:r>
          </w:p>
        </w:tc>
      </w:tr>
      <w:tr>
        <w:trPr>
          <w:cantSplit w:val="0"/>
          <w:tblHeader w:val="0"/>
        </w:trPr>
        <w:tc>
          <w:tcPr/>
          <w:p w:rsidR="00000000" w:rsidDel="00000000" w:rsidP="00000000" w:rsidRDefault="00000000" w:rsidRPr="00000000" w14:paraId="0000000D">
            <w:pPr>
              <w:jc w:val="both"/>
              <w:rPr/>
            </w:pPr>
            <w:r w:rsidDel="00000000" w:rsidR="00000000" w:rsidRPr="00000000">
              <w:rPr>
                <w:rtl w:val="0"/>
              </w:rPr>
              <w:t xml:space="preserve">Máscara de subred</w:t>
            </w:r>
          </w:p>
        </w:tc>
        <w:tc>
          <w:tcPr/>
          <w:p w:rsidR="00000000" w:rsidDel="00000000" w:rsidP="00000000" w:rsidRDefault="00000000" w:rsidRPr="00000000" w14:paraId="0000000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0F">
            <w:pPr>
              <w:jc w:val="both"/>
              <w:rPr/>
            </w:pPr>
            <w:r w:rsidDel="00000000" w:rsidR="00000000" w:rsidRPr="00000000">
              <w:rPr>
                <w:rtl w:val="0"/>
              </w:rPr>
              <w:t xml:space="preserve">ID de RED</w:t>
            </w:r>
          </w:p>
        </w:tc>
        <w:tc>
          <w:tcPr/>
          <w:p w:rsidR="00000000" w:rsidDel="00000000" w:rsidP="00000000" w:rsidRDefault="00000000" w:rsidRPr="00000000" w14:paraId="0000001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1">
            <w:pPr>
              <w:jc w:val="both"/>
              <w:rPr/>
            </w:pPr>
            <w:r w:rsidDel="00000000" w:rsidR="00000000" w:rsidRPr="00000000">
              <w:rPr>
                <w:rtl w:val="0"/>
              </w:rPr>
              <w:t xml:space="preserve">Broadcast</w:t>
            </w:r>
          </w:p>
        </w:tc>
        <w:tc>
          <w:tcPr/>
          <w:p w:rsidR="00000000" w:rsidDel="00000000" w:rsidP="00000000" w:rsidRDefault="00000000" w:rsidRPr="00000000" w14:paraId="0000001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3">
            <w:pPr>
              <w:jc w:val="both"/>
              <w:rPr/>
            </w:pPr>
            <w:r w:rsidDel="00000000" w:rsidR="00000000" w:rsidRPr="00000000">
              <w:rPr>
                <w:rtl w:val="0"/>
              </w:rPr>
              <w:t xml:space="preserve">Primera dirección disponible</w:t>
            </w:r>
          </w:p>
        </w:tc>
        <w:tc>
          <w:tcPr/>
          <w:p w:rsidR="00000000" w:rsidDel="00000000" w:rsidP="00000000" w:rsidRDefault="00000000" w:rsidRPr="00000000" w14:paraId="0000001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Última dirección disponible</w:t>
            </w:r>
          </w:p>
        </w:tc>
        <w:tc>
          <w:tcPr/>
          <w:p w:rsidR="00000000" w:rsidDel="00000000" w:rsidP="00000000" w:rsidRDefault="00000000" w:rsidRPr="00000000" w14:paraId="00000016">
            <w:pPr>
              <w:jc w:val="both"/>
              <w:rPr/>
            </w:pPr>
            <w:r w:rsidDel="00000000" w:rsidR="00000000" w:rsidRPr="00000000">
              <w:rPr>
                <w:rtl w:val="0"/>
              </w:rPr>
            </w:r>
          </w:p>
        </w:tc>
      </w:tr>
    </w:tbl>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201.34.32.4 /26</w:t>
      </w:r>
    </w:p>
    <w:tbl>
      <w:tblPr>
        <w:tblStyle w:val="Table2"/>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536"/>
        <w:tblGridChange w:id="0">
          <w:tblGrid>
            <w:gridCol w:w="4390"/>
            <w:gridCol w:w="4536"/>
          </w:tblGrid>
        </w:tblGridChange>
      </w:tblGrid>
      <w:tr>
        <w:trPr>
          <w:cantSplit w:val="0"/>
          <w:tblHeader w:val="0"/>
        </w:trPr>
        <w:tc>
          <w:tcPr/>
          <w:p w:rsidR="00000000" w:rsidDel="00000000" w:rsidP="00000000" w:rsidRDefault="00000000" w:rsidRPr="00000000" w14:paraId="00000019">
            <w:pPr>
              <w:jc w:val="both"/>
              <w:rPr/>
            </w:pPr>
            <w:r w:rsidDel="00000000" w:rsidR="00000000" w:rsidRPr="00000000">
              <w:rPr>
                <w:rtl w:val="0"/>
              </w:rPr>
              <w:t xml:space="preserve">Tipo de dirección</w:t>
            </w:r>
          </w:p>
        </w:tc>
        <w:tc>
          <w:tcPr/>
          <w:p w:rsidR="00000000" w:rsidDel="00000000" w:rsidP="00000000" w:rsidRDefault="00000000" w:rsidRPr="00000000" w14:paraId="0000001A">
            <w:pPr>
              <w:jc w:val="both"/>
              <w:rPr/>
            </w:pPr>
            <w:r w:rsidDel="00000000" w:rsidR="00000000" w:rsidRPr="00000000">
              <w:rPr>
                <w:rtl w:val="0"/>
              </w:rPr>
              <w:t xml:space="preserve">Dirección en decimal</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Máscara de subred</w:t>
            </w:r>
          </w:p>
        </w:tc>
        <w:tc>
          <w:tcPr/>
          <w:p w:rsidR="00000000" w:rsidDel="00000000" w:rsidP="00000000" w:rsidRDefault="00000000" w:rsidRPr="00000000" w14:paraId="0000001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t xml:space="preserve">ID de RED</w:t>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Broadcast</w:t>
            </w:r>
          </w:p>
        </w:tc>
        <w:tc>
          <w:tcPr/>
          <w:p w:rsidR="00000000" w:rsidDel="00000000" w:rsidP="00000000" w:rsidRDefault="00000000" w:rsidRPr="00000000" w14:paraId="0000002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Primera dirección disponible</w:t>
            </w:r>
          </w:p>
        </w:tc>
        <w:tc>
          <w:tcPr/>
          <w:p w:rsidR="00000000" w:rsidDel="00000000" w:rsidP="00000000" w:rsidRDefault="00000000" w:rsidRPr="00000000" w14:paraId="0000002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t xml:space="preserve">Última dirección disponible</w:t>
            </w:r>
          </w:p>
        </w:tc>
        <w:tc>
          <w:tcPr/>
          <w:p w:rsidR="00000000" w:rsidDel="00000000" w:rsidP="00000000" w:rsidRDefault="00000000" w:rsidRPr="00000000" w14:paraId="00000024">
            <w:pPr>
              <w:jc w:val="both"/>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228.132.128.8 /27</w:t>
      </w:r>
    </w:p>
    <w:tbl>
      <w:tblPr>
        <w:tblStyle w:val="Table3"/>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4536"/>
        <w:tblGridChange w:id="0">
          <w:tblGrid>
            <w:gridCol w:w="4390"/>
            <w:gridCol w:w="4536"/>
          </w:tblGrid>
        </w:tblGridChange>
      </w:tblGrid>
      <w:tr>
        <w:trPr>
          <w:cantSplit w:val="0"/>
          <w:tblHeader w:val="0"/>
        </w:trPr>
        <w:tc>
          <w:tcPr/>
          <w:p w:rsidR="00000000" w:rsidDel="00000000" w:rsidP="00000000" w:rsidRDefault="00000000" w:rsidRPr="00000000" w14:paraId="00000027">
            <w:pPr>
              <w:jc w:val="both"/>
              <w:rPr/>
            </w:pPr>
            <w:r w:rsidDel="00000000" w:rsidR="00000000" w:rsidRPr="00000000">
              <w:rPr>
                <w:rtl w:val="0"/>
              </w:rPr>
              <w:t xml:space="preserve">Tipo de dirección</w:t>
            </w:r>
          </w:p>
        </w:tc>
        <w:tc>
          <w:tcPr/>
          <w:p w:rsidR="00000000" w:rsidDel="00000000" w:rsidP="00000000" w:rsidRDefault="00000000" w:rsidRPr="00000000" w14:paraId="00000028">
            <w:pPr>
              <w:jc w:val="both"/>
              <w:rPr/>
            </w:pPr>
            <w:r w:rsidDel="00000000" w:rsidR="00000000" w:rsidRPr="00000000">
              <w:rPr>
                <w:rtl w:val="0"/>
              </w:rPr>
              <w:t xml:space="preserve">Dirección en decimal</w:t>
            </w:r>
          </w:p>
        </w:tc>
      </w:tr>
      <w:tr>
        <w:trPr>
          <w:cantSplit w:val="0"/>
          <w:tblHeader w:val="0"/>
        </w:trPr>
        <w:tc>
          <w:tcPr/>
          <w:p w:rsidR="00000000" w:rsidDel="00000000" w:rsidP="00000000" w:rsidRDefault="00000000" w:rsidRPr="00000000" w14:paraId="00000029">
            <w:pPr>
              <w:jc w:val="both"/>
              <w:rPr/>
            </w:pPr>
            <w:r w:rsidDel="00000000" w:rsidR="00000000" w:rsidRPr="00000000">
              <w:rPr>
                <w:rtl w:val="0"/>
              </w:rPr>
              <w:t xml:space="preserve">Máscara de subred</w:t>
            </w:r>
          </w:p>
        </w:tc>
        <w:tc>
          <w:tcPr/>
          <w:p w:rsidR="00000000" w:rsidDel="00000000" w:rsidP="00000000" w:rsidRDefault="00000000" w:rsidRPr="00000000" w14:paraId="0000002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pPr>
            <w:r w:rsidDel="00000000" w:rsidR="00000000" w:rsidRPr="00000000">
              <w:rPr>
                <w:rtl w:val="0"/>
              </w:rPr>
              <w:t xml:space="preserve">ID de RED</w:t>
            </w:r>
          </w:p>
        </w:tc>
        <w:tc>
          <w:tcPr/>
          <w:p w:rsidR="00000000" w:rsidDel="00000000" w:rsidP="00000000" w:rsidRDefault="00000000" w:rsidRPr="00000000" w14:paraId="0000002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D">
            <w:pPr>
              <w:jc w:val="both"/>
              <w:rPr/>
            </w:pPr>
            <w:r w:rsidDel="00000000" w:rsidR="00000000" w:rsidRPr="00000000">
              <w:rPr>
                <w:rtl w:val="0"/>
              </w:rPr>
              <w:t xml:space="preserve">Broadcast</w:t>
            </w:r>
          </w:p>
        </w:tc>
        <w:tc>
          <w:tcPr/>
          <w:p w:rsidR="00000000" w:rsidDel="00000000" w:rsidP="00000000" w:rsidRDefault="00000000" w:rsidRPr="00000000" w14:paraId="0000002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t xml:space="preserve">Primera dirección disponible</w:t>
            </w:r>
          </w:p>
        </w:tc>
        <w:tc>
          <w:tcPr/>
          <w:p w:rsidR="00000000" w:rsidDel="00000000" w:rsidP="00000000" w:rsidRDefault="00000000" w:rsidRPr="00000000" w14:paraId="0000003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Última dirección disponible</w:t>
            </w:r>
          </w:p>
        </w:tc>
        <w:tc>
          <w:tcPr/>
          <w:p w:rsidR="00000000" w:rsidDel="00000000" w:rsidP="00000000" w:rsidRDefault="00000000" w:rsidRPr="00000000" w14:paraId="00000032">
            <w:pPr>
              <w:jc w:val="both"/>
              <w:rPr/>
            </w:pPr>
            <w:r w:rsidDel="00000000" w:rsidR="00000000" w:rsidRPr="00000000">
              <w:rPr>
                <w:rtl w:val="0"/>
              </w:rPr>
            </w:r>
          </w:p>
        </w:tc>
      </w:tr>
    </w:tbl>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2.- </w:t>
        <w:tab/>
        <w:t xml:space="preserve">Dada la dirección de red 168.135.34.0 /24, subdivídala en 4 subredes cada una con 60 hosts, 120 hosts, 10 hosts y 24 hosts. (40 puntos)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3.-</w:t>
        <w:tab/>
        <w:t xml:space="preserve">De acuerdo al siguiente esquema de red, contestar las preguntas planteadas, evidenciando el proceso de solución. Si no hay desarrollo, las respuestas no se corregirán</w:t>
      </w:r>
    </w:p>
    <w:p w:rsidR="00000000" w:rsidDel="00000000" w:rsidP="00000000" w:rsidRDefault="00000000" w:rsidRPr="00000000" w14:paraId="00000037">
      <w:pPr>
        <w:jc w:val="both"/>
        <w:rPr/>
      </w:pPr>
      <w:r w:rsidDel="00000000" w:rsidR="00000000" w:rsidRPr="00000000">
        <w:rPr>
          <w:rtl w:val="0"/>
        </w:rPr>
        <w:t xml:space="preserve">I).-</w:t>
        <w:tab/>
        <w:t xml:space="preserve">Use la dirección de red 146.36.192.0 /25 (52 puntos)</w:t>
      </w:r>
    </w:p>
    <w:p w:rsidR="00000000" w:rsidDel="00000000" w:rsidP="00000000" w:rsidRDefault="00000000" w:rsidRPr="00000000" w14:paraId="00000038">
      <w:pPr>
        <w:jc w:val="center"/>
        <w:rPr/>
      </w:pPr>
      <w:r w:rsidDel="00000000" w:rsidR="00000000" w:rsidRPr="00000000">
        <w:rPr/>
        <w:drawing>
          <wp:inline distB="0" distT="0" distL="0" distR="0">
            <wp:extent cx="6858000" cy="29324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¿Cuántas subredes hay?______</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¿Cuántos bits debe tomar prestados para crear el número requerido de subredes? ______</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¿Cuántas direcciones de hosts utilizables hay por subred? ______</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la nueva máscara de subred en formato decimal? ______</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¿Cuántas subredes están disponibles para uso futuro? ______</w:t>
      </w:r>
    </w:p>
    <w:tbl>
      <w:tblPr>
        <w:tblStyle w:val="Table4"/>
        <w:tblW w:w="10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126"/>
        <w:gridCol w:w="2410"/>
        <w:gridCol w:w="2268"/>
        <w:gridCol w:w="2835"/>
        <w:tblGridChange w:id="0">
          <w:tblGrid>
            <w:gridCol w:w="988"/>
            <w:gridCol w:w="2126"/>
            <w:gridCol w:w="2410"/>
            <w:gridCol w:w="2268"/>
            <w:gridCol w:w="2835"/>
          </w:tblGrid>
        </w:tblGridChange>
      </w:tblGrid>
      <w:tr>
        <w:trPr>
          <w:cantSplit w:val="0"/>
          <w:tblHeader w:val="0"/>
        </w:trPr>
        <w:tc>
          <w:tcPr/>
          <w:p w:rsidR="00000000" w:rsidDel="00000000" w:rsidP="00000000" w:rsidRDefault="00000000" w:rsidRPr="00000000" w14:paraId="0000003E">
            <w:pPr>
              <w:jc w:val="center"/>
              <w:rPr/>
            </w:pPr>
            <w:r w:rsidDel="00000000" w:rsidR="00000000" w:rsidRPr="00000000">
              <w:rPr>
                <w:rtl w:val="0"/>
              </w:rPr>
              <w:t xml:space="preserve">Número de subred</w:t>
            </w:r>
          </w:p>
        </w:tc>
        <w:tc>
          <w:tcPr/>
          <w:p w:rsidR="00000000" w:rsidDel="00000000" w:rsidP="00000000" w:rsidRDefault="00000000" w:rsidRPr="00000000" w14:paraId="0000003F">
            <w:pPr>
              <w:jc w:val="center"/>
              <w:rPr/>
            </w:pPr>
            <w:r w:rsidDel="00000000" w:rsidR="00000000" w:rsidRPr="00000000">
              <w:rPr>
                <w:rtl w:val="0"/>
              </w:rPr>
              <w:t xml:space="preserve">Dirección de subred</w:t>
            </w:r>
          </w:p>
        </w:tc>
        <w:tc>
          <w:tcPr/>
          <w:p w:rsidR="00000000" w:rsidDel="00000000" w:rsidP="00000000" w:rsidRDefault="00000000" w:rsidRPr="00000000" w14:paraId="00000040">
            <w:pPr>
              <w:jc w:val="center"/>
              <w:rPr/>
            </w:pPr>
            <w:r w:rsidDel="00000000" w:rsidR="00000000" w:rsidRPr="00000000">
              <w:rPr>
                <w:rtl w:val="0"/>
              </w:rPr>
              <w:t xml:space="preserve">Primera dirección de host utilizable</w:t>
            </w:r>
          </w:p>
        </w:tc>
        <w:tc>
          <w:tcPr/>
          <w:p w:rsidR="00000000" w:rsidDel="00000000" w:rsidP="00000000" w:rsidRDefault="00000000" w:rsidRPr="00000000" w14:paraId="00000041">
            <w:pPr>
              <w:jc w:val="center"/>
              <w:rPr/>
            </w:pPr>
            <w:r w:rsidDel="00000000" w:rsidR="00000000" w:rsidRPr="00000000">
              <w:rPr>
                <w:rtl w:val="0"/>
              </w:rPr>
              <w:t xml:space="preserve">Última dirección de host utilizable</w:t>
            </w:r>
          </w:p>
        </w:tc>
        <w:tc>
          <w:tcPr/>
          <w:p w:rsidR="00000000" w:rsidDel="00000000" w:rsidP="00000000" w:rsidRDefault="00000000" w:rsidRPr="00000000" w14:paraId="00000042">
            <w:pPr>
              <w:jc w:val="center"/>
              <w:rPr/>
            </w:pPr>
            <w:r w:rsidDel="00000000" w:rsidR="00000000" w:rsidRPr="00000000">
              <w:rPr>
                <w:rtl w:val="0"/>
              </w:rPr>
              <w:t xml:space="preserve">Broadcast</w:t>
            </w:r>
          </w:p>
        </w:tc>
      </w:tr>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0</w:t>
            </w:r>
          </w:p>
        </w:tc>
        <w:tc>
          <w:tcPr/>
          <w:p w:rsidR="00000000" w:rsidDel="00000000" w:rsidP="00000000" w:rsidRDefault="00000000" w:rsidRPr="00000000" w14:paraId="00000044">
            <w:pPr>
              <w:jc w:val="both"/>
              <w:rPr/>
            </w:pP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rtl w:val="0"/>
              </w:rPr>
            </w:r>
          </w:p>
        </w:tc>
        <w:tc>
          <w:tcPr/>
          <w:p w:rsidR="00000000" w:rsidDel="00000000" w:rsidP="00000000" w:rsidRDefault="00000000" w:rsidRPr="00000000" w14:paraId="00000046">
            <w:pPr>
              <w:jc w:val="both"/>
              <w:rPr/>
            </w:pP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1</w:t>
            </w:r>
          </w:p>
        </w:tc>
        <w:tc>
          <w:tcPr/>
          <w:p w:rsidR="00000000" w:rsidDel="00000000" w:rsidP="00000000" w:rsidRDefault="00000000" w:rsidRPr="00000000" w14:paraId="00000049">
            <w:pPr>
              <w:jc w:val="both"/>
              <w:rPr/>
            </w:pP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rtl w:val="0"/>
              </w:rPr>
            </w:r>
          </w:p>
        </w:tc>
        <w:tc>
          <w:tcPr/>
          <w:p w:rsidR="00000000" w:rsidDel="00000000" w:rsidP="00000000" w:rsidRDefault="00000000" w:rsidRPr="00000000" w14:paraId="0000004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D">
            <w:pPr>
              <w:jc w:val="center"/>
              <w:rPr/>
            </w:pPr>
            <w:r w:rsidDel="00000000" w:rsidR="00000000" w:rsidRPr="00000000">
              <w:rPr>
                <w:rtl w:val="0"/>
              </w:rPr>
              <w:t xml:space="preserve">2</w:t>
            </w:r>
          </w:p>
        </w:tc>
        <w:tc>
          <w:tcPr/>
          <w:p w:rsidR="00000000" w:rsidDel="00000000" w:rsidP="00000000" w:rsidRDefault="00000000" w:rsidRPr="00000000" w14:paraId="0000004E">
            <w:pPr>
              <w:jc w:val="both"/>
              <w:rPr/>
            </w:pPr>
            <w:r w:rsidDel="00000000" w:rsidR="00000000" w:rsidRPr="00000000">
              <w:rPr>
                <w:rtl w:val="0"/>
              </w:rPr>
            </w:r>
          </w:p>
        </w:tc>
        <w:tc>
          <w:tcPr/>
          <w:p w:rsidR="00000000" w:rsidDel="00000000" w:rsidP="00000000" w:rsidRDefault="00000000" w:rsidRPr="00000000" w14:paraId="0000004F">
            <w:pPr>
              <w:jc w:val="both"/>
              <w:rPr/>
            </w:pP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rtl w:val="0"/>
              </w:rPr>
            </w:r>
          </w:p>
        </w:tc>
        <w:tc>
          <w:tcPr/>
          <w:p w:rsidR="00000000" w:rsidDel="00000000" w:rsidP="00000000" w:rsidRDefault="00000000" w:rsidRPr="00000000" w14:paraId="0000005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3</w:t>
            </w:r>
          </w:p>
        </w:tc>
        <w:tc>
          <w:tcPr/>
          <w:p w:rsidR="00000000" w:rsidDel="00000000" w:rsidP="00000000" w:rsidRDefault="00000000" w:rsidRPr="00000000" w14:paraId="00000053">
            <w:pPr>
              <w:jc w:val="both"/>
              <w:rPr/>
            </w:pPr>
            <w:r w:rsidDel="00000000" w:rsidR="00000000" w:rsidRPr="00000000">
              <w:rPr>
                <w:rtl w:val="0"/>
              </w:rPr>
            </w:r>
          </w:p>
        </w:tc>
        <w:tc>
          <w:tcPr/>
          <w:p w:rsidR="00000000" w:rsidDel="00000000" w:rsidP="00000000" w:rsidRDefault="00000000" w:rsidRPr="00000000" w14:paraId="00000054">
            <w:pPr>
              <w:jc w:val="both"/>
              <w:rPr/>
            </w:pPr>
            <w:r w:rsidDel="00000000" w:rsidR="00000000" w:rsidRPr="00000000">
              <w:rPr>
                <w:rtl w:val="0"/>
              </w:rPr>
            </w:r>
          </w:p>
        </w:tc>
        <w:tc>
          <w:tcPr/>
          <w:p w:rsidR="00000000" w:rsidDel="00000000" w:rsidP="00000000" w:rsidRDefault="00000000" w:rsidRPr="00000000" w14:paraId="00000055">
            <w:pPr>
              <w:jc w:val="both"/>
              <w:rPr/>
            </w:pPr>
            <w:r w:rsidDel="00000000" w:rsidR="00000000" w:rsidRPr="00000000">
              <w:rPr>
                <w:rtl w:val="0"/>
              </w:rPr>
            </w:r>
          </w:p>
        </w:tc>
        <w:tc>
          <w:tcPr/>
          <w:p w:rsidR="00000000" w:rsidDel="00000000" w:rsidP="00000000" w:rsidRDefault="00000000" w:rsidRPr="00000000" w14:paraId="0000005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7">
            <w:pPr>
              <w:jc w:val="center"/>
              <w:rPr/>
            </w:pPr>
            <w:r w:rsidDel="00000000" w:rsidR="00000000" w:rsidRPr="00000000">
              <w:rPr>
                <w:rtl w:val="0"/>
              </w:rPr>
              <w:t xml:space="preserve">4</w:t>
            </w:r>
          </w:p>
        </w:tc>
        <w:tc>
          <w:tcPr/>
          <w:p w:rsidR="00000000" w:rsidDel="00000000" w:rsidP="00000000" w:rsidRDefault="00000000" w:rsidRPr="00000000" w14:paraId="00000058">
            <w:pPr>
              <w:jc w:val="both"/>
              <w:rPr/>
            </w:pPr>
            <w:r w:rsidDel="00000000" w:rsidR="00000000" w:rsidRPr="00000000">
              <w:rPr>
                <w:rtl w:val="0"/>
              </w:rPr>
            </w:r>
          </w:p>
        </w:tc>
        <w:tc>
          <w:tcPr/>
          <w:p w:rsidR="00000000" w:rsidDel="00000000" w:rsidP="00000000" w:rsidRDefault="00000000" w:rsidRPr="00000000" w14:paraId="00000059">
            <w:pPr>
              <w:jc w:val="both"/>
              <w:rPr/>
            </w:pPr>
            <w:r w:rsidDel="00000000" w:rsidR="00000000" w:rsidRPr="00000000">
              <w:rPr>
                <w:rtl w:val="0"/>
              </w:rPr>
            </w:r>
          </w:p>
        </w:tc>
        <w:tc>
          <w:tcPr/>
          <w:p w:rsidR="00000000" w:rsidDel="00000000" w:rsidP="00000000" w:rsidRDefault="00000000" w:rsidRPr="00000000" w14:paraId="0000005A">
            <w:pPr>
              <w:jc w:val="both"/>
              <w:rPr/>
            </w:pPr>
            <w:r w:rsidDel="00000000" w:rsidR="00000000" w:rsidRPr="00000000">
              <w:rPr>
                <w:rtl w:val="0"/>
              </w:rPr>
            </w:r>
          </w:p>
        </w:tc>
        <w:tc>
          <w:tcPr/>
          <w:p w:rsidR="00000000" w:rsidDel="00000000" w:rsidP="00000000" w:rsidRDefault="00000000" w:rsidRPr="00000000" w14:paraId="0000005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t xml:space="preserve">5</w:t>
            </w:r>
          </w:p>
        </w:tc>
        <w:tc>
          <w:tcPr/>
          <w:p w:rsidR="00000000" w:rsidDel="00000000" w:rsidP="00000000" w:rsidRDefault="00000000" w:rsidRPr="00000000" w14:paraId="0000005D">
            <w:pPr>
              <w:jc w:val="both"/>
              <w:rPr/>
            </w:pPr>
            <w:r w:rsidDel="00000000" w:rsidR="00000000" w:rsidRPr="00000000">
              <w:rPr>
                <w:rtl w:val="0"/>
              </w:rPr>
            </w:r>
          </w:p>
        </w:tc>
        <w:tc>
          <w:tcPr/>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6</w:t>
            </w:r>
          </w:p>
        </w:tc>
        <w:tc>
          <w:tcPr/>
          <w:p w:rsidR="00000000" w:rsidDel="00000000" w:rsidP="00000000" w:rsidRDefault="00000000" w:rsidRPr="00000000" w14:paraId="00000062">
            <w:pPr>
              <w:jc w:val="both"/>
              <w:rPr/>
            </w:pP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r>
          </w:p>
        </w:tc>
        <w:tc>
          <w:tcPr/>
          <w:p w:rsidR="00000000" w:rsidDel="00000000" w:rsidP="00000000" w:rsidRDefault="00000000" w:rsidRPr="00000000" w14:paraId="00000064">
            <w:pPr>
              <w:jc w:val="both"/>
              <w:rPr/>
            </w:pP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7</w:t>
            </w:r>
          </w:p>
        </w:tc>
        <w:tc>
          <w:tcPr/>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r>
          </w:p>
        </w:tc>
        <w:tc>
          <w:tcPr/>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B">
            <w:pPr>
              <w:jc w:val="center"/>
              <w:rPr/>
            </w:pPr>
            <w:r w:rsidDel="00000000" w:rsidR="00000000" w:rsidRPr="00000000">
              <w:rPr>
                <w:rtl w:val="0"/>
              </w:rPr>
              <w:t xml:space="preserve">8</w:t>
            </w:r>
          </w:p>
        </w:tc>
        <w:tc>
          <w:tcPr/>
          <w:p w:rsidR="00000000" w:rsidDel="00000000" w:rsidP="00000000" w:rsidRDefault="00000000" w:rsidRPr="00000000" w14:paraId="0000006C">
            <w:pPr>
              <w:jc w:val="both"/>
              <w:rPr/>
            </w:pPr>
            <w:r w:rsidDel="00000000" w:rsidR="00000000" w:rsidRPr="00000000">
              <w:rPr>
                <w:rtl w:val="0"/>
              </w:rPr>
            </w:r>
          </w:p>
        </w:tc>
        <w:tc>
          <w:tcPr/>
          <w:p w:rsidR="00000000" w:rsidDel="00000000" w:rsidP="00000000" w:rsidRDefault="00000000" w:rsidRPr="00000000" w14:paraId="0000006D">
            <w:pPr>
              <w:jc w:val="both"/>
              <w:rPr/>
            </w:pPr>
            <w:r w:rsidDel="00000000" w:rsidR="00000000" w:rsidRPr="00000000">
              <w:rPr>
                <w:rtl w:val="0"/>
              </w:rPr>
            </w:r>
          </w:p>
        </w:tc>
        <w:tc>
          <w:tcPr/>
          <w:p w:rsidR="00000000" w:rsidDel="00000000" w:rsidP="00000000" w:rsidRDefault="00000000" w:rsidRPr="00000000" w14:paraId="0000006E">
            <w:pPr>
              <w:jc w:val="both"/>
              <w:rPr/>
            </w:pPr>
            <w:r w:rsidDel="00000000" w:rsidR="00000000" w:rsidRPr="00000000">
              <w:rPr>
                <w:rtl w:val="0"/>
              </w:rPr>
            </w:r>
          </w:p>
        </w:tc>
        <w:tc>
          <w:tcPr/>
          <w:p w:rsidR="00000000" w:rsidDel="00000000" w:rsidP="00000000" w:rsidRDefault="00000000" w:rsidRPr="00000000" w14:paraId="0000006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9</w:t>
            </w:r>
          </w:p>
        </w:tc>
        <w:tc>
          <w:tcPr/>
          <w:p w:rsidR="00000000" w:rsidDel="00000000" w:rsidP="00000000" w:rsidRDefault="00000000" w:rsidRPr="00000000" w14:paraId="00000071">
            <w:pPr>
              <w:jc w:val="both"/>
              <w:rPr/>
            </w:pP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r>
          </w:p>
        </w:tc>
        <w:tc>
          <w:tcPr/>
          <w:p w:rsidR="00000000" w:rsidDel="00000000" w:rsidP="00000000" w:rsidRDefault="00000000" w:rsidRPr="00000000" w14:paraId="00000073">
            <w:pPr>
              <w:jc w:val="both"/>
              <w:rPr/>
            </w:pPr>
            <w:r w:rsidDel="00000000" w:rsidR="00000000" w:rsidRPr="00000000">
              <w:rPr>
                <w:rtl w:val="0"/>
              </w:rPr>
            </w:r>
          </w:p>
        </w:tc>
        <w:tc>
          <w:tcPr/>
          <w:p w:rsidR="00000000" w:rsidDel="00000000" w:rsidP="00000000" w:rsidRDefault="00000000" w:rsidRPr="00000000" w14:paraId="0000007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pPr>
            <w:r w:rsidDel="00000000" w:rsidR="00000000" w:rsidRPr="00000000">
              <w:rPr>
                <w:rtl w:val="0"/>
              </w:rPr>
              <w:t xml:space="preserve">10</w:t>
            </w:r>
          </w:p>
        </w:tc>
        <w:tc>
          <w:tcPr/>
          <w:p w:rsidR="00000000" w:rsidDel="00000000" w:rsidP="00000000" w:rsidRDefault="00000000" w:rsidRPr="00000000" w14:paraId="00000076">
            <w:pPr>
              <w:jc w:val="both"/>
              <w:rPr/>
            </w:pPr>
            <w:r w:rsidDel="00000000" w:rsidR="00000000" w:rsidRPr="00000000">
              <w:rPr>
                <w:rtl w:val="0"/>
              </w:rPr>
            </w:r>
          </w:p>
        </w:tc>
        <w:tc>
          <w:tcPr/>
          <w:p w:rsidR="00000000" w:rsidDel="00000000" w:rsidP="00000000" w:rsidRDefault="00000000" w:rsidRPr="00000000" w14:paraId="00000077">
            <w:pPr>
              <w:jc w:val="both"/>
              <w:rPr/>
            </w:pPr>
            <w:r w:rsidDel="00000000" w:rsidR="00000000" w:rsidRPr="00000000">
              <w:rPr>
                <w:rtl w:val="0"/>
              </w:rPr>
            </w:r>
          </w:p>
        </w:tc>
        <w:tc>
          <w:tcPr/>
          <w:p w:rsidR="00000000" w:rsidDel="00000000" w:rsidP="00000000" w:rsidRDefault="00000000" w:rsidRPr="00000000" w14:paraId="00000078">
            <w:pPr>
              <w:jc w:val="both"/>
              <w:rPr/>
            </w:pPr>
            <w:r w:rsidDel="00000000" w:rsidR="00000000" w:rsidRPr="00000000">
              <w:rPr>
                <w:rtl w:val="0"/>
              </w:rPr>
            </w:r>
          </w:p>
        </w:tc>
        <w:tc>
          <w:tcPr/>
          <w:p w:rsidR="00000000" w:rsidDel="00000000" w:rsidP="00000000" w:rsidRDefault="00000000" w:rsidRPr="00000000" w14:paraId="00000079">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11</w:t>
            </w:r>
          </w:p>
        </w:tc>
        <w:tc>
          <w:tcPr/>
          <w:p w:rsidR="00000000" w:rsidDel="00000000" w:rsidP="00000000" w:rsidRDefault="00000000" w:rsidRPr="00000000" w14:paraId="0000007B">
            <w:pPr>
              <w:jc w:val="both"/>
              <w:rPr/>
            </w:pP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pPr>
            <w:r w:rsidDel="00000000" w:rsidR="00000000" w:rsidRPr="00000000">
              <w:rPr>
                <w:rtl w:val="0"/>
              </w:rPr>
              <w:t xml:space="preserve">12</w:t>
            </w:r>
          </w:p>
        </w:tc>
        <w:tc>
          <w:tcPr/>
          <w:p w:rsidR="00000000" w:rsidDel="00000000" w:rsidP="00000000" w:rsidRDefault="00000000" w:rsidRPr="00000000" w14:paraId="00000080">
            <w:pPr>
              <w:jc w:val="both"/>
              <w:rPr/>
            </w:pPr>
            <w:r w:rsidDel="00000000" w:rsidR="00000000" w:rsidRPr="00000000">
              <w:rPr>
                <w:rtl w:val="0"/>
              </w:rPr>
            </w:r>
          </w:p>
        </w:tc>
        <w:tc>
          <w:tcPr/>
          <w:p w:rsidR="00000000" w:rsidDel="00000000" w:rsidP="00000000" w:rsidRDefault="00000000" w:rsidRPr="00000000" w14:paraId="00000081">
            <w:pPr>
              <w:jc w:val="both"/>
              <w:rPr/>
            </w:pPr>
            <w:r w:rsidDel="00000000" w:rsidR="00000000" w:rsidRPr="00000000">
              <w:rPr>
                <w:rtl w:val="0"/>
              </w:rPr>
            </w:r>
          </w:p>
        </w:tc>
        <w:tc>
          <w:tcPr/>
          <w:p w:rsidR="00000000" w:rsidDel="00000000" w:rsidP="00000000" w:rsidRDefault="00000000" w:rsidRPr="00000000" w14:paraId="00000082">
            <w:pPr>
              <w:jc w:val="both"/>
              <w:rPr/>
            </w:pPr>
            <w:r w:rsidDel="00000000" w:rsidR="00000000" w:rsidRPr="00000000">
              <w:rPr>
                <w:rtl w:val="0"/>
              </w:rPr>
            </w:r>
          </w:p>
        </w:tc>
        <w:tc>
          <w:tcPr/>
          <w:p w:rsidR="00000000" w:rsidDel="00000000" w:rsidP="00000000" w:rsidRDefault="00000000" w:rsidRPr="00000000" w14:paraId="0000008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pPr>
            <w:r w:rsidDel="00000000" w:rsidR="00000000" w:rsidRPr="00000000">
              <w:rPr>
                <w:rtl w:val="0"/>
              </w:rPr>
              <w:t xml:space="preserve">13</w:t>
            </w:r>
          </w:p>
        </w:tc>
        <w:tc>
          <w:tcPr/>
          <w:p w:rsidR="00000000" w:rsidDel="00000000" w:rsidP="00000000" w:rsidRDefault="00000000" w:rsidRPr="00000000" w14:paraId="00000085">
            <w:pPr>
              <w:jc w:val="both"/>
              <w:rPr/>
            </w:pPr>
            <w:r w:rsidDel="00000000" w:rsidR="00000000" w:rsidRPr="00000000">
              <w:rPr>
                <w:rtl w:val="0"/>
              </w:rPr>
            </w:r>
          </w:p>
        </w:tc>
        <w:tc>
          <w:tcPr/>
          <w:p w:rsidR="00000000" w:rsidDel="00000000" w:rsidP="00000000" w:rsidRDefault="00000000" w:rsidRPr="00000000" w14:paraId="00000086">
            <w:pPr>
              <w:jc w:val="both"/>
              <w:rPr/>
            </w:pPr>
            <w:r w:rsidDel="00000000" w:rsidR="00000000" w:rsidRPr="00000000">
              <w:rPr>
                <w:rtl w:val="0"/>
              </w:rPr>
            </w:r>
          </w:p>
        </w:tc>
        <w:tc>
          <w:tcPr/>
          <w:p w:rsidR="00000000" w:rsidDel="00000000" w:rsidP="00000000" w:rsidRDefault="00000000" w:rsidRPr="00000000" w14:paraId="00000087">
            <w:pPr>
              <w:jc w:val="both"/>
              <w:rPr/>
            </w:pPr>
            <w:r w:rsidDel="00000000" w:rsidR="00000000" w:rsidRPr="00000000">
              <w:rPr>
                <w:rtl w:val="0"/>
              </w:rPr>
            </w:r>
          </w:p>
        </w:tc>
        <w:tc>
          <w:tcPr/>
          <w:p w:rsidR="00000000" w:rsidDel="00000000" w:rsidP="00000000" w:rsidRDefault="00000000" w:rsidRPr="00000000" w14:paraId="00000088">
            <w:pPr>
              <w:jc w:val="both"/>
              <w:rPr/>
            </w:pPr>
            <w:r w:rsidDel="00000000" w:rsidR="00000000" w:rsidRPr="00000000">
              <w:rPr>
                <w:rtl w:val="0"/>
              </w:rPr>
            </w:r>
          </w:p>
        </w:tc>
      </w:tr>
    </w:tbl>
    <w:p w:rsidR="00000000" w:rsidDel="00000000" w:rsidP="00000000" w:rsidRDefault="00000000" w:rsidRPr="00000000" w14:paraId="00000089">
      <w:pPr>
        <w:rPr/>
      </w:pPr>
      <w:bookmarkStart w:colFirst="0" w:colLast="0" w:name="_gjdgxs" w:id="0"/>
      <w:bookmarkEnd w:id="0"/>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4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