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3663" w14:textId="77777777" w:rsidR="00C86725" w:rsidRPr="00F552E4" w:rsidRDefault="00000000" w:rsidP="00F552E4">
      <w:pPr>
        <w:spacing w:before="1200"/>
        <w:jc w:val="center"/>
        <w:rPr>
          <w:rFonts w:ascii="Arial" w:hAnsi="Arial" w:cs="Arial"/>
          <w:sz w:val="52"/>
          <w:szCs w:val="52"/>
        </w:rPr>
      </w:pPr>
      <w:r w:rsidRPr="00F552E4">
        <w:rPr>
          <w:rFonts w:ascii="Arial" w:eastAsia="Calibri" w:hAnsi="Arial" w:cs="Arial"/>
          <w:b/>
          <w:bCs/>
          <w:color w:val="1F3864"/>
          <w:sz w:val="52"/>
          <w:szCs w:val="52"/>
        </w:rPr>
        <w:t>SENTINEL</w:t>
      </w:r>
    </w:p>
    <w:p w14:paraId="6099F061" w14:textId="77777777" w:rsidR="00F552E4" w:rsidRDefault="00000000" w:rsidP="00F552E4">
      <w:pPr>
        <w:spacing w:before="200"/>
        <w:jc w:val="center"/>
        <w:rPr>
          <w:rFonts w:ascii="Arial" w:hAnsi="Arial" w:cs="Arial"/>
          <w:sz w:val="32"/>
          <w:szCs w:val="32"/>
        </w:rPr>
      </w:pPr>
      <w:r w:rsidRPr="00F552E4">
        <w:rPr>
          <w:rFonts w:ascii="Arial" w:eastAsia="Calibri" w:hAnsi="Arial" w:cs="Arial"/>
          <w:sz w:val="32"/>
          <w:szCs w:val="32"/>
        </w:rPr>
        <w:t>Sistema de Prevención de Incidentes de TI con Inteligencia Artificial</w:t>
      </w:r>
    </w:p>
    <w:p w14:paraId="69335CB8" w14:textId="652892F0" w:rsidR="00C86725" w:rsidRPr="00F552E4" w:rsidRDefault="00000000" w:rsidP="00F552E4">
      <w:pPr>
        <w:spacing w:before="200"/>
        <w:jc w:val="center"/>
        <w:rPr>
          <w:rFonts w:ascii="Arial" w:hAnsi="Arial" w:cs="Arial"/>
          <w:sz w:val="32"/>
          <w:szCs w:val="32"/>
        </w:rPr>
      </w:pPr>
      <w:r w:rsidRPr="00F552E4">
        <w:rPr>
          <w:rFonts w:ascii="Arial" w:eastAsia="Calibri" w:hAnsi="Arial" w:cs="Arial"/>
          <w:b/>
          <w:bCs/>
          <w:sz w:val="22"/>
          <w:szCs w:val="22"/>
        </w:rPr>
        <w:t>Informe Técnico — Evaluación de Diseño del Proyecto APT</w:t>
      </w:r>
    </w:p>
    <w:p w14:paraId="7C14BD21" w14:textId="77777777" w:rsidR="00A84817" w:rsidRPr="00F552E4" w:rsidRDefault="00A84817" w:rsidP="00F552E4">
      <w:pPr>
        <w:spacing w:before="400"/>
        <w:jc w:val="center"/>
        <w:rPr>
          <w:rFonts w:ascii="Arial" w:eastAsia="Calibri" w:hAnsi="Arial" w:cs="Arial"/>
          <w:b/>
          <w:bCs/>
          <w:sz w:val="22"/>
          <w:szCs w:val="22"/>
        </w:rPr>
      </w:pPr>
    </w:p>
    <w:p w14:paraId="5ACC27BC" w14:textId="77777777" w:rsidR="00A84817" w:rsidRPr="00F552E4" w:rsidRDefault="00A84817" w:rsidP="00F552E4">
      <w:pPr>
        <w:spacing w:before="400"/>
        <w:jc w:val="center"/>
        <w:rPr>
          <w:rFonts w:ascii="Arial" w:eastAsia="Calibri" w:hAnsi="Arial" w:cs="Arial"/>
          <w:b/>
          <w:bCs/>
          <w:sz w:val="22"/>
          <w:szCs w:val="22"/>
        </w:rPr>
      </w:pPr>
    </w:p>
    <w:p w14:paraId="2D20AFCF" w14:textId="77777777" w:rsidR="00A84817" w:rsidRPr="00F552E4" w:rsidRDefault="00A84817" w:rsidP="00F552E4">
      <w:pPr>
        <w:spacing w:before="400"/>
        <w:jc w:val="center"/>
        <w:rPr>
          <w:rFonts w:ascii="Arial" w:eastAsia="Calibri" w:hAnsi="Arial" w:cs="Arial"/>
          <w:b/>
          <w:bCs/>
          <w:sz w:val="22"/>
          <w:szCs w:val="22"/>
        </w:rPr>
      </w:pPr>
    </w:p>
    <w:p w14:paraId="1C486E94" w14:textId="77777777" w:rsidR="00A84817" w:rsidRPr="00F552E4" w:rsidRDefault="00A84817" w:rsidP="00F552E4">
      <w:pPr>
        <w:spacing w:before="400"/>
        <w:jc w:val="center"/>
        <w:rPr>
          <w:rFonts w:ascii="Arial" w:eastAsia="Calibri" w:hAnsi="Arial" w:cs="Arial"/>
          <w:b/>
          <w:bCs/>
          <w:sz w:val="22"/>
          <w:szCs w:val="22"/>
        </w:rPr>
      </w:pPr>
    </w:p>
    <w:p w14:paraId="64339795" w14:textId="77777777" w:rsidR="00A84817" w:rsidRPr="00F552E4" w:rsidRDefault="00A84817" w:rsidP="00F552E4">
      <w:pPr>
        <w:spacing w:before="400"/>
        <w:jc w:val="center"/>
        <w:rPr>
          <w:rFonts w:ascii="Arial" w:eastAsia="Calibri" w:hAnsi="Arial" w:cs="Arial"/>
          <w:b/>
          <w:bCs/>
          <w:sz w:val="22"/>
          <w:szCs w:val="22"/>
        </w:rPr>
      </w:pPr>
    </w:p>
    <w:p w14:paraId="1D6CEF35" w14:textId="77777777" w:rsidR="00A84817" w:rsidRPr="00F552E4" w:rsidRDefault="00A84817" w:rsidP="00F552E4">
      <w:pPr>
        <w:spacing w:before="400"/>
        <w:jc w:val="center"/>
        <w:rPr>
          <w:rFonts w:ascii="Arial" w:eastAsia="Calibri" w:hAnsi="Arial" w:cs="Arial"/>
          <w:b/>
          <w:bCs/>
          <w:sz w:val="22"/>
          <w:szCs w:val="22"/>
        </w:rPr>
      </w:pPr>
    </w:p>
    <w:p w14:paraId="3D1C7421" w14:textId="77777777" w:rsidR="00A84817" w:rsidRPr="00F552E4" w:rsidRDefault="00A84817" w:rsidP="00F552E4">
      <w:pPr>
        <w:spacing w:before="400"/>
        <w:jc w:val="center"/>
        <w:rPr>
          <w:rFonts w:ascii="Arial" w:eastAsia="Calibri" w:hAnsi="Arial" w:cs="Arial"/>
          <w:b/>
          <w:bCs/>
          <w:sz w:val="22"/>
          <w:szCs w:val="22"/>
        </w:rPr>
      </w:pPr>
    </w:p>
    <w:p w14:paraId="56CCC029" w14:textId="77777777" w:rsidR="00A84817" w:rsidRPr="00F552E4" w:rsidRDefault="00A84817" w:rsidP="00F552E4">
      <w:pPr>
        <w:spacing w:before="400"/>
        <w:jc w:val="center"/>
        <w:rPr>
          <w:rFonts w:ascii="Arial" w:eastAsia="Calibri" w:hAnsi="Arial" w:cs="Arial"/>
          <w:b/>
          <w:bCs/>
          <w:sz w:val="22"/>
          <w:szCs w:val="22"/>
        </w:rPr>
      </w:pPr>
    </w:p>
    <w:p w14:paraId="277FD098" w14:textId="77777777" w:rsidR="00A84817" w:rsidRPr="00F552E4" w:rsidRDefault="00A84817" w:rsidP="00F552E4">
      <w:pPr>
        <w:spacing w:before="400"/>
        <w:jc w:val="center"/>
        <w:rPr>
          <w:rFonts w:ascii="Arial" w:eastAsia="Calibri" w:hAnsi="Arial" w:cs="Arial"/>
          <w:b/>
          <w:bCs/>
          <w:sz w:val="22"/>
          <w:szCs w:val="22"/>
        </w:rPr>
      </w:pPr>
    </w:p>
    <w:p w14:paraId="0BA764C6" w14:textId="77777777" w:rsidR="00A84817" w:rsidRPr="00F552E4" w:rsidRDefault="00A84817" w:rsidP="00F552E4">
      <w:pPr>
        <w:spacing w:before="400"/>
        <w:jc w:val="center"/>
        <w:rPr>
          <w:rFonts w:ascii="Arial" w:eastAsia="Calibri" w:hAnsi="Arial" w:cs="Arial"/>
          <w:b/>
          <w:bCs/>
          <w:sz w:val="22"/>
          <w:szCs w:val="22"/>
        </w:rPr>
      </w:pPr>
    </w:p>
    <w:p w14:paraId="1C40DE6B" w14:textId="77777777" w:rsidR="00A84817" w:rsidRPr="00F552E4" w:rsidRDefault="00A84817" w:rsidP="00F552E4">
      <w:pPr>
        <w:spacing w:before="400"/>
        <w:jc w:val="center"/>
        <w:rPr>
          <w:rFonts w:ascii="Arial" w:eastAsia="Calibri" w:hAnsi="Arial" w:cs="Arial"/>
          <w:b/>
          <w:bCs/>
          <w:sz w:val="22"/>
          <w:szCs w:val="22"/>
        </w:rPr>
      </w:pPr>
    </w:p>
    <w:p w14:paraId="0C77D4C3" w14:textId="77777777" w:rsidR="00A84817" w:rsidRPr="00F552E4" w:rsidRDefault="00A84817" w:rsidP="00F552E4">
      <w:pPr>
        <w:spacing w:before="400"/>
        <w:jc w:val="center"/>
        <w:rPr>
          <w:rFonts w:ascii="Arial" w:eastAsia="Calibri" w:hAnsi="Arial" w:cs="Arial"/>
          <w:b/>
          <w:bCs/>
          <w:sz w:val="22"/>
          <w:szCs w:val="22"/>
        </w:rPr>
      </w:pPr>
    </w:p>
    <w:p w14:paraId="7209ACC9" w14:textId="6062D551" w:rsidR="00A84817" w:rsidRDefault="00000000" w:rsidP="00F552E4">
      <w:pPr>
        <w:spacing w:before="120"/>
        <w:jc w:val="right"/>
        <w:rPr>
          <w:rFonts w:ascii="Arial" w:eastAsia="Calibri" w:hAnsi="Arial" w:cs="Arial"/>
          <w:sz w:val="22"/>
          <w:szCs w:val="22"/>
        </w:rPr>
      </w:pPr>
      <w:r w:rsidRPr="00F552E4">
        <w:rPr>
          <w:rFonts w:ascii="Arial" w:eastAsia="Calibri" w:hAnsi="Arial" w:cs="Arial"/>
          <w:b/>
          <w:bCs/>
          <w:sz w:val="22"/>
          <w:szCs w:val="22"/>
        </w:rPr>
        <w:t>Integrantes</w:t>
      </w:r>
      <w:r w:rsidR="00A84817" w:rsidRPr="00F552E4">
        <w:rPr>
          <w:rFonts w:ascii="Arial" w:hAnsi="Arial" w:cs="Arial"/>
          <w:sz w:val="22"/>
          <w:szCs w:val="22"/>
        </w:rPr>
        <w:t xml:space="preserve">: </w:t>
      </w:r>
      <w:r w:rsidRPr="00F552E4">
        <w:rPr>
          <w:rFonts w:ascii="Arial" w:eastAsia="Calibri" w:hAnsi="Arial" w:cs="Arial"/>
          <w:sz w:val="22"/>
          <w:szCs w:val="22"/>
        </w:rPr>
        <w:t>Benjamín Mella</w:t>
      </w:r>
      <w:r w:rsidR="00A84817" w:rsidRPr="00F552E4">
        <w:rPr>
          <w:rFonts w:ascii="Arial" w:hAnsi="Arial" w:cs="Arial"/>
          <w:sz w:val="22"/>
          <w:szCs w:val="22"/>
        </w:rPr>
        <w:t xml:space="preserve">, </w:t>
      </w:r>
      <w:r w:rsidRPr="00F552E4">
        <w:rPr>
          <w:rFonts w:ascii="Arial" w:eastAsia="Calibri" w:hAnsi="Arial" w:cs="Arial"/>
          <w:sz w:val="22"/>
          <w:szCs w:val="22"/>
        </w:rPr>
        <w:t>Génesis Hernández</w:t>
      </w:r>
      <w:r w:rsidR="00A84817" w:rsidRPr="00F552E4">
        <w:rPr>
          <w:rFonts w:ascii="Arial" w:hAnsi="Arial" w:cs="Arial"/>
          <w:sz w:val="22"/>
          <w:szCs w:val="22"/>
        </w:rPr>
        <w:t xml:space="preserve">, </w:t>
      </w:r>
      <w:r w:rsidRPr="00F552E4">
        <w:rPr>
          <w:rFonts w:ascii="Arial" w:eastAsia="Calibri" w:hAnsi="Arial" w:cs="Arial"/>
          <w:sz w:val="22"/>
          <w:szCs w:val="22"/>
        </w:rPr>
        <w:t>Bairon Raio</w:t>
      </w:r>
    </w:p>
    <w:p w14:paraId="16F29336" w14:textId="14ECA633" w:rsidR="00F552E4" w:rsidRPr="00F552E4" w:rsidRDefault="00F552E4" w:rsidP="00F552E4">
      <w:pPr>
        <w:spacing w:before="120"/>
        <w:jc w:val="right"/>
        <w:rPr>
          <w:rFonts w:ascii="Arial" w:hAnsi="Arial" w:cs="Arial"/>
          <w:sz w:val="22"/>
          <w:szCs w:val="22"/>
        </w:rPr>
      </w:pPr>
      <w:r w:rsidRPr="00F552E4">
        <w:rPr>
          <w:rFonts w:ascii="Arial" w:hAnsi="Arial" w:cs="Arial"/>
          <w:sz w:val="22"/>
          <w:szCs w:val="22"/>
        </w:rPr>
        <w:t>Asignatura: Capstone</w:t>
      </w:r>
      <w:r>
        <w:rPr>
          <w:rFonts w:ascii="Arial" w:hAnsi="Arial" w:cs="Arial"/>
          <w:sz w:val="22"/>
          <w:szCs w:val="22"/>
        </w:rPr>
        <w:t>_008V</w:t>
      </w:r>
    </w:p>
    <w:p w14:paraId="2829A3C2" w14:textId="3DC2B795" w:rsidR="00C86725" w:rsidRPr="00F552E4" w:rsidRDefault="00A84817" w:rsidP="00F552E4">
      <w:pPr>
        <w:spacing w:before="60"/>
        <w:jc w:val="right"/>
        <w:rPr>
          <w:rFonts w:ascii="Arial" w:hAnsi="Arial" w:cs="Arial"/>
          <w:sz w:val="22"/>
          <w:szCs w:val="22"/>
        </w:rPr>
      </w:pPr>
      <w:r w:rsidRPr="00F552E4">
        <w:rPr>
          <w:rFonts w:ascii="Arial" w:eastAsia="Calibri" w:hAnsi="Arial" w:cs="Arial"/>
          <w:sz w:val="22"/>
          <w:szCs w:val="22"/>
        </w:rPr>
        <w:t>7 de septiembre de 2026</w:t>
      </w:r>
    </w:p>
    <w:p w14:paraId="607C0B0A" w14:textId="77777777" w:rsidR="00C86725" w:rsidRPr="00F552E4" w:rsidRDefault="00C86725" w:rsidP="00F552E4">
      <w:pPr>
        <w:rPr>
          <w:rFonts w:ascii="Arial" w:hAnsi="Arial" w:cs="Arial"/>
          <w:sz w:val="22"/>
          <w:szCs w:val="22"/>
        </w:rPr>
        <w:sectPr w:rsidR="00C86725" w:rsidRPr="00F552E4">
          <w:pgSz w:w="12240" w:h="15840"/>
          <w:pgMar w:top="1440" w:right="1440" w:bottom="1440" w:left="1440" w:header="708" w:footer="708" w:gutter="0"/>
          <w:cols w:space="720"/>
          <w:docGrid w:linePitch="360"/>
        </w:sectPr>
      </w:pPr>
    </w:p>
    <w:p w14:paraId="11C05601" w14:textId="77777777" w:rsidR="00C86725" w:rsidRPr="00F552E4" w:rsidRDefault="00000000" w:rsidP="00F552E4">
      <w:pPr>
        <w:pStyle w:val="Ttulo1"/>
        <w:rPr>
          <w:sz w:val="22"/>
          <w:szCs w:val="22"/>
          <w:lang w:val="es-CL"/>
        </w:rPr>
      </w:pPr>
      <w:bookmarkStart w:id="0" w:name="_Toc239166851"/>
      <w:r w:rsidRPr="00F552E4">
        <w:rPr>
          <w:sz w:val="22"/>
          <w:szCs w:val="22"/>
          <w:lang w:val="es-CL"/>
        </w:rPr>
        <w:lastRenderedPageBreak/>
        <w:t>Índice</w:t>
      </w:r>
      <w:bookmarkEnd w:id="0"/>
    </w:p>
    <w:sdt>
      <w:sdtPr>
        <w:rPr>
          <w:rFonts w:ascii="Arial" w:hAnsi="Arial" w:cs="Arial"/>
          <w:sz w:val="22"/>
          <w:szCs w:val="22"/>
        </w:rPr>
        <w:alias w:val="Índice"/>
        <w:id w:val="1633591436"/>
      </w:sdtPr>
      <w:sdtContent>
        <w:p w14:paraId="56B2CFAD" w14:textId="5BC1D188" w:rsidR="00F552E4" w:rsidRPr="00F552E4" w:rsidRDefault="00000000" w:rsidP="00F552E4">
          <w:pPr>
            <w:pStyle w:val="TDC1"/>
            <w:tabs>
              <w:tab w:val="right" w:leader="dot" w:pos="9350"/>
            </w:tabs>
            <w:rPr>
              <w:rFonts w:ascii="Arial" w:eastAsiaTheme="minorEastAsia" w:hAnsi="Arial" w:cs="Arial"/>
              <w:noProof/>
              <w:kern w:val="2"/>
              <w:sz w:val="22"/>
              <w:szCs w:val="22"/>
              <w14:ligatures w14:val="standardContextual"/>
            </w:rPr>
          </w:pPr>
          <w:r w:rsidRPr="00F552E4">
            <w:rPr>
              <w:rFonts w:ascii="Arial" w:hAnsi="Arial" w:cs="Arial"/>
              <w:sz w:val="22"/>
              <w:szCs w:val="22"/>
            </w:rPr>
            <w:fldChar w:fldCharType="begin"/>
          </w:r>
          <w:r w:rsidRPr="00F552E4">
            <w:rPr>
              <w:rFonts w:ascii="Arial" w:hAnsi="Arial" w:cs="Arial"/>
              <w:sz w:val="22"/>
              <w:szCs w:val="22"/>
            </w:rPr>
            <w:instrText>TOC \h \o "1-2"</w:instrText>
          </w:r>
          <w:r w:rsidRPr="00F552E4">
            <w:rPr>
              <w:rFonts w:ascii="Arial" w:hAnsi="Arial" w:cs="Arial"/>
              <w:sz w:val="22"/>
              <w:szCs w:val="22"/>
            </w:rPr>
            <w:fldChar w:fldCharType="separate"/>
          </w:r>
          <w:hyperlink w:anchor="_Toc239166851" w:history="1">
            <w:r w:rsidR="00F552E4" w:rsidRPr="00F552E4">
              <w:rPr>
                <w:rStyle w:val="Hipervnculo"/>
                <w:rFonts w:ascii="Arial" w:hAnsi="Arial" w:cs="Arial"/>
                <w:noProof/>
                <w:sz w:val="22"/>
                <w:szCs w:val="22"/>
              </w:rPr>
              <w:t>Índice</w:t>
            </w:r>
            <w:r w:rsidR="00F552E4" w:rsidRPr="00F552E4">
              <w:rPr>
                <w:rFonts w:ascii="Arial" w:hAnsi="Arial" w:cs="Arial"/>
                <w:noProof/>
                <w:sz w:val="22"/>
                <w:szCs w:val="22"/>
              </w:rPr>
              <w:tab/>
            </w:r>
            <w:r w:rsidR="00F552E4" w:rsidRPr="00F552E4">
              <w:rPr>
                <w:rFonts w:ascii="Arial" w:hAnsi="Arial" w:cs="Arial"/>
                <w:noProof/>
                <w:sz w:val="22"/>
                <w:szCs w:val="22"/>
              </w:rPr>
              <w:fldChar w:fldCharType="begin"/>
            </w:r>
            <w:r w:rsidR="00F552E4" w:rsidRPr="00F552E4">
              <w:rPr>
                <w:rFonts w:ascii="Arial" w:hAnsi="Arial" w:cs="Arial"/>
                <w:noProof/>
                <w:sz w:val="22"/>
                <w:szCs w:val="22"/>
              </w:rPr>
              <w:instrText xml:space="preserve"> PAGEREF _Toc239166851 \h </w:instrText>
            </w:r>
            <w:r w:rsidR="00F552E4" w:rsidRPr="00F552E4">
              <w:rPr>
                <w:rFonts w:ascii="Arial" w:hAnsi="Arial" w:cs="Arial"/>
                <w:noProof/>
                <w:sz w:val="22"/>
                <w:szCs w:val="22"/>
              </w:rPr>
            </w:r>
            <w:r w:rsidR="00F552E4" w:rsidRPr="00F552E4">
              <w:rPr>
                <w:rFonts w:ascii="Arial" w:hAnsi="Arial" w:cs="Arial"/>
                <w:noProof/>
                <w:sz w:val="22"/>
                <w:szCs w:val="22"/>
              </w:rPr>
              <w:fldChar w:fldCharType="separate"/>
            </w:r>
            <w:r w:rsidR="00F552E4" w:rsidRPr="00F552E4">
              <w:rPr>
                <w:rFonts w:ascii="Arial" w:hAnsi="Arial" w:cs="Arial"/>
                <w:noProof/>
                <w:sz w:val="22"/>
                <w:szCs w:val="22"/>
              </w:rPr>
              <w:t>2</w:t>
            </w:r>
            <w:r w:rsidR="00F552E4" w:rsidRPr="00F552E4">
              <w:rPr>
                <w:rFonts w:ascii="Arial" w:hAnsi="Arial" w:cs="Arial"/>
                <w:noProof/>
                <w:sz w:val="22"/>
                <w:szCs w:val="22"/>
              </w:rPr>
              <w:fldChar w:fldCharType="end"/>
            </w:r>
          </w:hyperlink>
        </w:p>
        <w:p w14:paraId="24D5F0EC" w14:textId="75BB3230" w:rsidR="00F552E4" w:rsidRPr="00F552E4" w:rsidRDefault="00F552E4" w:rsidP="00F552E4">
          <w:pPr>
            <w:pStyle w:val="TDC1"/>
            <w:tabs>
              <w:tab w:val="left" w:pos="480"/>
              <w:tab w:val="right" w:leader="dot" w:pos="9350"/>
            </w:tabs>
            <w:rPr>
              <w:rFonts w:ascii="Arial" w:eastAsiaTheme="minorEastAsia" w:hAnsi="Arial" w:cs="Arial"/>
              <w:noProof/>
              <w:kern w:val="2"/>
              <w:sz w:val="22"/>
              <w:szCs w:val="22"/>
              <w14:ligatures w14:val="standardContextual"/>
            </w:rPr>
          </w:pPr>
          <w:hyperlink w:anchor="_Toc239166852" w:history="1">
            <w:r w:rsidRPr="00F552E4">
              <w:rPr>
                <w:rStyle w:val="Hipervnculo"/>
                <w:rFonts w:ascii="Arial" w:hAnsi="Arial" w:cs="Arial"/>
                <w:noProof/>
                <w:sz w:val="22"/>
                <w:szCs w:val="22"/>
              </w:rPr>
              <w:t>1.</w:t>
            </w:r>
            <w:r w:rsidRPr="00F552E4">
              <w:rPr>
                <w:rFonts w:ascii="Arial" w:eastAsiaTheme="minorEastAsia" w:hAnsi="Arial" w:cs="Arial"/>
                <w:noProof/>
                <w:kern w:val="2"/>
                <w:sz w:val="22"/>
                <w:szCs w:val="22"/>
                <w14:ligatures w14:val="standardContextual"/>
              </w:rPr>
              <w:tab/>
            </w:r>
            <w:r w:rsidRPr="00F552E4">
              <w:rPr>
                <w:rStyle w:val="Hipervnculo"/>
                <w:rFonts w:ascii="Arial" w:hAnsi="Arial" w:cs="Arial"/>
                <w:noProof/>
                <w:sz w:val="22"/>
                <w:szCs w:val="22"/>
              </w:rPr>
              <w:t>Abstract</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_Toc239166852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3</w:t>
            </w:r>
            <w:r w:rsidRPr="00F552E4">
              <w:rPr>
                <w:rFonts w:ascii="Arial" w:hAnsi="Arial" w:cs="Arial"/>
                <w:noProof/>
                <w:sz w:val="22"/>
                <w:szCs w:val="22"/>
              </w:rPr>
              <w:fldChar w:fldCharType="end"/>
            </w:r>
          </w:hyperlink>
        </w:p>
        <w:p w14:paraId="3E8855BE" w14:textId="5EC5C104" w:rsidR="00F552E4" w:rsidRPr="00F552E4" w:rsidRDefault="00F552E4" w:rsidP="00F552E4">
          <w:pPr>
            <w:pStyle w:val="TDC1"/>
            <w:tabs>
              <w:tab w:val="left" w:pos="480"/>
              <w:tab w:val="right" w:leader="dot" w:pos="9350"/>
            </w:tabs>
            <w:rPr>
              <w:rFonts w:ascii="Arial" w:eastAsiaTheme="minorEastAsia" w:hAnsi="Arial" w:cs="Arial"/>
              <w:noProof/>
              <w:kern w:val="2"/>
              <w:sz w:val="22"/>
              <w:szCs w:val="22"/>
              <w14:ligatures w14:val="standardContextual"/>
            </w:rPr>
          </w:pPr>
          <w:hyperlink w:anchor="_Toc239166853" w:history="1">
            <w:r w:rsidRPr="00F552E4">
              <w:rPr>
                <w:rStyle w:val="Hipervnculo"/>
                <w:rFonts w:ascii="Arial" w:hAnsi="Arial" w:cs="Arial"/>
                <w:noProof/>
                <w:sz w:val="22"/>
                <w:szCs w:val="22"/>
              </w:rPr>
              <w:t>2.</w:t>
            </w:r>
            <w:r w:rsidRPr="00F552E4">
              <w:rPr>
                <w:rFonts w:ascii="Arial" w:eastAsiaTheme="minorEastAsia" w:hAnsi="Arial" w:cs="Arial"/>
                <w:noProof/>
                <w:kern w:val="2"/>
                <w:sz w:val="22"/>
                <w:szCs w:val="22"/>
                <w14:ligatures w14:val="standardContextual"/>
              </w:rPr>
              <w:tab/>
            </w:r>
            <w:r w:rsidRPr="00F552E4">
              <w:rPr>
                <w:rStyle w:val="Hipervnculo"/>
                <w:rFonts w:ascii="Arial" w:hAnsi="Arial" w:cs="Arial"/>
                <w:noProof/>
                <w:sz w:val="22"/>
                <w:szCs w:val="22"/>
              </w:rPr>
              <w:t>Resumen</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_Toc239166853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3</w:t>
            </w:r>
            <w:r w:rsidRPr="00F552E4">
              <w:rPr>
                <w:rFonts w:ascii="Arial" w:hAnsi="Arial" w:cs="Arial"/>
                <w:noProof/>
                <w:sz w:val="22"/>
                <w:szCs w:val="22"/>
              </w:rPr>
              <w:fldChar w:fldCharType="end"/>
            </w:r>
          </w:hyperlink>
        </w:p>
        <w:p w14:paraId="0F4E22DB" w14:textId="582CE3A1" w:rsidR="00F552E4" w:rsidRPr="00F552E4" w:rsidRDefault="00F552E4" w:rsidP="00F552E4">
          <w:pPr>
            <w:pStyle w:val="TDC1"/>
            <w:tabs>
              <w:tab w:val="right" w:leader="dot" w:pos="9350"/>
            </w:tabs>
            <w:rPr>
              <w:rFonts w:ascii="Arial" w:eastAsiaTheme="minorEastAsia" w:hAnsi="Arial" w:cs="Arial"/>
              <w:noProof/>
              <w:kern w:val="2"/>
              <w:sz w:val="22"/>
              <w:szCs w:val="22"/>
              <w14:ligatures w14:val="standardContextual"/>
            </w:rPr>
          </w:pPr>
          <w:hyperlink w:anchor="_Toc239166854" w:history="1">
            <w:r w:rsidRPr="00F552E4">
              <w:rPr>
                <w:rStyle w:val="Hipervnculo"/>
                <w:rFonts w:ascii="Arial" w:hAnsi="Arial" w:cs="Arial"/>
                <w:noProof/>
                <w:sz w:val="22"/>
                <w:szCs w:val="22"/>
              </w:rPr>
              <w:t>3. Desarrollo de Ingeniería</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_Toc239166854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4</w:t>
            </w:r>
            <w:r w:rsidRPr="00F552E4">
              <w:rPr>
                <w:rFonts w:ascii="Arial" w:hAnsi="Arial" w:cs="Arial"/>
                <w:noProof/>
                <w:sz w:val="22"/>
                <w:szCs w:val="22"/>
              </w:rPr>
              <w:fldChar w:fldCharType="end"/>
            </w:r>
          </w:hyperlink>
        </w:p>
        <w:p w14:paraId="439BF450" w14:textId="3253BFDA" w:rsidR="00F552E4" w:rsidRPr="00F552E4" w:rsidRDefault="00F552E4" w:rsidP="00F552E4">
          <w:pPr>
            <w:pStyle w:val="TDC2"/>
            <w:tabs>
              <w:tab w:val="right" w:leader="dot" w:pos="9350"/>
            </w:tabs>
            <w:rPr>
              <w:rFonts w:ascii="Arial" w:eastAsiaTheme="minorEastAsia" w:hAnsi="Arial" w:cs="Arial"/>
              <w:noProof/>
              <w:kern w:val="2"/>
              <w:sz w:val="22"/>
              <w:szCs w:val="22"/>
              <w14:ligatures w14:val="standardContextual"/>
            </w:rPr>
          </w:pPr>
          <w:hyperlink w:anchor="_Toc239166855" w:history="1">
            <w:r w:rsidRPr="00F552E4">
              <w:rPr>
                <w:rStyle w:val="Hipervnculo"/>
                <w:rFonts w:ascii="Arial" w:hAnsi="Arial" w:cs="Arial"/>
                <w:noProof/>
                <w:sz w:val="22"/>
                <w:szCs w:val="22"/>
              </w:rPr>
              <w:t>3.1. Descripción breve del proyecto APT y justificación de su relevancia</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_Toc239166855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4</w:t>
            </w:r>
            <w:r w:rsidRPr="00F552E4">
              <w:rPr>
                <w:rFonts w:ascii="Arial" w:hAnsi="Arial" w:cs="Arial"/>
                <w:noProof/>
                <w:sz w:val="22"/>
                <w:szCs w:val="22"/>
              </w:rPr>
              <w:fldChar w:fldCharType="end"/>
            </w:r>
          </w:hyperlink>
        </w:p>
        <w:p w14:paraId="50F88936" w14:textId="10DDC3B3" w:rsidR="00F552E4" w:rsidRPr="00F552E4" w:rsidRDefault="00F552E4" w:rsidP="00F552E4">
          <w:pPr>
            <w:pStyle w:val="TDC2"/>
            <w:tabs>
              <w:tab w:val="right" w:leader="dot" w:pos="9350"/>
            </w:tabs>
            <w:rPr>
              <w:rFonts w:ascii="Arial" w:eastAsiaTheme="minorEastAsia" w:hAnsi="Arial" w:cs="Arial"/>
              <w:noProof/>
              <w:kern w:val="2"/>
              <w:sz w:val="22"/>
              <w:szCs w:val="22"/>
              <w14:ligatures w14:val="standardContextual"/>
            </w:rPr>
          </w:pPr>
          <w:hyperlink w:anchor="_Toc239166856" w:history="1">
            <w:r w:rsidRPr="00F552E4">
              <w:rPr>
                <w:rStyle w:val="Hipervnculo"/>
                <w:rFonts w:ascii="Arial" w:hAnsi="Arial" w:cs="Arial"/>
                <w:noProof/>
                <w:sz w:val="22"/>
                <w:szCs w:val="22"/>
              </w:rPr>
              <w:t>3.2. Relación del proyecto con las competencias del perfil de egreso</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_Toc239166856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4</w:t>
            </w:r>
            <w:r w:rsidRPr="00F552E4">
              <w:rPr>
                <w:rFonts w:ascii="Arial" w:hAnsi="Arial" w:cs="Arial"/>
                <w:noProof/>
                <w:sz w:val="22"/>
                <w:szCs w:val="22"/>
              </w:rPr>
              <w:fldChar w:fldCharType="end"/>
            </w:r>
          </w:hyperlink>
        </w:p>
        <w:p w14:paraId="69B4C8E3" w14:textId="4D40AF55" w:rsidR="00F552E4" w:rsidRPr="00F552E4" w:rsidRDefault="00F552E4" w:rsidP="00F552E4">
          <w:pPr>
            <w:pStyle w:val="TDC2"/>
            <w:tabs>
              <w:tab w:val="right" w:leader="dot" w:pos="9350"/>
            </w:tabs>
            <w:rPr>
              <w:rFonts w:ascii="Arial" w:eastAsiaTheme="minorEastAsia" w:hAnsi="Arial" w:cs="Arial"/>
              <w:noProof/>
              <w:kern w:val="2"/>
              <w:sz w:val="22"/>
              <w:szCs w:val="22"/>
              <w14:ligatures w14:val="standardContextual"/>
            </w:rPr>
          </w:pPr>
          <w:hyperlink w:anchor="_Toc239166857" w:history="1">
            <w:r w:rsidRPr="00F552E4">
              <w:rPr>
                <w:rStyle w:val="Hipervnculo"/>
                <w:rFonts w:ascii="Arial" w:hAnsi="Arial" w:cs="Arial"/>
                <w:noProof/>
                <w:sz w:val="22"/>
                <w:szCs w:val="22"/>
              </w:rPr>
              <w:t>3.3. Relación del proyecto con los intereses profesionales del equipo</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_Toc239166857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5</w:t>
            </w:r>
            <w:r w:rsidRPr="00F552E4">
              <w:rPr>
                <w:rFonts w:ascii="Arial" w:hAnsi="Arial" w:cs="Arial"/>
                <w:noProof/>
                <w:sz w:val="22"/>
                <w:szCs w:val="22"/>
              </w:rPr>
              <w:fldChar w:fldCharType="end"/>
            </w:r>
          </w:hyperlink>
        </w:p>
        <w:p w14:paraId="578B985C" w14:textId="3B15D99C" w:rsidR="00F552E4" w:rsidRPr="00F552E4" w:rsidRDefault="00F552E4" w:rsidP="00F552E4">
          <w:pPr>
            <w:pStyle w:val="TDC2"/>
            <w:tabs>
              <w:tab w:val="right" w:leader="dot" w:pos="9350"/>
            </w:tabs>
            <w:rPr>
              <w:rFonts w:ascii="Arial" w:eastAsiaTheme="minorEastAsia" w:hAnsi="Arial" w:cs="Arial"/>
              <w:noProof/>
              <w:kern w:val="2"/>
              <w:sz w:val="22"/>
              <w:szCs w:val="22"/>
              <w14:ligatures w14:val="standardContextual"/>
            </w:rPr>
          </w:pPr>
          <w:hyperlink w:anchor="_Toc239166858" w:history="1">
            <w:r w:rsidRPr="00F552E4">
              <w:rPr>
                <w:rStyle w:val="Hipervnculo"/>
                <w:rFonts w:ascii="Arial" w:hAnsi="Arial" w:cs="Arial"/>
                <w:noProof/>
                <w:sz w:val="22"/>
                <w:szCs w:val="22"/>
              </w:rPr>
              <w:t>3.4. Factibilidad del proyecto dentro de la asignatura</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_Toc239166858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6</w:t>
            </w:r>
            <w:r w:rsidRPr="00F552E4">
              <w:rPr>
                <w:rFonts w:ascii="Arial" w:hAnsi="Arial" w:cs="Arial"/>
                <w:noProof/>
                <w:sz w:val="22"/>
                <w:szCs w:val="22"/>
              </w:rPr>
              <w:fldChar w:fldCharType="end"/>
            </w:r>
          </w:hyperlink>
        </w:p>
        <w:p w14:paraId="2160F0D8" w14:textId="42F75522" w:rsidR="00F552E4" w:rsidRPr="00F552E4" w:rsidRDefault="00F552E4" w:rsidP="00F552E4">
          <w:pPr>
            <w:pStyle w:val="TDC2"/>
            <w:tabs>
              <w:tab w:val="right" w:leader="dot" w:pos="9350"/>
            </w:tabs>
            <w:rPr>
              <w:rFonts w:ascii="Arial" w:eastAsiaTheme="minorEastAsia" w:hAnsi="Arial" w:cs="Arial"/>
              <w:noProof/>
              <w:kern w:val="2"/>
              <w:sz w:val="22"/>
              <w:szCs w:val="22"/>
              <w14:ligatures w14:val="standardContextual"/>
            </w:rPr>
          </w:pPr>
          <w:hyperlink w:anchor="_Toc239166859" w:history="1">
            <w:r w:rsidRPr="00F552E4">
              <w:rPr>
                <w:rStyle w:val="Hipervnculo"/>
                <w:rFonts w:ascii="Arial" w:hAnsi="Arial" w:cs="Arial"/>
                <w:noProof/>
                <w:sz w:val="22"/>
                <w:szCs w:val="22"/>
              </w:rPr>
              <w:t>3.5. Indicadores de calidad del diseño del proyecto APT</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_Toc239166859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7</w:t>
            </w:r>
            <w:r w:rsidRPr="00F552E4">
              <w:rPr>
                <w:rFonts w:ascii="Arial" w:hAnsi="Arial" w:cs="Arial"/>
                <w:noProof/>
                <w:sz w:val="22"/>
                <w:szCs w:val="22"/>
              </w:rPr>
              <w:fldChar w:fldCharType="end"/>
            </w:r>
          </w:hyperlink>
        </w:p>
        <w:p w14:paraId="1F0445C5" w14:textId="356ED9D7" w:rsidR="00F552E4" w:rsidRPr="00F552E4" w:rsidRDefault="00F552E4" w:rsidP="00F552E4">
          <w:pPr>
            <w:pStyle w:val="TDC1"/>
            <w:tabs>
              <w:tab w:val="left" w:pos="480"/>
              <w:tab w:val="right" w:leader="dot" w:pos="9350"/>
            </w:tabs>
            <w:rPr>
              <w:rFonts w:ascii="Arial" w:eastAsiaTheme="minorEastAsia" w:hAnsi="Arial" w:cs="Arial"/>
              <w:noProof/>
              <w:kern w:val="2"/>
              <w:sz w:val="22"/>
              <w:szCs w:val="22"/>
              <w14:ligatures w14:val="standardContextual"/>
            </w:rPr>
          </w:pPr>
          <w:hyperlink w:anchor="_Toc239166860" w:history="1">
            <w:r w:rsidRPr="00F552E4">
              <w:rPr>
                <w:rStyle w:val="Hipervnculo"/>
                <w:rFonts w:ascii="Arial" w:hAnsi="Arial" w:cs="Arial"/>
                <w:noProof/>
                <w:sz w:val="22"/>
                <w:szCs w:val="22"/>
              </w:rPr>
              <w:t>4.</w:t>
            </w:r>
            <w:r w:rsidRPr="00F552E4">
              <w:rPr>
                <w:rFonts w:ascii="Arial" w:eastAsiaTheme="minorEastAsia" w:hAnsi="Arial" w:cs="Arial"/>
                <w:noProof/>
                <w:kern w:val="2"/>
                <w:sz w:val="22"/>
                <w:szCs w:val="22"/>
                <w14:ligatures w14:val="standardContextual"/>
              </w:rPr>
              <w:tab/>
            </w:r>
            <w:r w:rsidRPr="00F552E4">
              <w:rPr>
                <w:rStyle w:val="Hipervnculo"/>
                <w:rFonts w:ascii="Arial" w:hAnsi="Arial" w:cs="Arial"/>
                <w:noProof/>
                <w:sz w:val="22"/>
                <w:szCs w:val="22"/>
              </w:rPr>
              <w:t>Individual Conclusions</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_Toc239166860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8</w:t>
            </w:r>
            <w:r w:rsidRPr="00F552E4">
              <w:rPr>
                <w:rFonts w:ascii="Arial" w:hAnsi="Arial" w:cs="Arial"/>
                <w:noProof/>
                <w:sz w:val="22"/>
                <w:szCs w:val="22"/>
              </w:rPr>
              <w:fldChar w:fldCharType="end"/>
            </w:r>
          </w:hyperlink>
        </w:p>
        <w:p w14:paraId="01F54BFF" w14:textId="5D6A770A" w:rsidR="00F552E4" w:rsidRPr="00F552E4" w:rsidRDefault="00F552E4" w:rsidP="00F552E4">
          <w:pPr>
            <w:pStyle w:val="TDC1"/>
            <w:tabs>
              <w:tab w:val="left" w:pos="480"/>
              <w:tab w:val="right" w:leader="dot" w:pos="9350"/>
            </w:tabs>
            <w:rPr>
              <w:rFonts w:ascii="Arial" w:eastAsiaTheme="minorEastAsia" w:hAnsi="Arial" w:cs="Arial"/>
              <w:noProof/>
              <w:kern w:val="2"/>
              <w:sz w:val="22"/>
              <w:szCs w:val="22"/>
              <w14:ligatures w14:val="standardContextual"/>
            </w:rPr>
          </w:pPr>
          <w:hyperlink w:anchor="_Toc239166861" w:history="1">
            <w:r w:rsidRPr="00F552E4">
              <w:rPr>
                <w:rStyle w:val="Hipervnculo"/>
                <w:rFonts w:ascii="Arial" w:hAnsi="Arial" w:cs="Arial"/>
                <w:noProof/>
                <w:sz w:val="22"/>
                <w:szCs w:val="22"/>
              </w:rPr>
              <w:t>5.</w:t>
            </w:r>
            <w:r w:rsidRPr="00F552E4">
              <w:rPr>
                <w:rFonts w:ascii="Arial" w:eastAsiaTheme="minorEastAsia" w:hAnsi="Arial" w:cs="Arial"/>
                <w:noProof/>
                <w:kern w:val="2"/>
                <w:sz w:val="22"/>
                <w:szCs w:val="22"/>
                <w14:ligatures w14:val="standardContextual"/>
              </w:rPr>
              <w:tab/>
            </w:r>
            <w:r w:rsidRPr="00F552E4">
              <w:rPr>
                <w:rStyle w:val="Hipervnculo"/>
                <w:rFonts w:ascii="Arial" w:hAnsi="Arial" w:cs="Arial"/>
                <w:noProof/>
                <w:sz w:val="22"/>
                <w:szCs w:val="22"/>
              </w:rPr>
              <w:t>Reflection</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_Toc239166861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9</w:t>
            </w:r>
            <w:r w:rsidRPr="00F552E4">
              <w:rPr>
                <w:rFonts w:ascii="Arial" w:hAnsi="Arial" w:cs="Arial"/>
                <w:noProof/>
                <w:sz w:val="22"/>
                <w:szCs w:val="22"/>
              </w:rPr>
              <w:fldChar w:fldCharType="end"/>
            </w:r>
          </w:hyperlink>
        </w:p>
        <w:p w14:paraId="3A71164E" w14:textId="4F4511DD" w:rsidR="00F552E4" w:rsidRPr="00F552E4" w:rsidRDefault="00F552E4" w:rsidP="00F552E4">
          <w:pPr>
            <w:pStyle w:val="TDC1"/>
            <w:tabs>
              <w:tab w:val="left" w:pos="480"/>
              <w:tab w:val="right" w:leader="dot" w:pos="9350"/>
            </w:tabs>
            <w:rPr>
              <w:rFonts w:ascii="Arial" w:eastAsiaTheme="minorEastAsia" w:hAnsi="Arial" w:cs="Arial"/>
              <w:noProof/>
              <w:kern w:val="2"/>
              <w:sz w:val="22"/>
              <w:szCs w:val="22"/>
              <w14:ligatures w14:val="standardContextual"/>
            </w:rPr>
          </w:pPr>
          <w:hyperlink w:anchor="_Toc239166862" w:history="1">
            <w:r w:rsidRPr="00F552E4">
              <w:rPr>
                <w:rStyle w:val="Hipervnculo"/>
                <w:rFonts w:ascii="Arial" w:hAnsi="Arial" w:cs="Arial"/>
                <w:noProof/>
                <w:sz w:val="22"/>
                <w:szCs w:val="22"/>
              </w:rPr>
              <w:t>6.</w:t>
            </w:r>
            <w:r w:rsidRPr="00F552E4">
              <w:rPr>
                <w:rFonts w:ascii="Arial" w:eastAsiaTheme="minorEastAsia" w:hAnsi="Arial" w:cs="Arial"/>
                <w:noProof/>
                <w:kern w:val="2"/>
                <w:sz w:val="22"/>
                <w:szCs w:val="22"/>
                <w14:ligatures w14:val="standardContextual"/>
              </w:rPr>
              <w:tab/>
            </w:r>
            <w:r w:rsidRPr="00F552E4">
              <w:rPr>
                <w:rStyle w:val="Hipervnculo"/>
                <w:rFonts w:ascii="Arial" w:hAnsi="Arial" w:cs="Arial"/>
                <w:noProof/>
                <w:sz w:val="22"/>
                <w:szCs w:val="22"/>
              </w:rPr>
              <w:t>Fuentes y Bibliografía</w:t>
            </w:r>
            <w:r w:rsidRPr="00F552E4">
              <w:rPr>
                <w:rFonts w:ascii="Arial" w:hAnsi="Arial" w:cs="Arial"/>
                <w:noProof/>
                <w:sz w:val="22"/>
                <w:szCs w:val="22"/>
              </w:rPr>
              <w:tab/>
            </w:r>
            <w:r w:rsidRPr="00F552E4">
              <w:rPr>
                <w:rFonts w:ascii="Arial" w:hAnsi="Arial" w:cs="Arial"/>
                <w:noProof/>
                <w:sz w:val="22"/>
                <w:szCs w:val="22"/>
              </w:rPr>
              <w:fldChar w:fldCharType="begin"/>
            </w:r>
            <w:r w:rsidRPr="00F552E4">
              <w:rPr>
                <w:rFonts w:ascii="Arial" w:hAnsi="Arial" w:cs="Arial"/>
                <w:noProof/>
                <w:sz w:val="22"/>
                <w:szCs w:val="22"/>
              </w:rPr>
              <w:instrText xml:space="preserve"> PAGEREF _Toc239166862 \h </w:instrText>
            </w:r>
            <w:r w:rsidRPr="00F552E4">
              <w:rPr>
                <w:rFonts w:ascii="Arial" w:hAnsi="Arial" w:cs="Arial"/>
                <w:noProof/>
                <w:sz w:val="22"/>
                <w:szCs w:val="22"/>
              </w:rPr>
            </w:r>
            <w:r w:rsidRPr="00F552E4">
              <w:rPr>
                <w:rFonts w:ascii="Arial" w:hAnsi="Arial" w:cs="Arial"/>
                <w:noProof/>
                <w:sz w:val="22"/>
                <w:szCs w:val="22"/>
              </w:rPr>
              <w:fldChar w:fldCharType="separate"/>
            </w:r>
            <w:r w:rsidRPr="00F552E4">
              <w:rPr>
                <w:rFonts w:ascii="Arial" w:hAnsi="Arial" w:cs="Arial"/>
                <w:noProof/>
                <w:sz w:val="22"/>
                <w:szCs w:val="22"/>
              </w:rPr>
              <w:t>9</w:t>
            </w:r>
            <w:r w:rsidRPr="00F552E4">
              <w:rPr>
                <w:rFonts w:ascii="Arial" w:hAnsi="Arial" w:cs="Arial"/>
                <w:noProof/>
                <w:sz w:val="22"/>
                <w:szCs w:val="22"/>
              </w:rPr>
              <w:fldChar w:fldCharType="end"/>
            </w:r>
          </w:hyperlink>
        </w:p>
        <w:p w14:paraId="0A8DD3D5" w14:textId="1F718FAC" w:rsidR="00C86725" w:rsidRPr="00F552E4" w:rsidRDefault="00000000" w:rsidP="00F552E4">
          <w:pPr>
            <w:jc w:val="both"/>
            <w:rPr>
              <w:rFonts w:ascii="Arial" w:hAnsi="Arial" w:cs="Arial"/>
              <w:sz w:val="22"/>
              <w:szCs w:val="22"/>
            </w:rPr>
          </w:pPr>
          <w:r w:rsidRPr="00F552E4">
            <w:rPr>
              <w:rFonts w:ascii="Arial" w:hAnsi="Arial" w:cs="Arial"/>
              <w:sz w:val="22"/>
              <w:szCs w:val="22"/>
            </w:rPr>
            <w:fldChar w:fldCharType="end"/>
          </w:r>
        </w:p>
      </w:sdtContent>
    </w:sdt>
    <w:p w14:paraId="7E0445A0" w14:textId="77777777" w:rsidR="00C86725" w:rsidRPr="00F552E4" w:rsidRDefault="00000000" w:rsidP="00F552E4">
      <w:pPr>
        <w:jc w:val="both"/>
        <w:rPr>
          <w:rFonts w:ascii="Arial" w:hAnsi="Arial" w:cs="Arial"/>
          <w:sz w:val="22"/>
          <w:szCs w:val="22"/>
        </w:rPr>
      </w:pPr>
      <w:r w:rsidRPr="00F552E4">
        <w:rPr>
          <w:rFonts w:ascii="Arial" w:hAnsi="Arial" w:cs="Arial"/>
          <w:sz w:val="22"/>
          <w:szCs w:val="22"/>
        </w:rPr>
        <w:br w:type="page"/>
      </w:r>
    </w:p>
    <w:p w14:paraId="04F0149F" w14:textId="7D205D57" w:rsidR="00C86725" w:rsidRPr="00F552E4" w:rsidRDefault="00000000" w:rsidP="00F552E4">
      <w:pPr>
        <w:pStyle w:val="Ttulo1"/>
        <w:numPr>
          <w:ilvl w:val="0"/>
          <w:numId w:val="6"/>
        </w:numPr>
        <w:rPr>
          <w:sz w:val="22"/>
          <w:szCs w:val="22"/>
        </w:rPr>
      </w:pPr>
      <w:bookmarkStart w:id="1" w:name="_Toc239166852"/>
      <w:r w:rsidRPr="00F552E4">
        <w:rPr>
          <w:sz w:val="22"/>
          <w:szCs w:val="22"/>
        </w:rPr>
        <w:lastRenderedPageBreak/>
        <w:t>Abstract</w:t>
      </w:r>
      <w:bookmarkEnd w:id="1"/>
    </w:p>
    <w:p w14:paraId="0953D73B" w14:textId="77777777" w:rsidR="00C86725" w:rsidRPr="00F552E4" w:rsidRDefault="00000000" w:rsidP="00F552E4">
      <w:pPr>
        <w:spacing w:after="160"/>
        <w:jc w:val="both"/>
        <w:rPr>
          <w:rFonts w:ascii="Arial" w:hAnsi="Arial" w:cs="Arial"/>
          <w:sz w:val="22"/>
          <w:szCs w:val="22"/>
          <w:lang w:val="en-US"/>
        </w:rPr>
      </w:pPr>
      <w:r w:rsidRPr="00F552E4">
        <w:rPr>
          <w:rFonts w:ascii="Arial" w:eastAsia="Calibri" w:hAnsi="Arial" w:cs="Arial"/>
          <w:sz w:val="22"/>
          <w:szCs w:val="22"/>
          <w:lang w:val="en-US"/>
        </w:rPr>
        <w:t>Sentinel is an artificial-intelligence-based IT incident prevention system. Unlike traditional monitoring tools that merely display real-time metrics, Sentinel is designed to detect anomalous behavior in an infrastructure, predict potential failures before they occur, and recommend — or eventually execute — corrective actions automatically.</w:t>
      </w:r>
    </w:p>
    <w:p w14:paraId="7074A023" w14:textId="77777777" w:rsidR="00C86725" w:rsidRPr="00F552E4" w:rsidRDefault="00000000" w:rsidP="00F552E4">
      <w:pPr>
        <w:spacing w:after="160"/>
        <w:jc w:val="both"/>
        <w:rPr>
          <w:rFonts w:ascii="Arial" w:hAnsi="Arial" w:cs="Arial"/>
          <w:sz w:val="22"/>
          <w:szCs w:val="22"/>
          <w:lang w:val="en-US"/>
        </w:rPr>
      </w:pPr>
      <w:r w:rsidRPr="00F552E4">
        <w:rPr>
          <w:rFonts w:ascii="Arial" w:eastAsia="Calibri" w:hAnsi="Arial" w:cs="Arial"/>
          <w:sz w:val="22"/>
          <w:szCs w:val="22"/>
          <w:lang w:val="en-US"/>
        </w:rPr>
        <w:t>The project combines monitoring, applied data science, DevOps-style automation, and cybersecurity best practices around a six-stage pipeline: Detect, Analyze, Predict, Recommend, Act, and Verify. Its MVP is deliberately scoped to a single, high-quality incident scenario — progressive PostgreSQL connection-pool saturation — rather than covering multiple scenarios superficially. The scoped stack (Python, FastAPI, scikit-learn, PostgreSQL/TimescaleDB, Grafana, and Docker) allows the team to validate the full detection-to-verification cycle within an academic timeframe while keeping a migration path toward a production-oriented architecture with a real agent, authentication, and cloud deployment in later phases.</w:t>
      </w:r>
    </w:p>
    <w:p w14:paraId="45305746" w14:textId="77777777" w:rsidR="00C86725" w:rsidRPr="00F552E4" w:rsidRDefault="00000000" w:rsidP="00F552E4">
      <w:pPr>
        <w:spacing w:after="160"/>
        <w:jc w:val="both"/>
        <w:rPr>
          <w:rFonts w:ascii="Arial" w:eastAsia="Calibri" w:hAnsi="Arial" w:cs="Arial"/>
          <w:sz w:val="22"/>
          <w:szCs w:val="22"/>
          <w:lang w:val="en-US"/>
        </w:rPr>
      </w:pPr>
      <w:r w:rsidRPr="00F552E4">
        <w:rPr>
          <w:rFonts w:ascii="Arial" w:eastAsia="Calibri" w:hAnsi="Arial" w:cs="Arial"/>
          <w:sz w:val="22"/>
          <w:szCs w:val="22"/>
          <w:lang w:val="en-US"/>
        </w:rPr>
        <w:t>This report presents the design evaluation of the APT (Applied Technological Project) for the Capstone_008V course, addressing the project's relevance, its alignment with the graduate profile competencies of Computer Engineering, its connection to the team's professional interests, and the feasibility of executing it within the course's constraints.</w:t>
      </w:r>
    </w:p>
    <w:p w14:paraId="72991E0D" w14:textId="77777777" w:rsidR="00A84817" w:rsidRPr="00F552E4" w:rsidRDefault="00A84817" w:rsidP="00F552E4">
      <w:pPr>
        <w:spacing w:after="160"/>
        <w:jc w:val="both"/>
        <w:rPr>
          <w:rFonts w:ascii="Arial" w:hAnsi="Arial" w:cs="Arial"/>
          <w:sz w:val="22"/>
          <w:szCs w:val="22"/>
          <w:lang w:val="en-US"/>
        </w:rPr>
      </w:pPr>
    </w:p>
    <w:p w14:paraId="6A90FC4F" w14:textId="66BA21D8" w:rsidR="00C86725" w:rsidRPr="00F552E4" w:rsidRDefault="00000000" w:rsidP="00F552E4">
      <w:pPr>
        <w:pStyle w:val="Ttulo1"/>
        <w:numPr>
          <w:ilvl w:val="0"/>
          <w:numId w:val="6"/>
        </w:numPr>
        <w:rPr>
          <w:sz w:val="22"/>
          <w:szCs w:val="22"/>
        </w:rPr>
      </w:pPr>
      <w:bookmarkStart w:id="2" w:name="_Toc239166853"/>
      <w:r w:rsidRPr="00F552E4">
        <w:rPr>
          <w:sz w:val="22"/>
          <w:szCs w:val="22"/>
        </w:rPr>
        <w:t>Resumen</w:t>
      </w:r>
      <w:bookmarkEnd w:id="2"/>
    </w:p>
    <w:p w14:paraId="572C4168"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Sentinel es un sistema de prevención de incidentes de TI basado en inteligencia artificial. A diferencia de las herramientas de monitoreo tradicionales, que solo muestran métricas en tiempo real, Sentinel está diseñado para detectar comportamientos anómalos en una infraestructura, predecir posibles fallas antes de que ocurran y recomendar —o eventualmente ejecutar— acciones correctivas de forma automática.</w:t>
      </w:r>
    </w:p>
    <w:p w14:paraId="57D62366"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El proyecto combina monitoreo, ciencia de datos aplicada, automatización tipo DevOps y buenas prácticas de ciberseguridad en torno a un pipeline de seis etapas: Detectar, Analizar, Predecir, Recomendar, Actuar y Verificar. Su MVP se acota deliberadamente a un solo escenario de incidente resuelto con alto estándar de calidad —la saturación progresiva de conexiones a PostgreSQL— en lugar de abordar múltiples escenarios de forma superficial. El stack acotado (Python, FastAPI, scikit-learn, PostgreSQL/TimescaleDB, Grafana y Docker) permite validar el ciclo completo de detección a verificación dentro de un plazo académico, manteniendo una ruta de migración hacia una arquitectura orientada a producción con agente real, autenticación y despliegue en la nube en fases posteriores.</w:t>
      </w:r>
    </w:p>
    <w:p w14:paraId="4D18DA1E"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Este informe presenta la evaluación de diseño del Proyecto APT (Proyecto Tecnológico Aplicado) para la asignatura Capstone_008V, abordando su relevancia, su relación con las competencias del perfil de egreso de Ingeniería en Informática, su vínculo con los intereses profesionales del equipo, y la factibilidad de su ejecución dentro de los márgenes de la asignatura.</w:t>
      </w:r>
    </w:p>
    <w:p w14:paraId="4D74977A" w14:textId="77777777" w:rsidR="00C86725" w:rsidRPr="00F552E4" w:rsidRDefault="00000000" w:rsidP="00F552E4">
      <w:pPr>
        <w:jc w:val="both"/>
        <w:rPr>
          <w:rFonts w:ascii="Arial" w:hAnsi="Arial" w:cs="Arial"/>
          <w:sz w:val="22"/>
          <w:szCs w:val="22"/>
        </w:rPr>
      </w:pPr>
      <w:r w:rsidRPr="00F552E4">
        <w:rPr>
          <w:rFonts w:ascii="Arial" w:hAnsi="Arial" w:cs="Arial"/>
          <w:sz w:val="22"/>
          <w:szCs w:val="22"/>
        </w:rPr>
        <w:br w:type="page"/>
      </w:r>
    </w:p>
    <w:p w14:paraId="0CE3F05A" w14:textId="5C347185" w:rsidR="00C86725" w:rsidRPr="00F552E4" w:rsidRDefault="00661899" w:rsidP="00F552E4">
      <w:pPr>
        <w:pStyle w:val="Ttulo1"/>
        <w:rPr>
          <w:sz w:val="22"/>
          <w:szCs w:val="22"/>
          <w:lang w:val="es-CL"/>
        </w:rPr>
      </w:pPr>
      <w:bookmarkStart w:id="3" w:name="_Toc239166854"/>
      <w:r w:rsidRPr="00F552E4">
        <w:rPr>
          <w:sz w:val="22"/>
          <w:szCs w:val="22"/>
          <w:lang w:val="es-CL"/>
        </w:rPr>
        <w:lastRenderedPageBreak/>
        <w:t>3. Desarrollo de Ingeniería</w:t>
      </w:r>
      <w:bookmarkEnd w:id="3"/>
    </w:p>
    <w:p w14:paraId="1F8855AF" w14:textId="79149315" w:rsidR="00C86725" w:rsidRPr="00F552E4" w:rsidRDefault="00661899" w:rsidP="00F552E4">
      <w:pPr>
        <w:pStyle w:val="Ttulo2"/>
        <w:rPr>
          <w:sz w:val="22"/>
          <w:szCs w:val="22"/>
        </w:rPr>
      </w:pPr>
      <w:bookmarkStart w:id="4" w:name="_Toc239166855"/>
      <w:r w:rsidRPr="00F552E4">
        <w:rPr>
          <w:sz w:val="22"/>
          <w:szCs w:val="22"/>
        </w:rPr>
        <w:t>3.1. Descripción breve del proyecto APT y justificación de su relevancia</w:t>
      </w:r>
      <w:bookmarkEnd w:id="4"/>
    </w:p>
    <w:p w14:paraId="4C4BDBC3"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Sentinel es un sistema de prevención de incidentes de TI que utiliza inteligencia artificial para anticipar fallas de infraestructura en lugar de solo reportarlas una vez ocurridas. El sistema se organiza en un pipeline de seis etapas —Detectar, Analizar, Predecir, Recomendar, Actuar y Verificar— y su MVP se enfoca en un único escenario de alta calidad: la saturación progresiva de conexiones a una base de datos PostgreSQL, acompañada de un aumento sostenido de CPU, RAM y solicitudes entrantes.</w:t>
      </w:r>
    </w:p>
    <w:p w14:paraId="153AA2BB" w14:textId="77777777" w:rsidR="00C86725" w:rsidRPr="00F552E4" w:rsidRDefault="00000000" w:rsidP="00F552E4">
      <w:pPr>
        <w:spacing w:after="160"/>
        <w:jc w:val="both"/>
        <w:rPr>
          <w:rFonts w:ascii="Arial" w:eastAsia="Calibri" w:hAnsi="Arial" w:cs="Arial"/>
          <w:sz w:val="22"/>
          <w:szCs w:val="22"/>
        </w:rPr>
      </w:pPr>
      <w:r w:rsidRPr="00F552E4">
        <w:rPr>
          <w:rFonts w:ascii="Arial" w:eastAsia="Calibri" w:hAnsi="Arial" w:cs="Arial"/>
          <w:sz w:val="22"/>
          <w:szCs w:val="22"/>
        </w:rPr>
        <w:t>La relevancia del proyecto radica en que aborda una limitación real de las herramientas de monitoreo convencionales (como Prometheus o Grafana), que informan que algo ya falló, pero no anticipan el problema ni orientan sobre la acción correctiva a seguir. Un incidente de caída de servicio no solo tiene costo técnico, sino también pérdida de confianza de usuarios y, en contextos comerciales, pérdidas económicas directas por cada minuto de indisponibilidad. Al anticipar la degradación con minutos de anticipación y sugerir una causa probable junto con una acción concreta, Sentinel reduce ese costo de forma significativa, sin reemplazar las herramientas de monitoreo existentes sino complementándolas con una capa de análisis predictivo y recomendación accionable.</w:t>
      </w:r>
    </w:p>
    <w:p w14:paraId="5DB8B425" w14:textId="77777777" w:rsidR="00A84817" w:rsidRPr="00F552E4" w:rsidRDefault="00A84817" w:rsidP="00F552E4">
      <w:pPr>
        <w:spacing w:after="160"/>
        <w:jc w:val="both"/>
        <w:rPr>
          <w:rFonts w:ascii="Arial" w:hAnsi="Arial" w:cs="Arial"/>
          <w:sz w:val="22"/>
          <w:szCs w:val="22"/>
        </w:rPr>
      </w:pPr>
    </w:p>
    <w:p w14:paraId="0581A013" w14:textId="7E880CCD" w:rsidR="00C86725" w:rsidRPr="00F552E4" w:rsidRDefault="00661899" w:rsidP="00F552E4">
      <w:pPr>
        <w:pStyle w:val="Ttulo2"/>
        <w:rPr>
          <w:sz w:val="22"/>
          <w:szCs w:val="22"/>
        </w:rPr>
      </w:pPr>
      <w:bookmarkStart w:id="5" w:name="_Toc239166856"/>
      <w:r w:rsidRPr="00F552E4">
        <w:rPr>
          <w:sz w:val="22"/>
          <w:szCs w:val="22"/>
        </w:rPr>
        <w:t>3.2. Relación del proyecto con las competencias del perfil de egreso</w:t>
      </w:r>
      <w:bookmarkEnd w:id="5"/>
    </w:p>
    <w:p w14:paraId="58E6BEF6"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El proyecto Sentinel se vincula directamente con las competencias del perfil de egreso de Ingeniería en Informática, entre ellas:</w:t>
      </w:r>
    </w:p>
    <w:p w14:paraId="2738B6D7"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Diseñar y desarrollar soluciones de software que resuelvan problemas reales de infraestructura tecnológica, aplicando fundamentos de ingeniería de software (arquitectura por capas, separación agente–API–backend–motor de IA).</w:t>
      </w:r>
    </w:p>
    <w:p w14:paraId="45CB16EB"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Aplicar técnicas de ciencia de datos y aprendizaje automático a problemas de negocio, como la detección de anomalías y la predicción de fallas mediante modelos como Isolation Forest o regresión de tendencia.</w:t>
      </w:r>
    </w:p>
    <w:p w14:paraId="1B3B13C9"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Integrar buenas prácticas de DevOps y ciberseguridad en el ciclo de vida del software, incluyendo contenerización con Docker y diseño pensado en migración hacia autenticación y despliegue en la nube.</w:t>
      </w:r>
    </w:p>
    <w:p w14:paraId="4472B466"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Evaluar la factibilidad técnica y económica de un proyecto tecnológico, documentando métricas de valor (tiempo de anticipación, precisión del modelo, ahorro estimado) que sustenten la propuesta tanto académica como comercialmente.</w:t>
      </w:r>
    </w:p>
    <w:p w14:paraId="7F7F9799"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Trabajar de forma colaborativa en equipos multidisciplinarios de desarrollo, distribuyendo responsabilidades entre backend, modelado de IA e infraestructura/visualización.</w:t>
      </w:r>
    </w:p>
    <w:p w14:paraId="68853444" w14:textId="07A01D58" w:rsidR="00A84817" w:rsidRDefault="00000000" w:rsidP="00F552E4">
      <w:pPr>
        <w:spacing w:after="160"/>
        <w:jc w:val="both"/>
        <w:rPr>
          <w:rFonts w:ascii="Arial" w:eastAsia="Calibri" w:hAnsi="Arial" w:cs="Arial"/>
          <w:sz w:val="22"/>
          <w:szCs w:val="22"/>
        </w:rPr>
      </w:pPr>
      <w:r w:rsidRPr="00F552E4">
        <w:rPr>
          <w:rFonts w:ascii="Arial" w:eastAsia="Calibri" w:hAnsi="Arial" w:cs="Arial"/>
          <w:sz w:val="22"/>
          <w:szCs w:val="22"/>
        </w:rPr>
        <w:t>Estas competencias no solo se declaran, sino que quedan explícitas en la arquitectura y el alcance del MVP definidos en el documento de alcance del proyecto, lo que permite evaluarlas de manera concreta durante el desarrollo de la asignatura.</w:t>
      </w:r>
    </w:p>
    <w:p w14:paraId="1280E7D2" w14:textId="77777777" w:rsidR="000D7F18" w:rsidRDefault="000D7F18" w:rsidP="00F552E4">
      <w:pPr>
        <w:spacing w:after="160"/>
        <w:jc w:val="both"/>
        <w:rPr>
          <w:rFonts w:ascii="Arial" w:eastAsia="Calibri" w:hAnsi="Arial" w:cs="Arial"/>
          <w:sz w:val="22"/>
          <w:szCs w:val="22"/>
        </w:rPr>
      </w:pPr>
    </w:p>
    <w:p w14:paraId="09ECA9D8" w14:textId="77777777" w:rsidR="000D7F18" w:rsidRDefault="000D7F18" w:rsidP="00F552E4">
      <w:pPr>
        <w:spacing w:after="160"/>
        <w:jc w:val="both"/>
        <w:rPr>
          <w:rFonts w:ascii="Arial" w:eastAsia="Calibri" w:hAnsi="Arial" w:cs="Arial"/>
          <w:sz w:val="22"/>
          <w:szCs w:val="22"/>
        </w:rPr>
      </w:pPr>
    </w:p>
    <w:p w14:paraId="479B89AF" w14:textId="77777777" w:rsidR="000D7F18" w:rsidRPr="00F552E4" w:rsidRDefault="000D7F18" w:rsidP="00F552E4">
      <w:pPr>
        <w:spacing w:after="160"/>
        <w:jc w:val="both"/>
        <w:rPr>
          <w:rFonts w:ascii="Arial" w:eastAsia="Calibri" w:hAnsi="Arial" w:cs="Arial"/>
          <w:sz w:val="22"/>
          <w:szCs w:val="22"/>
        </w:rPr>
      </w:pPr>
    </w:p>
    <w:p w14:paraId="44BDC55E" w14:textId="55DECE93" w:rsidR="00C86725" w:rsidRPr="00F552E4" w:rsidRDefault="00661899" w:rsidP="00F552E4">
      <w:pPr>
        <w:pStyle w:val="Ttulo2"/>
        <w:rPr>
          <w:sz w:val="22"/>
          <w:szCs w:val="22"/>
        </w:rPr>
      </w:pPr>
      <w:bookmarkStart w:id="6" w:name="_Toc239166857"/>
      <w:r w:rsidRPr="00F552E4">
        <w:rPr>
          <w:sz w:val="22"/>
          <w:szCs w:val="22"/>
        </w:rPr>
        <w:lastRenderedPageBreak/>
        <w:t>3.3. Relación del proyecto con los intereses profesionales del equipo</w:t>
      </w:r>
      <w:bookmarkEnd w:id="6"/>
    </w:p>
    <w:p w14:paraId="3F498329"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El proyecto permite a cada integrante del equipo profundizar en un área afín a sus intereses profesionales dentro de la Ingeniería en Informática, gracias a la naturaleza modular de la arquitectura de Sentinel (agente/simulador, backend y API, motor de IA, y visualización):</w:t>
      </w:r>
    </w:p>
    <w:p w14:paraId="023997D6"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Benjamín Mella orienta su participación hacia el desarrollo backend y la integración del motor de inteligencia artificial, un área central para quienes buscan especializarse en ingeniería de software orientada a sistemas inteligentes.</w:t>
      </w:r>
    </w:p>
    <w:p w14:paraId="76829B58"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Génesis Hernández enfoca su interés en la ciencia de datos y la calidad del modelo predictivo, validando la precisión y el comportamiento del sistema de detección de anomalías sobre datos simulados.</w:t>
      </w:r>
    </w:p>
    <w:p w14:paraId="0B8E7E6D"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Bairon Raio se concentra en la infraestructura, la contenerización y la visualización del sistema (Docker, Grafana), un área alineada con su interés en DevOps y operaciones de TI.</w:t>
      </w:r>
    </w:p>
    <w:p w14:paraId="20D297F0" w14:textId="4EE52817" w:rsidR="00661899" w:rsidRDefault="00000000" w:rsidP="00F552E4">
      <w:pPr>
        <w:spacing w:after="160"/>
        <w:jc w:val="both"/>
        <w:rPr>
          <w:rFonts w:ascii="Arial" w:eastAsia="Calibri" w:hAnsi="Arial" w:cs="Arial"/>
          <w:sz w:val="22"/>
          <w:szCs w:val="22"/>
        </w:rPr>
      </w:pPr>
      <w:r w:rsidRPr="00F552E4">
        <w:rPr>
          <w:rFonts w:ascii="Arial" w:eastAsia="Calibri" w:hAnsi="Arial" w:cs="Arial"/>
          <w:sz w:val="22"/>
          <w:szCs w:val="22"/>
        </w:rPr>
        <w:t>Esta distribución de roles —ajustable según se detalle en la propuesta final del equipo— demuestra que el proyecto APT no solo es técnicamente relevante, sino también una oportunidad concreta de desarrollo profesional individual dentro de un mismo producto integrado.</w:t>
      </w:r>
    </w:p>
    <w:p w14:paraId="56E6EF5D" w14:textId="77777777" w:rsidR="000D7F18" w:rsidRDefault="000D7F18" w:rsidP="00F552E4">
      <w:pPr>
        <w:spacing w:after="160"/>
        <w:jc w:val="both"/>
        <w:rPr>
          <w:rFonts w:ascii="Arial" w:eastAsia="Calibri" w:hAnsi="Arial" w:cs="Arial"/>
          <w:sz w:val="22"/>
          <w:szCs w:val="22"/>
        </w:rPr>
      </w:pPr>
    </w:p>
    <w:p w14:paraId="7C79C9C1" w14:textId="77777777" w:rsidR="000D7F18" w:rsidRDefault="000D7F18" w:rsidP="00F552E4">
      <w:pPr>
        <w:spacing w:after="160"/>
        <w:jc w:val="both"/>
        <w:rPr>
          <w:rFonts w:ascii="Arial" w:eastAsia="Calibri" w:hAnsi="Arial" w:cs="Arial"/>
          <w:sz w:val="22"/>
          <w:szCs w:val="22"/>
        </w:rPr>
      </w:pPr>
    </w:p>
    <w:p w14:paraId="4CEF92BA" w14:textId="77777777" w:rsidR="000D7F18" w:rsidRDefault="000D7F18" w:rsidP="00F552E4">
      <w:pPr>
        <w:spacing w:after="160"/>
        <w:jc w:val="both"/>
        <w:rPr>
          <w:rFonts w:ascii="Arial" w:eastAsia="Calibri" w:hAnsi="Arial" w:cs="Arial"/>
          <w:sz w:val="22"/>
          <w:szCs w:val="22"/>
        </w:rPr>
      </w:pPr>
    </w:p>
    <w:p w14:paraId="38CB8A1F" w14:textId="77777777" w:rsidR="000D7F18" w:rsidRDefault="000D7F18" w:rsidP="00F552E4">
      <w:pPr>
        <w:spacing w:after="160"/>
        <w:jc w:val="both"/>
        <w:rPr>
          <w:rFonts w:ascii="Arial" w:eastAsia="Calibri" w:hAnsi="Arial" w:cs="Arial"/>
          <w:sz w:val="22"/>
          <w:szCs w:val="22"/>
        </w:rPr>
      </w:pPr>
    </w:p>
    <w:p w14:paraId="58793C56" w14:textId="77777777" w:rsidR="000D7F18" w:rsidRDefault="000D7F18" w:rsidP="00F552E4">
      <w:pPr>
        <w:spacing w:after="160"/>
        <w:jc w:val="both"/>
        <w:rPr>
          <w:rFonts w:ascii="Arial" w:eastAsia="Calibri" w:hAnsi="Arial" w:cs="Arial"/>
          <w:sz w:val="22"/>
          <w:szCs w:val="22"/>
        </w:rPr>
      </w:pPr>
    </w:p>
    <w:p w14:paraId="043E21EC" w14:textId="77777777" w:rsidR="000D7F18" w:rsidRDefault="000D7F18" w:rsidP="00F552E4">
      <w:pPr>
        <w:spacing w:after="160"/>
        <w:jc w:val="both"/>
        <w:rPr>
          <w:rFonts w:ascii="Arial" w:eastAsia="Calibri" w:hAnsi="Arial" w:cs="Arial"/>
          <w:sz w:val="22"/>
          <w:szCs w:val="22"/>
        </w:rPr>
      </w:pPr>
    </w:p>
    <w:p w14:paraId="70A33A5F" w14:textId="77777777" w:rsidR="000D7F18" w:rsidRDefault="000D7F18" w:rsidP="00F552E4">
      <w:pPr>
        <w:spacing w:after="160"/>
        <w:jc w:val="both"/>
        <w:rPr>
          <w:rFonts w:ascii="Arial" w:eastAsia="Calibri" w:hAnsi="Arial" w:cs="Arial"/>
          <w:sz w:val="22"/>
          <w:szCs w:val="22"/>
        </w:rPr>
      </w:pPr>
    </w:p>
    <w:p w14:paraId="36659A70" w14:textId="77777777" w:rsidR="000D7F18" w:rsidRDefault="000D7F18" w:rsidP="00F552E4">
      <w:pPr>
        <w:spacing w:after="160"/>
        <w:jc w:val="both"/>
        <w:rPr>
          <w:rFonts w:ascii="Arial" w:eastAsia="Calibri" w:hAnsi="Arial" w:cs="Arial"/>
          <w:sz w:val="22"/>
          <w:szCs w:val="22"/>
        </w:rPr>
      </w:pPr>
    </w:p>
    <w:p w14:paraId="75891D54" w14:textId="77777777" w:rsidR="000D7F18" w:rsidRDefault="000D7F18" w:rsidP="00F552E4">
      <w:pPr>
        <w:spacing w:after="160"/>
        <w:jc w:val="both"/>
        <w:rPr>
          <w:rFonts w:ascii="Arial" w:eastAsia="Calibri" w:hAnsi="Arial" w:cs="Arial"/>
          <w:sz w:val="22"/>
          <w:szCs w:val="22"/>
        </w:rPr>
      </w:pPr>
    </w:p>
    <w:p w14:paraId="6613643A" w14:textId="77777777" w:rsidR="000D7F18" w:rsidRDefault="000D7F18" w:rsidP="00F552E4">
      <w:pPr>
        <w:spacing w:after="160"/>
        <w:jc w:val="both"/>
        <w:rPr>
          <w:rFonts w:ascii="Arial" w:eastAsia="Calibri" w:hAnsi="Arial" w:cs="Arial"/>
          <w:sz w:val="22"/>
          <w:szCs w:val="22"/>
        </w:rPr>
      </w:pPr>
    </w:p>
    <w:p w14:paraId="38B7295B" w14:textId="77777777" w:rsidR="000D7F18" w:rsidRDefault="000D7F18" w:rsidP="00F552E4">
      <w:pPr>
        <w:spacing w:after="160"/>
        <w:jc w:val="both"/>
        <w:rPr>
          <w:rFonts w:ascii="Arial" w:eastAsia="Calibri" w:hAnsi="Arial" w:cs="Arial"/>
          <w:sz w:val="22"/>
          <w:szCs w:val="22"/>
        </w:rPr>
      </w:pPr>
    </w:p>
    <w:p w14:paraId="3BC31549" w14:textId="77777777" w:rsidR="000D7F18" w:rsidRDefault="000D7F18" w:rsidP="00F552E4">
      <w:pPr>
        <w:spacing w:after="160"/>
        <w:jc w:val="both"/>
        <w:rPr>
          <w:rFonts w:ascii="Arial" w:eastAsia="Calibri" w:hAnsi="Arial" w:cs="Arial"/>
          <w:sz w:val="22"/>
          <w:szCs w:val="22"/>
        </w:rPr>
      </w:pPr>
    </w:p>
    <w:p w14:paraId="17EBDFA8" w14:textId="77777777" w:rsidR="000D7F18" w:rsidRDefault="000D7F18" w:rsidP="00F552E4">
      <w:pPr>
        <w:spacing w:after="160"/>
        <w:jc w:val="both"/>
        <w:rPr>
          <w:rFonts w:ascii="Arial" w:eastAsia="Calibri" w:hAnsi="Arial" w:cs="Arial"/>
          <w:sz w:val="22"/>
          <w:szCs w:val="22"/>
        </w:rPr>
      </w:pPr>
    </w:p>
    <w:p w14:paraId="6775BBAD" w14:textId="77777777" w:rsidR="000D7F18" w:rsidRDefault="000D7F18" w:rsidP="00F552E4">
      <w:pPr>
        <w:spacing w:after="160"/>
        <w:jc w:val="both"/>
        <w:rPr>
          <w:rFonts w:ascii="Arial" w:eastAsia="Calibri" w:hAnsi="Arial" w:cs="Arial"/>
          <w:sz w:val="22"/>
          <w:szCs w:val="22"/>
        </w:rPr>
      </w:pPr>
    </w:p>
    <w:p w14:paraId="6875AC33" w14:textId="77777777" w:rsidR="000D7F18" w:rsidRDefault="000D7F18" w:rsidP="00F552E4">
      <w:pPr>
        <w:spacing w:after="160"/>
        <w:jc w:val="both"/>
        <w:rPr>
          <w:rFonts w:ascii="Arial" w:eastAsia="Calibri" w:hAnsi="Arial" w:cs="Arial"/>
          <w:sz w:val="22"/>
          <w:szCs w:val="22"/>
        </w:rPr>
      </w:pPr>
    </w:p>
    <w:p w14:paraId="351C5443" w14:textId="77777777" w:rsidR="000D7F18" w:rsidRDefault="000D7F18" w:rsidP="00F552E4">
      <w:pPr>
        <w:spacing w:after="160"/>
        <w:jc w:val="both"/>
        <w:rPr>
          <w:rFonts w:ascii="Arial" w:eastAsia="Calibri" w:hAnsi="Arial" w:cs="Arial"/>
          <w:sz w:val="22"/>
          <w:szCs w:val="22"/>
        </w:rPr>
      </w:pPr>
    </w:p>
    <w:p w14:paraId="1DDE0828" w14:textId="77777777" w:rsidR="000D7F18" w:rsidRDefault="000D7F18" w:rsidP="00F552E4">
      <w:pPr>
        <w:spacing w:after="160"/>
        <w:jc w:val="both"/>
        <w:rPr>
          <w:rFonts w:ascii="Arial" w:eastAsia="Calibri" w:hAnsi="Arial" w:cs="Arial"/>
          <w:sz w:val="22"/>
          <w:szCs w:val="22"/>
        </w:rPr>
      </w:pPr>
    </w:p>
    <w:p w14:paraId="0560C4D0" w14:textId="77777777" w:rsidR="000D7F18" w:rsidRDefault="000D7F18" w:rsidP="00F552E4">
      <w:pPr>
        <w:spacing w:after="160"/>
        <w:jc w:val="both"/>
        <w:rPr>
          <w:rFonts w:ascii="Arial" w:eastAsia="Calibri" w:hAnsi="Arial" w:cs="Arial"/>
          <w:sz w:val="22"/>
          <w:szCs w:val="22"/>
        </w:rPr>
      </w:pPr>
    </w:p>
    <w:p w14:paraId="6524BD04" w14:textId="77777777" w:rsidR="000D7F18" w:rsidRPr="000D7F18" w:rsidRDefault="000D7F18" w:rsidP="00F552E4">
      <w:pPr>
        <w:spacing w:after="160"/>
        <w:jc w:val="both"/>
        <w:rPr>
          <w:rFonts w:ascii="Arial" w:eastAsia="Calibri" w:hAnsi="Arial" w:cs="Arial"/>
          <w:sz w:val="22"/>
          <w:szCs w:val="22"/>
        </w:rPr>
      </w:pPr>
    </w:p>
    <w:p w14:paraId="529EDD02" w14:textId="77777777" w:rsidR="00A84817" w:rsidRPr="00F552E4" w:rsidRDefault="00A84817" w:rsidP="00F552E4">
      <w:pPr>
        <w:spacing w:after="160"/>
        <w:jc w:val="both"/>
        <w:rPr>
          <w:rFonts w:ascii="Arial" w:hAnsi="Arial" w:cs="Arial"/>
          <w:sz w:val="22"/>
          <w:szCs w:val="22"/>
        </w:rPr>
      </w:pPr>
    </w:p>
    <w:p w14:paraId="0F2037D0" w14:textId="015B0014" w:rsidR="00C86725" w:rsidRPr="00F552E4" w:rsidRDefault="00661899" w:rsidP="00F552E4">
      <w:pPr>
        <w:pStyle w:val="Ttulo2"/>
        <w:rPr>
          <w:sz w:val="22"/>
          <w:szCs w:val="22"/>
        </w:rPr>
      </w:pPr>
      <w:bookmarkStart w:id="7" w:name="_Toc239166858"/>
      <w:r w:rsidRPr="00F552E4">
        <w:rPr>
          <w:sz w:val="22"/>
          <w:szCs w:val="22"/>
        </w:rPr>
        <w:lastRenderedPageBreak/>
        <w:t>3.</w:t>
      </w:r>
      <w:r w:rsidR="0044186B" w:rsidRPr="00F552E4">
        <w:rPr>
          <w:sz w:val="22"/>
          <w:szCs w:val="22"/>
        </w:rPr>
        <w:t>4</w:t>
      </w:r>
      <w:r w:rsidRPr="00F552E4">
        <w:rPr>
          <w:sz w:val="22"/>
          <w:szCs w:val="22"/>
        </w:rPr>
        <w:t>. Factibilidad del proyecto dentro de la asignatura</w:t>
      </w:r>
      <w:bookmarkEnd w:id="7"/>
    </w:p>
    <w:p w14:paraId="25D9506A" w14:textId="77777777" w:rsidR="00A84817" w:rsidRPr="00F552E4" w:rsidRDefault="00A84817" w:rsidP="00F552E4">
      <w:pPr>
        <w:spacing w:after="160"/>
        <w:jc w:val="both"/>
        <w:rPr>
          <w:rFonts w:ascii="Arial" w:eastAsia="Calibri" w:hAnsi="Arial" w:cs="Arial"/>
          <w:sz w:val="22"/>
          <w:szCs w:val="22"/>
        </w:rPr>
      </w:pPr>
      <w:r w:rsidRPr="00F552E4">
        <w:rPr>
          <w:rFonts w:ascii="Arial" w:eastAsia="Calibri" w:hAnsi="Arial" w:cs="Arial"/>
          <w:sz w:val="22"/>
          <w:szCs w:val="22"/>
        </w:rPr>
        <w:t>El proyecto contempla explícitamente un MVP acotado a un solo escenario de incidente (saturación progresiva de conexiones en PostgreSQL), resuelto con un estándar de calidad completo en cada componente, en lugar de abarcar múltiples escenarios de forma superficial. Esta decisión de diseño es clave para garantizar la factibilidad técnica y operativa dentro de las semanas asignadas en la asignatura Capstone_008V, debido a los siguientes factores:</w:t>
      </w:r>
    </w:p>
    <w:p w14:paraId="1CEEB8A5" w14:textId="77777777" w:rsidR="00A84817" w:rsidRPr="00F552E4" w:rsidRDefault="00A84817" w:rsidP="00F552E4">
      <w:pPr>
        <w:numPr>
          <w:ilvl w:val="0"/>
          <w:numId w:val="3"/>
        </w:numPr>
        <w:spacing w:after="160"/>
        <w:jc w:val="both"/>
        <w:rPr>
          <w:rFonts w:ascii="Arial" w:eastAsia="Calibri" w:hAnsi="Arial" w:cs="Arial"/>
          <w:sz w:val="22"/>
          <w:szCs w:val="22"/>
        </w:rPr>
      </w:pPr>
      <w:r w:rsidRPr="00F552E4">
        <w:rPr>
          <w:rFonts w:ascii="Arial" w:eastAsia="Calibri" w:hAnsi="Arial" w:cs="Arial"/>
          <w:b/>
          <w:bCs/>
          <w:sz w:val="22"/>
          <w:szCs w:val="22"/>
        </w:rPr>
        <w:t>Tiempo y alcance:</w:t>
      </w:r>
      <w:r w:rsidRPr="00F552E4">
        <w:rPr>
          <w:rFonts w:ascii="Arial" w:eastAsia="Calibri" w:hAnsi="Arial" w:cs="Arial"/>
          <w:sz w:val="22"/>
          <w:szCs w:val="22"/>
        </w:rPr>
        <w:t xml:space="preserve"> El MVP abarca únicamente el ciclo cerrado </w:t>
      </w:r>
      <w:r w:rsidRPr="00F552E4">
        <w:rPr>
          <w:rFonts w:ascii="Arial" w:eastAsia="Calibri" w:hAnsi="Arial" w:cs="Arial"/>
          <w:i/>
          <w:iCs/>
          <w:sz w:val="22"/>
          <w:szCs w:val="22"/>
        </w:rPr>
        <w:t>Detectar–Analizar–Predecir–Recomendar–Actuar–Verificar</w:t>
      </w:r>
      <w:r w:rsidRPr="00F552E4">
        <w:rPr>
          <w:rFonts w:ascii="Arial" w:eastAsia="Calibri" w:hAnsi="Arial" w:cs="Arial"/>
          <w:sz w:val="22"/>
          <w:szCs w:val="22"/>
        </w:rPr>
        <w:t xml:space="preserve"> para una sola falla crítica. Componentes de mayor complejidad y tiempo de desarrollo —como la interfaz de escritorio en Tauri, el agente real en Rust, autenticación JWT/OAuth avanzada y el despliegue multi-región en la nube— quedan diferidos para fases posteriores (Fases 2 y 3).</w:t>
      </w:r>
    </w:p>
    <w:p w14:paraId="0D2E4605" w14:textId="77777777" w:rsidR="00A84817" w:rsidRPr="00F552E4" w:rsidRDefault="00A84817" w:rsidP="00F552E4">
      <w:pPr>
        <w:numPr>
          <w:ilvl w:val="0"/>
          <w:numId w:val="3"/>
        </w:numPr>
        <w:spacing w:after="160"/>
        <w:jc w:val="both"/>
        <w:rPr>
          <w:rFonts w:ascii="Arial" w:eastAsia="Calibri" w:hAnsi="Arial" w:cs="Arial"/>
          <w:sz w:val="22"/>
          <w:szCs w:val="22"/>
        </w:rPr>
      </w:pPr>
      <w:r w:rsidRPr="00F552E4">
        <w:rPr>
          <w:rFonts w:ascii="Arial" w:eastAsia="Calibri" w:hAnsi="Arial" w:cs="Arial"/>
          <w:b/>
          <w:bCs/>
          <w:sz w:val="22"/>
          <w:szCs w:val="22"/>
        </w:rPr>
        <w:t>Materiales y stack tecnológico:</w:t>
      </w:r>
      <w:r w:rsidRPr="00F552E4">
        <w:rPr>
          <w:rFonts w:ascii="Arial" w:eastAsia="Calibri" w:hAnsi="Arial" w:cs="Arial"/>
          <w:sz w:val="22"/>
          <w:szCs w:val="22"/>
        </w:rPr>
        <w:t xml:space="preserve"> Se utiliza una pila tecnológica estándar, accesible y bien documentada (Python, FastAPI, scikit-learn, PostgreSQL/TimescaleDB, Grafana y Docker). No se requiere hardware físico especializado, ya que la infraestructura monitoreada se modela mediante un simulador local que emite telemetría real a la API.</w:t>
      </w:r>
    </w:p>
    <w:p w14:paraId="4340EA82" w14:textId="77777777" w:rsidR="00A84817" w:rsidRPr="00F552E4" w:rsidRDefault="00A84817" w:rsidP="00F552E4">
      <w:pPr>
        <w:numPr>
          <w:ilvl w:val="0"/>
          <w:numId w:val="3"/>
        </w:numPr>
        <w:spacing w:after="160"/>
        <w:jc w:val="both"/>
        <w:rPr>
          <w:rFonts w:ascii="Arial" w:eastAsia="Calibri" w:hAnsi="Arial" w:cs="Arial"/>
          <w:sz w:val="22"/>
          <w:szCs w:val="22"/>
        </w:rPr>
      </w:pPr>
      <w:r w:rsidRPr="00F552E4">
        <w:rPr>
          <w:rFonts w:ascii="Arial" w:eastAsia="Calibri" w:hAnsi="Arial" w:cs="Arial"/>
          <w:b/>
          <w:bCs/>
          <w:sz w:val="22"/>
          <w:szCs w:val="22"/>
        </w:rPr>
        <w:t>Factores externos:</w:t>
      </w:r>
      <w:r w:rsidRPr="00F552E4">
        <w:rPr>
          <w:rFonts w:ascii="Arial" w:eastAsia="Calibri" w:hAnsi="Arial" w:cs="Arial"/>
          <w:sz w:val="22"/>
          <w:szCs w:val="22"/>
        </w:rPr>
        <w:t xml:space="preserve"> Al estar basificado completamente sobre software de código abierto (</w:t>
      </w:r>
      <w:r w:rsidRPr="00F552E4">
        <w:rPr>
          <w:rFonts w:ascii="Arial" w:eastAsia="Calibri" w:hAnsi="Arial" w:cs="Arial"/>
          <w:i/>
          <w:iCs/>
          <w:sz w:val="22"/>
          <w:szCs w:val="22"/>
        </w:rPr>
        <w:t>open-source</w:t>
      </w:r>
      <w:r w:rsidRPr="00F552E4">
        <w:rPr>
          <w:rFonts w:ascii="Arial" w:eastAsia="Calibri" w:hAnsi="Arial" w:cs="Arial"/>
          <w:sz w:val="22"/>
          <w:szCs w:val="22"/>
        </w:rPr>
        <w:t>) y contenedores locales, el proyecto no depende de licencias pagadas, acceso a servidores de terceros ni autorizaciones externas para ejecutarse.</w:t>
      </w:r>
    </w:p>
    <w:p w14:paraId="0988FD4A" w14:textId="77777777" w:rsidR="00A84817" w:rsidRPr="00F552E4" w:rsidRDefault="00A84817" w:rsidP="00F552E4">
      <w:pPr>
        <w:spacing w:after="160"/>
        <w:jc w:val="both"/>
        <w:rPr>
          <w:rFonts w:ascii="Arial" w:eastAsia="Calibri" w:hAnsi="Arial" w:cs="Arial"/>
          <w:sz w:val="22"/>
          <w:szCs w:val="22"/>
        </w:rPr>
      </w:pPr>
    </w:p>
    <w:p w14:paraId="5555DE25" w14:textId="5EBFD790" w:rsidR="00A84817" w:rsidRPr="00F552E4" w:rsidRDefault="00A84817" w:rsidP="00F552E4">
      <w:pPr>
        <w:spacing w:after="160"/>
        <w:jc w:val="both"/>
        <w:rPr>
          <w:rFonts w:ascii="Arial" w:eastAsia="Calibri" w:hAnsi="Arial" w:cs="Arial"/>
          <w:b/>
          <w:bCs/>
          <w:sz w:val="22"/>
          <w:szCs w:val="22"/>
        </w:rPr>
      </w:pPr>
      <w:r w:rsidRPr="00F552E4">
        <w:rPr>
          <w:rFonts w:ascii="Arial" w:eastAsia="Calibri" w:hAnsi="Arial" w:cs="Arial"/>
          <w:b/>
          <w:bCs/>
          <w:sz w:val="22"/>
          <w:szCs w:val="22"/>
        </w:rPr>
        <w:t>Identificación de dificultades potenciales y estrategias de abordaje:</w:t>
      </w:r>
    </w:p>
    <w:p w14:paraId="149DED43" w14:textId="77777777" w:rsidR="00A84817" w:rsidRPr="00F552E4" w:rsidRDefault="00A84817" w:rsidP="00F552E4">
      <w:pPr>
        <w:spacing w:after="160"/>
        <w:jc w:val="both"/>
        <w:rPr>
          <w:rFonts w:ascii="Arial" w:eastAsia="Calibri" w:hAnsi="Arial" w:cs="Arial"/>
          <w:sz w:val="22"/>
          <w:szCs w:val="22"/>
        </w:rPr>
      </w:pPr>
      <w:r w:rsidRPr="00F552E4">
        <w:rPr>
          <w:rFonts w:ascii="Arial" w:eastAsia="Calibri" w:hAnsi="Arial" w:cs="Arial"/>
          <w:sz w:val="22"/>
          <w:szCs w:val="22"/>
        </w:rPr>
        <w:t>Para asegurar el cumplimiento de los hitos dentro del marco académico, se han identificado las siguientes dificultades potenciales y sus respectivas soluciones:</w:t>
      </w:r>
    </w:p>
    <w:p w14:paraId="09A3D492" w14:textId="77777777" w:rsidR="00A84817" w:rsidRPr="00F552E4" w:rsidRDefault="00A84817" w:rsidP="00F552E4">
      <w:pPr>
        <w:numPr>
          <w:ilvl w:val="0"/>
          <w:numId w:val="4"/>
        </w:numPr>
        <w:spacing w:after="160"/>
        <w:jc w:val="both"/>
        <w:rPr>
          <w:rFonts w:ascii="Arial" w:eastAsia="Calibri" w:hAnsi="Arial" w:cs="Arial"/>
          <w:sz w:val="22"/>
          <w:szCs w:val="22"/>
        </w:rPr>
      </w:pPr>
      <w:r w:rsidRPr="00F552E4">
        <w:rPr>
          <w:rFonts w:ascii="Arial" w:eastAsia="Calibri" w:hAnsi="Arial" w:cs="Arial"/>
          <w:b/>
          <w:bCs/>
          <w:sz w:val="22"/>
          <w:szCs w:val="22"/>
        </w:rPr>
        <w:t>Desviaciones en los tiempos de entrenamiento o ajuste del modelo de IA:</w:t>
      </w:r>
      <w:r w:rsidRPr="00F552E4">
        <w:rPr>
          <w:rFonts w:ascii="Arial" w:eastAsia="Calibri" w:hAnsi="Arial" w:cs="Arial"/>
          <w:sz w:val="22"/>
          <w:szCs w:val="22"/>
        </w:rPr>
        <w:t xml:space="preserve"> En caso de demoras al calibrar el modelo predictivo (</w:t>
      </w:r>
      <w:r w:rsidRPr="00F552E4">
        <w:rPr>
          <w:rFonts w:ascii="Arial" w:eastAsia="Calibri" w:hAnsi="Arial" w:cs="Arial"/>
          <w:i/>
          <w:iCs/>
          <w:sz w:val="22"/>
          <w:szCs w:val="22"/>
        </w:rPr>
        <w:t>Isolation Forest</w:t>
      </w:r>
      <w:r w:rsidRPr="00F552E4">
        <w:rPr>
          <w:rFonts w:ascii="Arial" w:eastAsia="Calibri" w:hAnsi="Arial" w:cs="Arial"/>
          <w:sz w:val="22"/>
          <w:szCs w:val="22"/>
        </w:rPr>
        <w:t xml:space="preserve"> / regresión), se utilizarán conjuntos de datos sintéticos pregenerados durante la Fase 0 para validar el </w:t>
      </w:r>
      <w:r w:rsidRPr="00F552E4">
        <w:rPr>
          <w:rFonts w:ascii="Arial" w:eastAsia="Calibri" w:hAnsi="Arial" w:cs="Arial"/>
          <w:i/>
          <w:iCs/>
          <w:sz w:val="22"/>
          <w:szCs w:val="22"/>
        </w:rPr>
        <w:t>pipeline</w:t>
      </w:r>
      <w:r w:rsidRPr="00F552E4">
        <w:rPr>
          <w:rFonts w:ascii="Arial" w:eastAsia="Calibri" w:hAnsi="Arial" w:cs="Arial"/>
          <w:sz w:val="22"/>
          <w:szCs w:val="22"/>
        </w:rPr>
        <w:t xml:space="preserve"> sin detener el desarrollo del backend.</w:t>
      </w:r>
    </w:p>
    <w:p w14:paraId="6D1EA57A" w14:textId="77777777" w:rsidR="00A84817" w:rsidRPr="00F552E4" w:rsidRDefault="00A84817" w:rsidP="00F552E4">
      <w:pPr>
        <w:numPr>
          <w:ilvl w:val="0"/>
          <w:numId w:val="4"/>
        </w:numPr>
        <w:spacing w:after="160"/>
        <w:jc w:val="both"/>
        <w:rPr>
          <w:rFonts w:ascii="Arial" w:eastAsia="Calibri" w:hAnsi="Arial" w:cs="Arial"/>
          <w:sz w:val="22"/>
          <w:szCs w:val="22"/>
        </w:rPr>
      </w:pPr>
      <w:r w:rsidRPr="00F552E4">
        <w:rPr>
          <w:rFonts w:ascii="Arial" w:eastAsia="Calibri" w:hAnsi="Arial" w:cs="Arial"/>
          <w:b/>
          <w:bCs/>
          <w:sz w:val="22"/>
          <w:szCs w:val="22"/>
        </w:rPr>
        <w:t>Cuellos de botella en la comunicación entre el simulador y la API:</w:t>
      </w:r>
      <w:r w:rsidRPr="00F552E4">
        <w:rPr>
          <w:rFonts w:ascii="Arial" w:eastAsia="Calibri" w:hAnsi="Arial" w:cs="Arial"/>
          <w:sz w:val="22"/>
          <w:szCs w:val="22"/>
        </w:rPr>
        <w:t xml:space="preserve"> Si la generación de telemetría ralentiza el sistema, se ajustará la frecuencia de muestreo de métricas (p. ej., de 1 segundo a 5 segundos) para reducir la carga de procesamiento sin perder la validez del escenario.</w:t>
      </w:r>
    </w:p>
    <w:p w14:paraId="4BBF1B40" w14:textId="77777777" w:rsidR="00A84817" w:rsidRPr="00F552E4" w:rsidRDefault="00A84817" w:rsidP="00F552E4">
      <w:pPr>
        <w:numPr>
          <w:ilvl w:val="0"/>
          <w:numId w:val="4"/>
        </w:numPr>
        <w:spacing w:after="160"/>
        <w:jc w:val="both"/>
        <w:rPr>
          <w:rFonts w:ascii="Arial" w:eastAsia="Calibri" w:hAnsi="Arial" w:cs="Arial"/>
          <w:sz w:val="22"/>
          <w:szCs w:val="22"/>
        </w:rPr>
      </w:pPr>
      <w:r w:rsidRPr="00F552E4">
        <w:rPr>
          <w:rFonts w:ascii="Arial" w:eastAsia="Calibri" w:hAnsi="Arial" w:cs="Arial"/>
          <w:b/>
          <w:bCs/>
          <w:sz w:val="22"/>
          <w:szCs w:val="22"/>
        </w:rPr>
        <w:t>Riesgo de dispersión o ampliación inadvertida del alcance:</w:t>
      </w:r>
      <w:r w:rsidRPr="00F552E4">
        <w:rPr>
          <w:rFonts w:ascii="Arial" w:eastAsia="Calibri" w:hAnsi="Arial" w:cs="Arial"/>
          <w:sz w:val="22"/>
          <w:szCs w:val="22"/>
        </w:rPr>
        <w:t xml:space="preserve"> Para evitar retrasos por intentar abarcar más métricas o tipos de falla, el equipo mantendrá una gestión disciplinada guiada por la definición de arquitectura inicial, priorizando la consolidación del flujo </w:t>
      </w:r>
      <w:r w:rsidRPr="00F552E4">
        <w:rPr>
          <w:rFonts w:ascii="Arial" w:eastAsia="Calibri" w:hAnsi="Arial" w:cs="Arial"/>
          <w:i/>
          <w:iCs/>
          <w:sz w:val="22"/>
          <w:szCs w:val="22"/>
        </w:rPr>
        <w:t>end-to-end</w:t>
      </w:r>
      <w:r w:rsidRPr="00F552E4">
        <w:rPr>
          <w:rFonts w:ascii="Arial" w:eastAsia="Calibri" w:hAnsi="Arial" w:cs="Arial"/>
          <w:sz w:val="22"/>
          <w:szCs w:val="22"/>
        </w:rPr>
        <w:t xml:space="preserve"> sobre nuevas funcionalidades.</w:t>
      </w:r>
    </w:p>
    <w:p w14:paraId="32DC1D6A" w14:textId="77777777" w:rsidR="00A84817" w:rsidRDefault="00A84817" w:rsidP="00F552E4">
      <w:pPr>
        <w:spacing w:after="160"/>
        <w:jc w:val="both"/>
        <w:rPr>
          <w:rFonts w:ascii="Arial" w:eastAsia="Calibri" w:hAnsi="Arial" w:cs="Arial"/>
          <w:sz w:val="22"/>
          <w:szCs w:val="22"/>
        </w:rPr>
      </w:pPr>
    </w:p>
    <w:p w14:paraId="7C4B6572" w14:textId="77777777" w:rsidR="000D7F18" w:rsidRDefault="000D7F18" w:rsidP="00F552E4">
      <w:pPr>
        <w:spacing w:after="160"/>
        <w:jc w:val="both"/>
        <w:rPr>
          <w:rFonts w:ascii="Arial" w:eastAsia="Calibri" w:hAnsi="Arial" w:cs="Arial"/>
          <w:sz w:val="22"/>
          <w:szCs w:val="22"/>
        </w:rPr>
      </w:pPr>
    </w:p>
    <w:p w14:paraId="08D962CE" w14:textId="77777777" w:rsidR="000D7F18" w:rsidRDefault="000D7F18" w:rsidP="00F552E4">
      <w:pPr>
        <w:spacing w:after="160"/>
        <w:jc w:val="both"/>
        <w:rPr>
          <w:rFonts w:ascii="Arial" w:eastAsia="Calibri" w:hAnsi="Arial" w:cs="Arial"/>
          <w:sz w:val="22"/>
          <w:szCs w:val="22"/>
        </w:rPr>
      </w:pPr>
    </w:p>
    <w:p w14:paraId="7D33E6AA" w14:textId="77777777" w:rsidR="000D7F18" w:rsidRDefault="000D7F18" w:rsidP="00F552E4">
      <w:pPr>
        <w:spacing w:after="160"/>
        <w:jc w:val="both"/>
        <w:rPr>
          <w:rFonts w:ascii="Arial" w:eastAsia="Calibri" w:hAnsi="Arial" w:cs="Arial"/>
          <w:sz w:val="22"/>
          <w:szCs w:val="22"/>
        </w:rPr>
      </w:pPr>
    </w:p>
    <w:p w14:paraId="67C8ED70" w14:textId="77777777" w:rsidR="000D7F18" w:rsidRPr="00F552E4" w:rsidRDefault="000D7F18" w:rsidP="00F552E4">
      <w:pPr>
        <w:spacing w:after="160"/>
        <w:jc w:val="both"/>
        <w:rPr>
          <w:rFonts w:ascii="Arial" w:eastAsia="Calibri" w:hAnsi="Arial" w:cs="Arial"/>
          <w:sz w:val="22"/>
          <w:szCs w:val="22"/>
        </w:rPr>
      </w:pPr>
    </w:p>
    <w:p w14:paraId="6F7FDD9F" w14:textId="77777777" w:rsidR="00A84817" w:rsidRPr="00F552E4" w:rsidRDefault="00A84817" w:rsidP="00F552E4">
      <w:pPr>
        <w:spacing w:after="160"/>
        <w:jc w:val="both"/>
        <w:rPr>
          <w:rFonts w:ascii="Arial" w:hAnsi="Arial" w:cs="Arial"/>
          <w:sz w:val="22"/>
          <w:szCs w:val="22"/>
        </w:rPr>
      </w:pPr>
    </w:p>
    <w:p w14:paraId="5913A4A6" w14:textId="014C30C4" w:rsidR="00C86725" w:rsidRPr="00F552E4" w:rsidRDefault="00661899" w:rsidP="00F552E4">
      <w:pPr>
        <w:pStyle w:val="Ttulo2"/>
        <w:rPr>
          <w:sz w:val="22"/>
          <w:szCs w:val="22"/>
        </w:rPr>
      </w:pPr>
      <w:bookmarkStart w:id="8" w:name="_Toc239166859"/>
      <w:r w:rsidRPr="00F552E4">
        <w:rPr>
          <w:sz w:val="22"/>
          <w:szCs w:val="22"/>
        </w:rPr>
        <w:lastRenderedPageBreak/>
        <w:t>3.</w:t>
      </w:r>
      <w:r w:rsidR="0044186B" w:rsidRPr="00F552E4">
        <w:rPr>
          <w:sz w:val="22"/>
          <w:szCs w:val="22"/>
        </w:rPr>
        <w:t>5</w:t>
      </w:r>
      <w:r w:rsidRPr="00F552E4">
        <w:rPr>
          <w:sz w:val="22"/>
          <w:szCs w:val="22"/>
        </w:rPr>
        <w:t>. Indicadores de calidad del diseño del proyecto APT</w:t>
      </w:r>
      <w:bookmarkEnd w:id="8"/>
    </w:p>
    <w:p w14:paraId="61A04D9E" w14:textId="77777777" w:rsidR="00C86725" w:rsidRPr="00F552E4" w:rsidRDefault="00000000" w:rsidP="00F552E4">
      <w:pPr>
        <w:spacing w:after="160"/>
        <w:jc w:val="both"/>
        <w:rPr>
          <w:rFonts w:ascii="Arial" w:hAnsi="Arial" w:cs="Arial"/>
          <w:sz w:val="22"/>
          <w:szCs w:val="22"/>
        </w:rPr>
      </w:pPr>
      <w:r w:rsidRPr="00F552E4">
        <w:rPr>
          <w:rFonts w:ascii="Arial" w:eastAsia="Calibri" w:hAnsi="Arial" w:cs="Arial"/>
          <w:sz w:val="22"/>
          <w:szCs w:val="22"/>
        </w:rPr>
        <w:t>El diseño del proyecto Sentinel cumple con los siguientes indicadores de calidad exigidos en la presentación del proyecto APT:</w:t>
      </w:r>
    </w:p>
    <w:p w14:paraId="5DCE9404"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Problema y justificación claramente delimitados, con un análisis explícito del costo de los incidentes de TI y del vacío que Sentinel viene a cubrir respecto de herramientas de monitoreo existentes.</w:t>
      </w:r>
    </w:p>
    <w:p w14:paraId="591153B0"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Objetivo general y objetivos específicos medibles, alineados con el pipeline de seis etapas del sistema (Detectar–Analizar–Predecir–Recomendar–Actuar–Verificar).</w:t>
      </w:r>
    </w:p>
    <w:p w14:paraId="08C478E8"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Alcance del MVP explícito, con criterios claros de qué queda incluido y qué queda fuera, evitando ambigüedad en la entrega.</w:t>
      </w:r>
    </w:p>
    <w:p w14:paraId="745F1A52"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Arquitectura propuesta coherente y modular, que separa agente, API, motor de IA y visualización, permitiendo evolucionar de datos simulados a datos reales sin rediseño.</w:t>
      </w:r>
    </w:p>
    <w:p w14:paraId="7F81A4E9"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Stack tecnológico justificado por componente, distinguiendo la visión de producto completa del stack acotado para el MVP y explicando el motivo técnico de cada elección.</w:t>
      </w:r>
    </w:p>
    <w:p w14:paraId="2BA078DB"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Métricas de valor de negocio definidas desde el diseño (tiempo de anticipación, precisión del modelo, tiempo de resolución, ahorro estimado), lo que permite evaluar el proyecto con criterios cuantificables.</w:t>
      </w:r>
    </w:p>
    <w:p w14:paraId="464926ED" w14:textId="77777777" w:rsidR="00C86725" w:rsidRPr="00F552E4" w:rsidRDefault="00000000" w:rsidP="00F552E4">
      <w:pPr>
        <w:pStyle w:val="Prrafodelista"/>
        <w:numPr>
          <w:ilvl w:val="0"/>
          <w:numId w:val="2"/>
        </w:numPr>
        <w:spacing w:after="100"/>
        <w:jc w:val="both"/>
        <w:rPr>
          <w:rFonts w:ascii="Arial" w:hAnsi="Arial" w:cs="Arial"/>
          <w:sz w:val="22"/>
          <w:szCs w:val="22"/>
        </w:rPr>
      </w:pPr>
      <w:r w:rsidRPr="00F552E4">
        <w:rPr>
          <w:rFonts w:ascii="Arial" w:eastAsia="Calibri" w:hAnsi="Arial" w:cs="Arial"/>
          <w:sz w:val="22"/>
          <w:szCs w:val="22"/>
        </w:rPr>
        <w:t>Planificación por fases con estados de avance (Fase 0 completada, Fase 1 próxima, Fases 2 y 3 planificadas), lo que evidencia una gestión de proyecto realista y trazable.</w:t>
      </w:r>
    </w:p>
    <w:p w14:paraId="3DAEADC5" w14:textId="77777777" w:rsidR="00661899" w:rsidRPr="00F552E4" w:rsidRDefault="00661899" w:rsidP="00F552E4">
      <w:pPr>
        <w:spacing w:after="100"/>
        <w:jc w:val="both"/>
        <w:rPr>
          <w:rFonts w:ascii="Arial" w:hAnsi="Arial" w:cs="Arial"/>
          <w:sz w:val="22"/>
          <w:szCs w:val="22"/>
        </w:rPr>
      </w:pPr>
    </w:p>
    <w:p w14:paraId="248861C6" w14:textId="77777777" w:rsidR="00661899" w:rsidRPr="00F552E4" w:rsidRDefault="00661899" w:rsidP="00F552E4">
      <w:pPr>
        <w:spacing w:after="100"/>
        <w:jc w:val="both"/>
        <w:rPr>
          <w:rFonts w:ascii="Arial" w:hAnsi="Arial" w:cs="Arial"/>
          <w:sz w:val="22"/>
          <w:szCs w:val="22"/>
        </w:rPr>
      </w:pPr>
    </w:p>
    <w:p w14:paraId="1B796240" w14:textId="77777777" w:rsidR="00661899" w:rsidRPr="00F552E4" w:rsidRDefault="00661899" w:rsidP="00F552E4">
      <w:pPr>
        <w:spacing w:after="100"/>
        <w:jc w:val="both"/>
        <w:rPr>
          <w:rFonts w:ascii="Arial" w:hAnsi="Arial" w:cs="Arial"/>
          <w:sz w:val="22"/>
          <w:szCs w:val="22"/>
        </w:rPr>
      </w:pPr>
    </w:p>
    <w:p w14:paraId="33519EED" w14:textId="77777777" w:rsidR="00661899" w:rsidRPr="00F552E4" w:rsidRDefault="00661899" w:rsidP="00F552E4">
      <w:pPr>
        <w:spacing w:after="100"/>
        <w:jc w:val="both"/>
        <w:rPr>
          <w:rFonts w:ascii="Arial" w:hAnsi="Arial" w:cs="Arial"/>
          <w:sz w:val="22"/>
          <w:szCs w:val="22"/>
        </w:rPr>
      </w:pPr>
    </w:p>
    <w:p w14:paraId="08ECBECF" w14:textId="77777777" w:rsidR="00661899" w:rsidRPr="00F552E4" w:rsidRDefault="00661899" w:rsidP="00F552E4">
      <w:pPr>
        <w:spacing w:after="100"/>
        <w:jc w:val="both"/>
        <w:rPr>
          <w:rFonts w:ascii="Arial" w:hAnsi="Arial" w:cs="Arial"/>
          <w:sz w:val="22"/>
          <w:szCs w:val="22"/>
        </w:rPr>
      </w:pPr>
    </w:p>
    <w:p w14:paraId="50971B10" w14:textId="77777777" w:rsidR="00661899" w:rsidRPr="00F552E4" w:rsidRDefault="00661899" w:rsidP="00F552E4">
      <w:pPr>
        <w:spacing w:after="100"/>
        <w:jc w:val="both"/>
        <w:rPr>
          <w:rFonts w:ascii="Arial" w:hAnsi="Arial" w:cs="Arial"/>
          <w:sz w:val="22"/>
          <w:szCs w:val="22"/>
        </w:rPr>
      </w:pPr>
    </w:p>
    <w:p w14:paraId="7875E1EC" w14:textId="77777777" w:rsidR="00661899" w:rsidRPr="00F552E4" w:rsidRDefault="00661899" w:rsidP="00F552E4">
      <w:pPr>
        <w:spacing w:after="100"/>
        <w:jc w:val="both"/>
        <w:rPr>
          <w:rFonts w:ascii="Arial" w:hAnsi="Arial" w:cs="Arial"/>
          <w:sz w:val="22"/>
          <w:szCs w:val="22"/>
        </w:rPr>
      </w:pPr>
    </w:p>
    <w:p w14:paraId="19DE05AF" w14:textId="77777777" w:rsidR="00661899" w:rsidRPr="00F552E4" w:rsidRDefault="00661899" w:rsidP="00F552E4">
      <w:pPr>
        <w:spacing w:after="100"/>
        <w:jc w:val="both"/>
        <w:rPr>
          <w:rFonts w:ascii="Arial" w:hAnsi="Arial" w:cs="Arial"/>
          <w:sz w:val="22"/>
          <w:szCs w:val="22"/>
        </w:rPr>
      </w:pPr>
    </w:p>
    <w:p w14:paraId="71E00CBE" w14:textId="77777777" w:rsidR="00661899" w:rsidRPr="00F552E4" w:rsidRDefault="00661899" w:rsidP="00F552E4">
      <w:pPr>
        <w:spacing w:after="100"/>
        <w:jc w:val="both"/>
        <w:rPr>
          <w:rFonts w:ascii="Arial" w:hAnsi="Arial" w:cs="Arial"/>
          <w:sz w:val="22"/>
          <w:szCs w:val="22"/>
        </w:rPr>
      </w:pPr>
    </w:p>
    <w:p w14:paraId="47A8F014" w14:textId="77777777" w:rsidR="00661899" w:rsidRPr="00F552E4" w:rsidRDefault="00661899" w:rsidP="00F552E4">
      <w:pPr>
        <w:spacing w:after="100"/>
        <w:jc w:val="both"/>
        <w:rPr>
          <w:rFonts w:ascii="Arial" w:hAnsi="Arial" w:cs="Arial"/>
          <w:sz w:val="22"/>
          <w:szCs w:val="22"/>
        </w:rPr>
      </w:pPr>
    </w:p>
    <w:p w14:paraId="13571E9B" w14:textId="77777777" w:rsidR="00661899" w:rsidRPr="00F552E4" w:rsidRDefault="00661899" w:rsidP="00F552E4">
      <w:pPr>
        <w:spacing w:after="100"/>
        <w:jc w:val="both"/>
        <w:rPr>
          <w:rFonts w:ascii="Arial" w:hAnsi="Arial" w:cs="Arial"/>
          <w:sz w:val="22"/>
          <w:szCs w:val="22"/>
        </w:rPr>
      </w:pPr>
    </w:p>
    <w:p w14:paraId="64AB8719" w14:textId="77777777" w:rsidR="00661899" w:rsidRPr="00F552E4" w:rsidRDefault="00661899" w:rsidP="00F552E4">
      <w:pPr>
        <w:spacing w:after="100"/>
        <w:jc w:val="both"/>
        <w:rPr>
          <w:rFonts w:ascii="Arial" w:hAnsi="Arial" w:cs="Arial"/>
          <w:sz w:val="22"/>
          <w:szCs w:val="22"/>
        </w:rPr>
      </w:pPr>
    </w:p>
    <w:p w14:paraId="2BC00393" w14:textId="77777777" w:rsidR="00661899" w:rsidRPr="00F552E4" w:rsidRDefault="00661899" w:rsidP="00F552E4">
      <w:pPr>
        <w:spacing w:after="100"/>
        <w:jc w:val="both"/>
        <w:rPr>
          <w:rFonts w:ascii="Arial" w:hAnsi="Arial" w:cs="Arial"/>
          <w:sz w:val="22"/>
          <w:szCs w:val="22"/>
        </w:rPr>
      </w:pPr>
    </w:p>
    <w:p w14:paraId="4FF45772" w14:textId="77777777" w:rsidR="00661899" w:rsidRDefault="00661899" w:rsidP="00F552E4">
      <w:pPr>
        <w:spacing w:after="100"/>
        <w:jc w:val="both"/>
        <w:rPr>
          <w:rFonts w:ascii="Arial" w:hAnsi="Arial" w:cs="Arial"/>
          <w:sz w:val="22"/>
          <w:szCs w:val="22"/>
        </w:rPr>
      </w:pPr>
    </w:p>
    <w:p w14:paraId="055DB12C" w14:textId="77777777" w:rsidR="000D7F18" w:rsidRDefault="000D7F18" w:rsidP="00F552E4">
      <w:pPr>
        <w:spacing w:after="100"/>
        <w:jc w:val="both"/>
        <w:rPr>
          <w:rFonts w:ascii="Arial" w:hAnsi="Arial" w:cs="Arial"/>
          <w:sz w:val="22"/>
          <w:szCs w:val="22"/>
        </w:rPr>
      </w:pPr>
    </w:p>
    <w:p w14:paraId="3D776FF3" w14:textId="77777777" w:rsidR="000D7F18" w:rsidRDefault="000D7F18" w:rsidP="00F552E4">
      <w:pPr>
        <w:spacing w:after="100"/>
        <w:jc w:val="both"/>
        <w:rPr>
          <w:rFonts w:ascii="Arial" w:hAnsi="Arial" w:cs="Arial"/>
          <w:sz w:val="22"/>
          <w:szCs w:val="22"/>
        </w:rPr>
      </w:pPr>
    </w:p>
    <w:p w14:paraId="09869114" w14:textId="77777777" w:rsidR="000D7F18" w:rsidRDefault="000D7F18" w:rsidP="00F552E4">
      <w:pPr>
        <w:spacing w:after="100"/>
        <w:jc w:val="both"/>
        <w:rPr>
          <w:rFonts w:ascii="Arial" w:hAnsi="Arial" w:cs="Arial"/>
          <w:sz w:val="22"/>
          <w:szCs w:val="22"/>
        </w:rPr>
      </w:pPr>
    </w:p>
    <w:p w14:paraId="47CCC462" w14:textId="77777777" w:rsidR="000D7F18" w:rsidRPr="00F552E4" w:rsidRDefault="000D7F18" w:rsidP="00F552E4">
      <w:pPr>
        <w:spacing w:after="100"/>
        <w:jc w:val="both"/>
        <w:rPr>
          <w:rFonts w:ascii="Arial" w:hAnsi="Arial" w:cs="Arial"/>
          <w:sz w:val="22"/>
          <w:szCs w:val="22"/>
        </w:rPr>
      </w:pPr>
    </w:p>
    <w:p w14:paraId="3E580B0F" w14:textId="77777777" w:rsidR="00661899" w:rsidRPr="00F552E4" w:rsidRDefault="00661899" w:rsidP="00F552E4">
      <w:pPr>
        <w:spacing w:after="100"/>
        <w:jc w:val="both"/>
        <w:rPr>
          <w:rFonts w:ascii="Arial" w:hAnsi="Arial" w:cs="Arial"/>
          <w:sz w:val="22"/>
          <w:szCs w:val="22"/>
        </w:rPr>
      </w:pPr>
    </w:p>
    <w:p w14:paraId="5A4F84B5" w14:textId="120EC6D6" w:rsidR="00661899" w:rsidRPr="00F552E4" w:rsidRDefault="00000000" w:rsidP="00F552E4">
      <w:pPr>
        <w:pStyle w:val="Ttulo1"/>
        <w:numPr>
          <w:ilvl w:val="0"/>
          <w:numId w:val="4"/>
        </w:numPr>
        <w:rPr>
          <w:sz w:val="22"/>
          <w:szCs w:val="22"/>
        </w:rPr>
      </w:pPr>
      <w:bookmarkStart w:id="9" w:name="_Toc239166860"/>
      <w:r w:rsidRPr="00F552E4">
        <w:rPr>
          <w:sz w:val="22"/>
          <w:szCs w:val="22"/>
        </w:rPr>
        <w:lastRenderedPageBreak/>
        <w:t>Individual Conclusions</w:t>
      </w:r>
      <w:bookmarkEnd w:id="9"/>
    </w:p>
    <w:tbl>
      <w:tblPr>
        <w:tblStyle w:val="Tablaconcuadrcula"/>
        <w:tblW w:w="0" w:type="auto"/>
        <w:tblLook w:val="04A0" w:firstRow="1" w:lastRow="0" w:firstColumn="1" w:lastColumn="0" w:noHBand="0" w:noVBand="1"/>
      </w:tblPr>
      <w:tblGrid>
        <w:gridCol w:w="9350"/>
      </w:tblGrid>
      <w:tr w:rsidR="00661899" w:rsidRPr="000D7F18" w14:paraId="5EEA0DA1" w14:textId="77777777" w:rsidTr="00661899">
        <w:tc>
          <w:tcPr>
            <w:tcW w:w="9350" w:type="dxa"/>
          </w:tcPr>
          <w:p w14:paraId="4348F6CC" w14:textId="77777777" w:rsidR="00661899" w:rsidRPr="00F552E4" w:rsidRDefault="00661899" w:rsidP="00F552E4">
            <w:pPr>
              <w:rPr>
                <w:rFonts w:ascii="Arial" w:hAnsi="Arial" w:cs="Arial"/>
                <w:b/>
                <w:bCs/>
                <w:color w:val="156082" w:themeColor="accent1"/>
                <w:sz w:val="22"/>
                <w:szCs w:val="22"/>
                <w:lang w:val="en-US"/>
              </w:rPr>
            </w:pPr>
            <w:r w:rsidRPr="00F552E4">
              <w:rPr>
                <w:rFonts w:ascii="Arial" w:eastAsia="Calibri" w:hAnsi="Arial" w:cs="Arial"/>
                <w:b/>
                <w:bCs/>
                <w:color w:val="156082" w:themeColor="accent1"/>
                <w:sz w:val="22"/>
                <w:szCs w:val="22"/>
                <w:lang w:val="en-US"/>
              </w:rPr>
              <w:t>Benjamín Mella</w:t>
            </w:r>
          </w:p>
          <w:p w14:paraId="6130B9E9" w14:textId="77777777" w:rsidR="00661899" w:rsidRPr="00F552E4" w:rsidRDefault="00661899" w:rsidP="00F552E4">
            <w:pPr>
              <w:rPr>
                <w:rFonts w:ascii="Arial" w:eastAsia="Calibri" w:hAnsi="Arial" w:cs="Arial"/>
                <w:sz w:val="22"/>
                <w:szCs w:val="22"/>
                <w:lang w:val="en-US"/>
              </w:rPr>
            </w:pPr>
            <w:r w:rsidRPr="00F552E4">
              <w:rPr>
                <w:rFonts w:ascii="Arial" w:eastAsia="Calibri" w:hAnsi="Arial" w:cs="Arial"/>
                <w:sz w:val="22"/>
                <w:szCs w:val="22"/>
                <w:lang w:val="en-US"/>
              </w:rPr>
              <w:t>Working on the design of Sentinel reinforced my interest in building backend systems that go beyond simple data storage and actually integrate machine learning models into a live decision pipeline. Scoping the MVP around a single, well-defined incident scenario made it clear that a disciplined API design between the simulator, the backend, and the AI engine is what will allow the project to scale from simulated to real data without a redesign. This assignment helped me see the APT not just as an academic deliverable, but as a realistic first version of a product I would be proud to keep developing in later phases of the Capstone.</w:t>
            </w:r>
          </w:p>
          <w:p w14:paraId="41B88599" w14:textId="77777777" w:rsidR="00661899" w:rsidRPr="00F552E4" w:rsidRDefault="00661899" w:rsidP="00F552E4">
            <w:pPr>
              <w:spacing w:after="160"/>
              <w:jc w:val="both"/>
              <w:rPr>
                <w:rFonts w:ascii="Arial" w:eastAsia="Calibri" w:hAnsi="Arial" w:cs="Arial"/>
                <w:sz w:val="22"/>
                <w:szCs w:val="22"/>
                <w:lang w:val="en-US"/>
              </w:rPr>
            </w:pPr>
          </w:p>
        </w:tc>
      </w:tr>
      <w:tr w:rsidR="00661899" w:rsidRPr="000D7F18" w14:paraId="7CA1E569" w14:textId="77777777" w:rsidTr="00661899">
        <w:tc>
          <w:tcPr>
            <w:tcW w:w="9350" w:type="dxa"/>
          </w:tcPr>
          <w:p w14:paraId="6F64F9F4" w14:textId="77777777" w:rsidR="00661899" w:rsidRPr="00F552E4" w:rsidRDefault="00661899" w:rsidP="00F552E4">
            <w:pPr>
              <w:rPr>
                <w:rFonts w:ascii="Arial" w:hAnsi="Arial" w:cs="Arial"/>
                <w:b/>
                <w:bCs/>
                <w:color w:val="156082" w:themeColor="accent1"/>
                <w:sz w:val="22"/>
                <w:szCs w:val="22"/>
                <w:lang w:val="en-US"/>
              </w:rPr>
            </w:pPr>
            <w:r w:rsidRPr="00F552E4">
              <w:rPr>
                <w:rFonts w:ascii="Arial" w:eastAsia="Calibri" w:hAnsi="Arial" w:cs="Arial"/>
                <w:b/>
                <w:bCs/>
                <w:color w:val="156082" w:themeColor="accent1"/>
                <w:sz w:val="22"/>
                <w:szCs w:val="22"/>
                <w:lang w:val="en-US"/>
              </w:rPr>
              <w:t>Genesis Hernández</w:t>
            </w:r>
          </w:p>
          <w:p w14:paraId="0FD5EA1F" w14:textId="77777777" w:rsidR="00661899" w:rsidRPr="00F552E4" w:rsidRDefault="00661899" w:rsidP="00F552E4">
            <w:pPr>
              <w:rPr>
                <w:rFonts w:ascii="Arial" w:eastAsia="Calibri" w:hAnsi="Arial" w:cs="Arial"/>
                <w:sz w:val="22"/>
                <w:szCs w:val="22"/>
                <w:lang w:val="en-US"/>
              </w:rPr>
            </w:pPr>
            <w:r w:rsidRPr="00F552E4">
              <w:rPr>
                <w:rFonts w:ascii="Arial" w:eastAsia="Calibri" w:hAnsi="Arial" w:cs="Arial"/>
                <w:sz w:val="22"/>
                <w:szCs w:val="22"/>
                <w:lang w:val="en-US"/>
              </w:rPr>
              <w:t>From my perspective, the most valuable part of this design stage was defining concrete, measurable quality indicators for the anomaly-detection model — anticipation time, accuracy, and false-positive rate — before writing a single line of code. This is directly aligned with my professional interest in applied data science, where a model is only as useful as the business metrics that validate it. I also see the scenario chosen for the MVP, progressive PostgreSQL connection saturation, as a well-scoped problem that is complex enough to be meaningful, yet narrow enough to be solved with real rigor within the timeframe of the course.</w:t>
            </w:r>
          </w:p>
          <w:p w14:paraId="5419CB87" w14:textId="77777777" w:rsidR="00661899" w:rsidRPr="00F552E4" w:rsidRDefault="00661899" w:rsidP="00F552E4">
            <w:pPr>
              <w:spacing w:after="160"/>
              <w:jc w:val="both"/>
              <w:rPr>
                <w:rFonts w:ascii="Arial" w:eastAsia="Calibri" w:hAnsi="Arial" w:cs="Arial"/>
                <w:sz w:val="22"/>
                <w:szCs w:val="22"/>
                <w:lang w:val="en-US"/>
              </w:rPr>
            </w:pPr>
          </w:p>
        </w:tc>
      </w:tr>
      <w:tr w:rsidR="00661899" w:rsidRPr="000D7F18" w14:paraId="764C8DBB" w14:textId="77777777" w:rsidTr="00661899">
        <w:tc>
          <w:tcPr>
            <w:tcW w:w="9350" w:type="dxa"/>
          </w:tcPr>
          <w:p w14:paraId="74EE97AF" w14:textId="77777777" w:rsidR="00661899" w:rsidRPr="00F552E4" w:rsidRDefault="00661899" w:rsidP="00F552E4">
            <w:pPr>
              <w:rPr>
                <w:rFonts w:ascii="Arial" w:hAnsi="Arial" w:cs="Arial"/>
                <w:b/>
                <w:bCs/>
                <w:color w:val="156082" w:themeColor="accent1"/>
                <w:sz w:val="22"/>
                <w:szCs w:val="22"/>
                <w:lang w:val="en-US"/>
              </w:rPr>
            </w:pPr>
            <w:r w:rsidRPr="00F552E4">
              <w:rPr>
                <w:rFonts w:ascii="Arial" w:eastAsia="Calibri" w:hAnsi="Arial" w:cs="Arial"/>
                <w:b/>
                <w:bCs/>
                <w:color w:val="156082" w:themeColor="accent1"/>
                <w:sz w:val="22"/>
                <w:szCs w:val="22"/>
                <w:lang w:val="en-US"/>
              </w:rPr>
              <w:t>Bairon Raio</w:t>
            </w:r>
          </w:p>
          <w:p w14:paraId="003E05CC" w14:textId="77777777" w:rsidR="00661899" w:rsidRPr="00F552E4" w:rsidRDefault="00661899" w:rsidP="00F552E4">
            <w:pPr>
              <w:rPr>
                <w:rFonts w:ascii="Arial" w:eastAsia="Calibri" w:hAnsi="Arial" w:cs="Arial"/>
                <w:sz w:val="22"/>
                <w:szCs w:val="22"/>
                <w:lang w:val="en-US"/>
              </w:rPr>
            </w:pPr>
            <w:r w:rsidRPr="00F552E4">
              <w:rPr>
                <w:rFonts w:ascii="Arial" w:eastAsia="Calibri" w:hAnsi="Arial" w:cs="Arial"/>
                <w:sz w:val="22"/>
                <w:szCs w:val="22"/>
                <w:lang w:val="en-US"/>
              </w:rPr>
              <w:t>My contribution and interest center on the infrastructure and observability side of the project: containerizing the services with Docker and using Grafana for visualization so the team can demonstrate a reproducible, professional-looking demo without building a custom UI from scratch. Designing the MVP so the simulator communicates with the backend through the same API a real agent would use later convinced me that DevOps thinking has to be present from the very first version of a system, not added afterward. This project gives me a concrete space to apply and grow that interest while contributing to a product with real commercial potential.</w:t>
            </w:r>
          </w:p>
          <w:p w14:paraId="69EAF882" w14:textId="77777777" w:rsidR="00661899" w:rsidRPr="00F552E4" w:rsidRDefault="00661899" w:rsidP="00F552E4">
            <w:pPr>
              <w:spacing w:after="160"/>
              <w:jc w:val="both"/>
              <w:rPr>
                <w:rFonts w:ascii="Arial" w:eastAsia="Calibri" w:hAnsi="Arial" w:cs="Arial"/>
                <w:sz w:val="22"/>
                <w:szCs w:val="22"/>
                <w:lang w:val="en-US"/>
              </w:rPr>
            </w:pPr>
          </w:p>
        </w:tc>
      </w:tr>
    </w:tbl>
    <w:p w14:paraId="42151B59" w14:textId="77777777" w:rsidR="00661899" w:rsidRPr="00F552E4" w:rsidRDefault="00661899" w:rsidP="00F552E4">
      <w:pPr>
        <w:spacing w:after="160"/>
        <w:jc w:val="both"/>
        <w:rPr>
          <w:rFonts w:ascii="Arial" w:eastAsia="Calibri" w:hAnsi="Arial" w:cs="Arial"/>
          <w:sz w:val="22"/>
          <w:szCs w:val="22"/>
          <w:lang w:val="en-US"/>
        </w:rPr>
      </w:pPr>
    </w:p>
    <w:p w14:paraId="0169A8A0" w14:textId="77777777" w:rsidR="00661899" w:rsidRPr="00F552E4" w:rsidRDefault="00661899" w:rsidP="00F552E4">
      <w:pPr>
        <w:spacing w:after="160"/>
        <w:jc w:val="both"/>
        <w:rPr>
          <w:rFonts w:ascii="Arial" w:eastAsia="Calibri" w:hAnsi="Arial" w:cs="Arial"/>
          <w:sz w:val="22"/>
          <w:szCs w:val="22"/>
          <w:lang w:val="en-US"/>
        </w:rPr>
      </w:pPr>
    </w:p>
    <w:p w14:paraId="31BED014" w14:textId="77777777" w:rsidR="00661899" w:rsidRPr="00F552E4" w:rsidRDefault="00661899" w:rsidP="00F552E4">
      <w:pPr>
        <w:spacing w:after="160"/>
        <w:jc w:val="both"/>
        <w:rPr>
          <w:rFonts w:ascii="Arial" w:eastAsia="Calibri" w:hAnsi="Arial" w:cs="Arial"/>
          <w:sz w:val="22"/>
          <w:szCs w:val="22"/>
          <w:lang w:val="en-US"/>
        </w:rPr>
      </w:pPr>
    </w:p>
    <w:p w14:paraId="5F216878" w14:textId="77777777" w:rsidR="00661899" w:rsidRPr="00F552E4" w:rsidRDefault="00661899" w:rsidP="00F552E4">
      <w:pPr>
        <w:spacing w:after="160"/>
        <w:jc w:val="both"/>
        <w:rPr>
          <w:rFonts w:ascii="Arial" w:eastAsia="Calibri" w:hAnsi="Arial" w:cs="Arial"/>
          <w:sz w:val="22"/>
          <w:szCs w:val="22"/>
          <w:lang w:val="en-US"/>
        </w:rPr>
      </w:pPr>
    </w:p>
    <w:p w14:paraId="1E657EA2" w14:textId="77777777" w:rsidR="00661899" w:rsidRPr="00F552E4" w:rsidRDefault="00661899" w:rsidP="00F552E4">
      <w:pPr>
        <w:spacing w:after="160"/>
        <w:jc w:val="both"/>
        <w:rPr>
          <w:rFonts w:ascii="Arial" w:eastAsia="Calibri" w:hAnsi="Arial" w:cs="Arial"/>
          <w:sz w:val="22"/>
          <w:szCs w:val="22"/>
          <w:lang w:val="en-US"/>
        </w:rPr>
      </w:pPr>
    </w:p>
    <w:p w14:paraId="1EB7E99F" w14:textId="77777777" w:rsidR="00661899" w:rsidRPr="00F552E4" w:rsidRDefault="00661899" w:rsidP="00F552E4">
      <w:pPr>
        <w:spacing w:after="160"/>
        <w:jc w:val="both"/>
        <w:rPr>
          <w:rFonts w:ascii="Arial" w:eastAsia="Calibri" w:hAnsi="Arial" w:cs="Arial"/>
          <w:sz w:val="22"/>
          <w:szCs w:val="22"/>
          <w:lang w:val="en-US"/>
        </w:rPr>
      </w:pPr>
    </w:p>
    <w:p w14:paraId="1FFB0FE5" w14:textId="77777777" w:rsidR="00661899" w:rsidRPr="00F552E4" w:rsidRDefault="00661899" w:rsidP="00F552E4">
      <w:pPr>
        <w:spacing w:after="160"/>
        <w:jc w:val="both"/>
        <w:rPr>
          <w:rFonts w:ascii="Arial" w:eastAsia="Calibri" w:hAnsi="Arial" w:cs="Arial"/>
          <w:sz w:val="22"/>
          <w:szCs w:val="22"/>
          <w:lang w:val="en-US"/>
        </w:rPr>
      </w:pPr>
    </w:p>
    <w:p w14:paraId="1F2F73D6" w14:textId="77777777" w:rsidR="00661899" w:rsidRPr="00F552E4" w:rsidRDefault="00661899" w:rsidP="00F552E4">
      <w:pPr>
        <w:spacing w:after="160"/>
        <w:jc w:val="both"/>
        <w:rPr>
          <w:rFonts w:ascii="Arial" w:eastAsia="Calibri" w:hAnsi="Arial" w:cs="Arial"/>
          <w:sz w:val="22"/>
          <w:szCs w:val="22"/>
          <w:lang w:val="en-US"/>
        </w:rPr>
      </w:pPr>
    </w:p>
    <w:p w14:paraId="723A80F1" w14:textId="77777777" w:rsidR="00661899" w:rsidRPr="00F552E4" w:rsidRDefault="00661899" w:rsidP="00F552E4">
      <w:pPr>
        <w:spacing w:after="160"/>
        <w:jc w:val="both"/>
        <w:rPr>
          <w:rFonts w:ascii="Arial" w:eastAsia="Calibri" w:hAnsi="Arial" w:cs="Arial"/>
          <w:sz w:val="22"/>
          <w:szCs w:val="22"/>
          <w:lang w:val="en-US"/>
        </w:rPr>
      </w:pPr>
    </w:p>
    <w:p w14:paraId="25A9D347" w14:textId="77777777" w:rsidR="00661899" w:rsidRPr="00F552E4" w:rsidRDefault="00661899" w:rsidP="00F552E4">
      <w:pPr>
        <w:spacing w:after="160"/>
        <w:jc w:val="both"/>
        <w:rPr>
          <w:rFonts w:ascii="Arial" w:eastAsia="Calibri" w:hAnsi="Arial" w:cs="Arial"/>
          <w:sz w:val="22"/>
          <w:szCs w:val="22"/>
          <w:lang w:val="en-US"/>
        </w:rPr>
      </w:pPr>
    </w:p>
    <w:p w14:paraId="0157B50F" w14:textId="77777777" w:rsidR="00661899" w:rsidRPr="00F552E4" w:rsidRDefault="00661899" w:rsidP="00F552E4">
      <w:pPr>
        <w:spacing w:after="160"/>
        <w:jc w:val="both"/>
        <w:rPr>
          <w:rFonts w:ascii="Arial" w:hAnsi="Arial" w:cs="Arial"/>
          <w:sz w:val="22"/>
          <w:szCs w:val="22"/>
          <w:lang w:val="en-US"/>
        </w:rPr>
      </w:pPr>
    </w:p>
    <w:p w14:paraId="59F35F4E" w14:textId="310433FA" w:rsidR="00C86725" w:rsidRPr="00F552E4" w:rsidRDefault="00000000" w:rsidP="00F552E4">
      <w:pPr>
        <w:pStyle w:val="Ttulo1"/>
        <w:numPr>
          <w:ilvl w:val="0"/>
          <w:numId w:val="4"/>
        </w:numPr>
        <w:rPr>
          <w:sz w:val="22"/>
          <w:szCs w:val="22"/>
        </w:rPr>
      </w:pPr>
      <w:bookmarkStart w:id="10" w:name="_Toc239166861"/>
      <w:r w:rsidRPr="00F552E4">
        <w:rPr>
          <w:sz w:val="22"/>
          <w:szCs w:val="22"/>
        </w:rPr>
        <w:lastRenderedPageBreak/>
        <w:t>Reflection</w:t>
      </w:r>
      <w:bookmarkEnd w:id="10"/>
    </w:p>
    <w:p w14:paraId="689C08FA" w14:textId="77777777" w:rsidR="00C86725" w:rsidRPr="00F552E4" w:rsidRDefault="00000000" w:rsidP="00F552E4">
      <w:pPr>
        <w:spacing w:after="160"/>
        <w:jc w:val="both"/>
        <w:rPr>
          <w:rFonts w:ascii="Arial" w:hAnsi="Arial" w:cs="Arial"/>
          <w:sz w:val="22"/>
          <w:szCs w:val="22"/>
          <w:lang w:val="en-US"/>
        </w:rPr>
      </w:pPr>
      <w:r w:rsidRPr="00F552E4">
        <w:rPr>
          <w:rFonts w:ascii="Arial" w:eastAsia="Calibri" w:hAnsi="Arial" w:cs="Arial"/>
          <w:sz w:val="22"/>
          <w:szCs w:val="22"/>
          <w:lang w:val="en-US"/>
        </w:rPr>
        <w:t>Designing the scope document for Sentinel before writing any code was, in itself, a valuable exercise for the team. It forced us to separate what the project could eventually become — a full desktop application with a real monitoring agent, authentication, and cloud deployment — from what is actually feasible to build and validate with quality inside a single course. Deliberately narrowing the MVP to one incident scenario, rather than spreading our effort across several, is the decision we expect to matter most for the feasibility of this APT.</w:t>
      </w:r>
    </w:p>
    <w:p w14:paraId="3C19496D" w14:textId="1596C72F" w:rsidR="000D7F18" w:rsidRDefault="00000000" w:rsidP="00F552E4">
      <w:pPr>
        <w:spacing w:after="160"/>
        <w:jc w:val="both"/>
        <w:rPr>
          <w:rFonts w:ascii="Arial" w:eastAsia="Calibri" w:hAnsi="Arial" w:cs="Arial"/>
          <w:sz w:val="22"/>
          <w:szCs w:val="22"/>
          <w:lang w:val="en-US"/>
        </w:rPr>
      </w:pPr>
      <w:r w:rsidRPr="00F552E4">
        <w:rPr>
          <w:rFonts w:ascii="Arial" w:eastAsia="Calibri" w:hAnsi="Arial" w:cs="Arial"/>
          <w:sz w:val="22"/>
          <w:szCs w:val="22"/>
          <w:lang w:val="en-US"/>
        </w:rPr>
        <w:t>This exercise also confirmed that our individual professional interests — backend and AI integration, applied data science, and infrastructure/DevOps — are not competing with each other but are complementary parts of the same system, which should make collaboration more natural once implementation begins. Going forward, the main challenge we anticipate is keeping the discipline to finish the end-to-end cycle (detect, analyze, predict, recommend, act, verify) for the single chosen scenario before being tempted to add scope, since the design document itself identifies that discipline as the main quality criterion for this stage of the project.</w:t>
      </w:r>
    </w:p>
    <w:p w14:paraId="1CDD941A" w14:textId="77777777" w:rsidR="000D7F18" w:rsidRPr="00F552E4" w:rsidRDefault="000D7F18" w:rsidP="00F552E4">
      <w:pPr>
        <w:spacing w:after="160"/>
        <w:jc w:val="both"/>
        <w:rPr>
          <w:rFonts w:ascii="Arial" w:eastAsia="Calibri" w:hAnsi="Arial" w:cs="Arial"/>
          <w:sz w:val="22"/>
          <w:szCs w:val="22"/>
          <w:lang w:val="en-US"/>
        </w:rPr>
      </w:pPr>
    </w:p>
    <w:p w14:paraId="534B337D" w14:textId="134AF1B8" w:rsidR="00A84817" w:rsidRPr="00F552E4" w:rsidRDefault="00A84817" w:rsidP="00F552E4">
      <w:pPr>
        <w:pStyle w:val="Ttulo1"/>
        <w:numPr>
          <w:ilvl w:val="0"/>
          <w:numId w:val="4"/>
        </w:numPr>
        <w:rPr>
          <w:sz w:val="22"/>
          <w:szCs w:val="22"/>
        </w:rPr>
      </w:pPr>
      <w:bookmarkStart w:id="11" w:name="_Toc239166862"/>
      <w:r w:rsidRPr="00F552E4">
        <w:rPr>
          <w:sz w:val="22"/>
          <w:szCs w:val="22"/>
        </w:rPr>
        <w:t>Fuentes y Bibliografía</w:t>
      </w:r>
      <w:bookmarkEnd w:id="11"/>
    </w:p>
    <w:p w14:paraId="2A324149" w14:textId="77777777" w:rsidR="00A84817" w:rsidRPr="00F552E4" w:rsidRDefault="00A84817" w:rsidP="00F552E4">
      <w:pPr>
        <w:numPr>
          <w:ilvl w:val="0"/>
          <w:numId w:val="5"/>
        </w:numPr>
        <w:spacing w:after="160"/>
        <w:jc w:val="both"/>
        <w:rPr>
          <w:rFonts w:ascii="Arial" w:hAnsi="Arial" w:cs="Arial"/>
          <w:sz w:val="22"/>
          <w:szCs w:val="22"/>
        </w:rPr>
      </w:pPr>
      <w:r w:rsidRPr="00F552E4">
        <w:rPr>
          <w:rFonts w:ascii="Arial" w:hAnsi="Arial" w:cs="Arial"/>
          <w:b/>
          <w:bCs/>
          <w:sz w:val="22"/>
          <w:szCs w:val="22"/>
          <w:lang w:val="en-US"/>
        </w:rPr>
        <w:t>Docker Inc.</w:t>
      </w:r>
      <w:r w:rsidRPr="00F552E4">
        <w:rPr>
          <w:rFonts w:ascii="Arial" w:hAnsi="Arial" w:cs="Arial"/>
          <w:sz w:val="22"/>
          <w:szCs w:val="22"/>
          <w:lang w:val="en-US"/>
        </w:rPr>
        <w:t xml:space="preserve"> (2024). </w:t>
      </w:r>
      <w:r w:rsidRPr="00F552E4">
        <w:rPr>
          <w:rFonts w:ascii="Arial" w:hAnsi="Arial" w:cs="Arial"/>
          <w:i/>
          <w:iCs/>
          <w:sz w:val="22"/>
          <w:szCs w:val="22"/>
          <w:lang w:val="en-US"/>
        </w:rPr>
        <w:t>Docker Documentation: Containerization and Multi-Container Applications with Docker Compose</w:t>
      </w:r>
      <w:r w:rsidRPr="00F552E4">
        <w:rPr>
          <w:rFonts w:ascii="Arial" w:hAnsi="Arial" w:cs="Arial"/>
          <w:sz w:val="22"/>
          <w:szCs w:val="22"/>
          <w:lang w:val="en-US"/>
        </w:rPr>
        <w:t xml:space="preserve">. </w:t>
      </w:r>
      <w:r w:rsidRPr="00F552E4">
        <w:rPr>
          <w:rFonts w:ascii="Arial" w:hAnsi="Arial" w:cs="Arial"/>
          <w:sz w:val="22"/>
          <w:szCs w:val="22"/>
        </w:rPr>
        <w:t xml:space="preserve">Recuperado de </w:t>
      </w:r>
      <w:hyperlink r:id="rId7" w:tgtFrame="_blank" w:history="1">
        <w:r w:rsidRPr="00F552E4">
          <w:rPr>
            <w:rStyle w:val="Hipervnculo"/>
            <w:rFonts w:ascii="Arial" w:hAnsi="Arial" w:cs="Arial"/>
            <w:sz w:val="22"/>
            <w:szCs w:val="22"/>
          </w:rPr>
          <w:t>https://docs.docker.com/</w:t>
        </w:r>
      </w:hyperlink>
    </w:p>
    <w:p w14:paraId="64FF49FC" w14:textId="77777777" w:rsidR="00A84817" w:rsidRPr="00F552E4" w:rsidRDefault="00A84817" w:rsidP="00F552E4">
      <w:pPr>
        <w:numPr>
          <w:ilvl w:val="0"/>
          <w:numId w:val="5"/>
        </w:numPr>
        <w:spacing w:after="160"/>
        <w:jc w:val="both"/>
        <w:rPr>
          <w:rFonts w:ascii="Arial" w:hAnsi="Arial" w:cs="Arial"/>
          <w:sz w:val="22"/>
          <w:szCs w:val="22"/>
        </w:rPr>
      </w:pPr>
      <w:r w:rsidRPr="00F552E4">
        <w:rPr>
          <w:rFonts w:ascii="Arial" w:hAnsi="Arial" w:cs="Arial"/>
          <w:b/>
          <w:bCs/>
          <w:sz w:val="22"/>
          <w:szCs w:val="22"/>
          <w:lang w:val="en-US"/>
        </w:rPr>
        <w:t>FastAPI.</w:t>
      </w:r>
      <w:r w:rsidRPr="00F552E4">
        <w:rPr>
          <w:rFonts w:ascii="Arial" w:hAnsi="Arial" w:cs="Arial"/>
          <w:sz w:val="22"/>
          <w:szCs w:val="22"/>
          <w:lang w:val="en-US"/>
        </w:rPr>
        <w:t xml:space="preserve"> (2024). </w:t>
      </w:r>
      <w:r w:rsidRPr="00F552E4">
        <w:rPr>
          <w:rFonts w:ascii="Arial" w:hAnsi="Arial" w:cs="Arial"/>
          <w:i/>
          <w:iCs/>
          <w:sz w:val="22"/>
          <w:szCs w:val="22"/>
          <w:lang w:val="en-US"/>
        </w:rPr>
        <w:t>FastAPI Framework: High performance, easy to learn, fast to code, ready for production</w:t>
      </w:r>
      <w:r w:rsidRPr="00F552E4">
        <w:rPr>
          <w:rFonts w:ascii="Arial" w:hAnsi="Arial" w:cs="Arial"/>
          <w:sz w:val="22"/>
          <w:szCs w:val="22"/>
          <w:lang w:val="en-US"/>
        </w:rPr>
        <w:t xml:space="preserve">. </w:t>
      </w:r>
      <w:r w:rsidRPr="00F552E4">
        <w:rPr>
          <w:rFonts w:ascii="Arial" w:hAnsi="Arial" w:cs="Arial"/>
          <w:sz w:val="22"/>
          <w:szCs w:val="22"/>
        </w:rPr>
        <w:t xml:space="preserve">Recuperado de </w:t>
      </w:r>
      <w:hyperlink r:id="rId8" w:tgtFrame="_blank" w:history="1">
        <w:r w:rsidRPr="00F552E4">
          <w:rPr>
            <w:rStyle w:val="Hipervnculo"/>
            <w:rFonts w:ascii="Arial" w:hAnsi="Arial" w:cs="Arial"/>
            <w:sz w:val="22"/>
            <w:szCs w:val="22"/>
          </w:rPr>
          <w:t>https://fastapi.tiangolo.com/</w:t>
        </w:r>
      </w:hyperlink>
    </w:p>
    <w:p w14:paraId="30C638CA" w14:textId="77777777" w:rsidR="00A84817" w:rsidRPr="00F552E4" w:rsidRDefault="00A84817" w:rsidP="00F552E4">
      <w:pPr>
        <w:numPr>
          <w:ilvl w:val="0"/>
          <w:numId w:val="5"/>
        </w:numPr>
        <w:spacing w:after="160"/>
        <w:jc w:val="both"/>
        <w:rPr>
          <w:rFonts w:ascii="Arial" w:hAnsi="Arial" w:cs="Arial"/>
          <w:sz w:val="22"/>
          <w:szCs w:val="22"/>
        </w:rPr>
      </w:pPr>
      <w:r w:rsidRPr="00F552E4">
        <w:rPr>
          <w:rFonts w:ascii="Arial" w:hAnsi="Arial" w:cs="Arial"/>
          <w:b/>
          <w:bCs/>
          <w:sz w:val="22"/>
          <w:szCs w:val="22"/>
        </w:rPr>
        <w:t>Grafana Labs.</w:t>
      </w:r>
      <w:r w:rsidRPr="00F552E4">
        <w:rPr>
          <w:rFonts w:ascii="Arial" w:hAnsi="Arial" w:cs="Arial"/>
          <w:sz w:val="22"/>
          <w:szCs w:val="22"/>
        </w:rPr>
        <w:t xml:space="preserve"> (2024). </w:t>
      </w:r>
      <w:r w:rsidRPr="00F552E4">
        <w:rPr>
          <w:rFonts w:ascii="Arial" w:hAnsi="Arial" w:cs="Arial"/>
          <w:i/>
          <w:iCs/>
          <w:sz w:val="22"/>
          <w:szCs w:val="22"/>
        </w:rPr>
        <w:t>Grafana Documentation: Metrics visualization and alerting</w:t>
      </w:r>
      <w:r w:rsidRPr="00F552E4">
        <w:rPr>
          <w:rFonts w:ascii="Arial" w:hAnsi="Arial" w:cs="Arial"/>
          <w:sz w:val="22"/>
          <w:szCs w:val="22"/>
        </w:rPr>
        <w:t xml:space="preserve">. Recuperado de </w:t>
      </w:r>
      <w:hyperlink r:id="rId9" w:tgtFrame="_blank" w:history="1">
        <w:r w:rsidRPr="00F552E4">
          <w:rPr>
            <w:rStyle w:val="Hipervnculo"/>
            <w:rFonts w:ascii="Arial" w:hAnsi="Arial" w:cs="Arial"/>
            <w:sz w:val="22"/>
            <w:szCs w:val="22"/>
          </w:rPr>
          <w:t>https://grafana.com/docs/</w:t>
        </w:r>
      </w:hyperlink>
    </w:p>
    <w:p w14:paraId="3F7D7AF8" w14:textId="77777777" w:rsidR="00A84817" w:rsidRPr="00F552E4" w:rsidRDefault="00A84817" w:rsidP="00F552E4">
      <w:pPr>
        <w:numPr>
          <w:ilvl w:val="0"/>
          <w:numId w:val="5"/>
        </w:numPr>
        <w:spacing w:after="160"/>
        <w:jc w:val="both"/>
        <w:rPr>
          <w:rFonts w:ascii="Arial" w:hAnsi="Arial" w:cs="Arial"/>
          <w:sz w:val="22"/>
          <w:szCs w:val="22"/>
        </w:rPr>
      </w:pPr>
      <w:r w:rsidRPr="00F552E4">
        <w:rPr>
          <w:rFonts w:ascii="Arial" w:hAnsi="Arial" w:cs="Arial"/>
          <w:b/>
          <w:bCs/>
          <w:sz w:val="22"/>
          <w:szCs w:val="22"/>
          <w:lang w:val="en-US"/>
        </w:rPr>
        <w:t>Pedregosa, F. et al.</w:t>
      </w:r>
      <w:r w:rsidRPr="00F552E4">
        <w:rPr>
          <w:rFonts w:ascii="Arial" w:hAnsi="Arial" w:cs="Arial"/>
          <w:sz w:val="22"/>
          <w:szCs w:val="22"/>
          <w:lang w:val="en-US"/>
        </w:rPr>
        <w:t xml:space="preserve"> (2011). </w:t>
      </w:r>
      <w:r w:rsidRPr="00F552E4">
        <w:rPr>
          <w:rFonts w:ascii="Arial" w:hAnsi="Arial" w:cs="Arial"/>
          <w:i/>
          <w:iCs/>
          <w:sz w:val="22"/>
          <w:szCs w:val="22"/>
          <w:lang w:val="en-US"/>
        </w:rPr>
        <w:t>Scikit-learn: Machine Learning in Python</w:t>
      </w:r>
      <w:r w:rsidRPr="00F552E4">
        <w:rPr>
          <w:rFonts w:ascii="Arial" w:hAnsi="Arial" w:cs="Arial"/>
          <w:sz w:val="22"/>
          <w:szCs w:val="22"/>
          <w:lang w:val="en-US"/>
        </w:rPr>
        <w:t xml:space="preserve">. </w:t>
      </w:r>
      <w:r w:rsidRPr="00F552E4">
        <w:rPr>
          <w:rFonts w:ascii="Arial" w:hAnsi="Arial" w:cs="Arial"/>
          <w:sz w:val="22"/>
          <w:szCs w:val="22"/>
        </w:rPr>
        <w:t>Journal of Machine Learning Research, 12, 2825-2830.</w:t>
      </w:r>
    </w:p>
    <w:p w14:paraId="4BE350EA" w14:textId="77777777" w:rsidR="00A84817" w:rsidRPr="00F552E4" w:rsidRDefault="00A84817" w:rsidP="00F552E4">
      <w:pPr>
        <w:numPr>
          <w:ilvl w:val="0"/>
          <w:numId w:val="5"/>
        </w:numPr>
        <w:spacing w:after="160"/>
        <w:jc w:val="both"/>
        <w:rPr>
          <w:rFonts w:ascii="Arial" w:hAnsi="Arial" w:cs="Arial"/>
          <w:sz w:val="22"/>
          <w:szCs w:val="22"/>
        </w:rPr>
      </w:pPr>
      <w:r w:rsidRPr="00F552E4">
        <w:rPr>
          <w:rFonts w:ascii="Arial" w:hAnsi="Arial" w:cs="Arial"/>
          <w:b/>
          <w:bCs/>
          <w:sz w:val="22"/>
          <w:szCs w:val="22"/>
          <w:lang w:val="en-US"/>
        </w:rPr>
        <w:t>PostgreSQL Global Development Group.</w:t>
      </w:r>
      <w:r w:rsidRPr="00F552E4">
        <w:rPr>
          <w:rFonts w:ascii="Arial" w:hAnsi="Arial" w:cs="Arial"/>
          <w:sz w:val="22"/>
          <w:szCs w:val="22"/>
          <w:lang w:val="en-US"/>
        </w:rPr>
        <w:t xml:space="preserve"> (2024). </w:t>
      </w:r>
      <w:r w:rsidRPr="00F552E4">
        <w:rPr>
          <w:rFonts w:ascii="Arial" w:hAnsi="Arial" w:cs="Arial"/>
          <w:i/>
          <w:iCs/>
          <w:sz w:val="22"/>
          <w:szCs w:val="22"/>
          <w:lang w:val="en-US"/>
        </w:rPr>
        <w:t>PostgreSQL 16 Documentation: Connection Pooling and Resource Management</w:t>
      </w:r>
      <w:r w:rsidRPr="00F552E4">
        <w:rPr>
          <w:rFonts w:ascii="Arial" w:hAnsi="Arial" w:cs="Arial"/>
          <w:sz w:val="22"/>
          <w:szCs w:val="22"/>
          <w:lang w:val="en-US"/>
        </w:rPr>
        <w:t xml:space="preserve">. </w:t>
      </w:r>
      <w:r w:rsidRPr="00F552E4">
        <w:rPr>
          <w:rFonts w:ascii="Arial" w:hAnsi="Arial" w:cs="Arial"/>
          <w:sz w:val="22"/>
          <w:szCs w:val="22"/>
        </w:rPr>
        <w:t xml:space="preserve">Recuperado de </w:t>
      </w:r>
      <w:hyperlink r:id="rId10" w:tgtFrame="_blank" w:history="1">
        <w:r w:rsidRPr="00F552E4">
          <w:rPr>
            <w:rStyle w:val="Hipervnculo"/>
            <w:rFonts w:ascii="Arial" w:hAnsi="Arial" w:cs="Arial"/>
            <w:sz w:val="22"/>
            <w:szCs w:val="22"/>
          </w:rPr>
          <w:t>https://www.postgresql.org/docs/</w:t>
        </w:r>
      </w:hyperlink>
    </w:p>
    <w:p w14:paraId="77AA1742" w14:textId="77777777" w:rsidR="00A84817" w:rsidRPr="00F552E4" w:rsidRDefault="00A84817" w:rsidP="00F552E4">
      <w:pPr>
        <w:spacing w:after="160"/>
        <w:jc w:val="both"/>
        <w:rPr>
          <w:rFonts w:ascii="Arial" w:hAnsi="Arial" w:cs="Arial"/>
          <w:sz w:val="22"/>
          <w:szCs w:val="22"/>
          <w:lang w:val="en-US"/>
        </w:rPr>
      </w:pPr>
    </w:p>
    <w:sectPr w:rsidR="00A84817" w:rsidRPr="00F552E4">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7257" w14:textId="77777777" w:rsidR="002C54E7" w:rsidRDefault="002C54E7">
      <w:r>
        <w:separator/>
      </w:r>
    </w:p>
  </w:endnote>
  <w:endnote w:type="continuationSeparator" w:id="0">
    <w:p w14:paraId="1CEC13E0" w14:textId="77777777" w:rsidR="002C54E7" w:rsidRDefault="002C5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E1FB" w14:textId="77777777" w:rsidR="00C86725"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A84817">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EB76" w14:textId="77777777" w:rsidR="002C54E7" w:rsidRDefault="002C54E7">
      <w:r>
        <w:separator/>
      </w:r>
    </w:p>
  </w:footnote>
  <w:footnote w:type="continuationSeparator" w:id="0">
    <w:p w14:paraId="3BBF442B" w14:textId="77777777" w:rsidR="002C54E7" w:rsidRDefault="002C54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C69"/>
    <w:multiLevelType w:val="multilevel"/>
    <w:tmpl w:val="46F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3355D"/>
    <w:multiLevelType w:val="hybridMultilevel"/>
    <w:tmpl w:val="0440799A"/>
    <w:lvl w:ilvl="0" w:tplc="75DC0288">
      <w:start w:val="1"/>
      <w:numFmt w:val="bullet"/>
      <w:lvlText w:val="•"/>
      <w:lvlJc w:val="left"/>
      <w:pPr>
        <w:ind w:left="460" w:hanging="260"/>
      </w:pPr>
    </w:lvl>
    <w:lvl w:ilvl="1" w:tplc="63FE9FCC">
      <w:numFmt w:val="decimal"/>
      <w:lvlText w:val=""/>
      <w:lvlJc w:val="left"/>
    </w:lvl>
    <w:lvl w:ilvl="2" w:tplc="0390237E">
      <w:numFmt w:val="decimal"/>
      <w:lvlText w:val=""/>
      <w:lvlJc w:val="left"/>
    </w:lvl>
    <w:lvl w:ilvl="3" w:tplc="23B66218">
      <w:numFmt w:val="decimal"/>
      <w:lvlText w:val=""/>
      <w:lvlJc w:val="left"/>
    </w:lvl>
    <w:lvl w:ilvl="4" w:tplc="942AB1FA">
      <w:numFmt w:val="decimal"/>
      <w:lvlText w:val=""/>
      <w:lvlJc w:val="left"/>
    </w:lvl>
    <w:lvl w:ilvl="5" w:tplc="31584E2A">
      <w:numFmt w:val="decimal"/>
      <w:lvlText w:val=""/>
      <w:lvlJc w:val="left"/>
    </w:lvl>
    <w:lvl w:ilvl="6" w:tplc="1DC0AD52">
      <w:numFmt w:val="decimal"/>
      <w:lvlText w:val=""/>
      <w:lvlJc w:val="left"/>
    </w:lvl>
    <w:lvl w:ilvl="7" w:tplc="C130001E">
      <w:numFmt w:val="decimal"/>
      <w:lvlText w:val=""/>
      <w:lvlJc w:val="left"/>
    </w:lvl>
    <w:lvl w:ilvl="8" w:tplc="D5406F0E">
      <w:numFmt w:val="decimal"/>
      <w:lvlText w:val=""/>
      <w:lvlJc w:val="left"/>
    </w:lvl>
  </w:abstractNum>
  <w:abstractNum w:abstractNumId="2" w15:restartNumberingAfterBreak="0">
    <w:nsid w:val="20953A3E"/>
    <w:multiLevelType w:val="hybridMultilevel"/>
    <w:tmpl w:val="6CBE3FF8"/>
    <w:lvl w:ilvl="0" w:tplc="6D409866">
      <w:start w:val="1"/>
      <w:numFmt w:val="bullet"/>
      <w:lvlText w:val="●"/>
      <w:lvlJc w:val="left"/>
      <w:pPr>
        <w:ind w:left="720" w:hanging="360"/>
      </w:pPr>
    </w:lvl>
    <w:lvl w:ilvl="1" w:tplc="138AD952">
      <w:start w:val="1"/>
      <w:numFmt w:val="bullet"/>
      <w:lvlText w:val="○"/>
      <w:lvlJc w:val="left"/>
      <w:pPr>
        <w:ind w:left="1440" w:hanging="360"/>
      </w:pPr>
    </w:lvl>
    <w:lvl w:ilvl="2" w:tplc="9A08B80C">
      <w:start w:val="1"/>
      <w:numFmt w:val="bullet"/>
      <w:lvlText w:val="■"/>
      <w:lvlJc w:val="left"/>
      <w:pPr>
        <w:ind w:left="2160" w:hanging="360"/>
      </w:pPr>
    </w:lvl>
    <w:lvl w:ilvl="3" w:tplc="5DC48706">
      <w:start w:val="1"/>
      <w:numFmt w:val="bullet"/>
      <w:lvlText w:val="●"/>
      <w:lvlJc w:val="left"/>
      <w:pPr>
        <w:ind w:left="2880" w:hanging="360"/>
      </w:pPr>
    </w:lvl>
    <w:lvl w:ilvl="4" w:tplc="8898B4CE">
      <w:start w:val="1"/>
      <w:numFmt w:val="bullet"/>
      <w:lvlText w:val="○"/>
      <w:lvlJc w:val="left"/>
      <w:pPr>
        <w:ind w:left="3600" w:hanging="360"/>
      </w:pPr>
    </w:lvl>
    <w:lvl w:ilvl="5" w:tplc="C1FA124C">
      <w:start w:val="1"/>
      <w:numFmt w:val="bullet"/>
      <w:lvlText w:val="■"/>
      <w:lvlJc w:val="left"/>
      <w:pPr>
        <w:ind w:left="4320" w:hanging="360"/>
      </w:pPr>
    </w:lvl>
    <w:lvl w:ilvl="6" w:tplc="4C54BB5A">
      <w:start w:val="1"/>
      <w:numFmt w:val="bullet"/>
      <w:lvlText w:val="●"/>
      <w:lvlJc w:val="left"/>
      <w:pPr>
        <w:ind w:left="5040" w:hanging="360"/>
      </w:pPr>
    </w:lvl>
    <w:lvl w:ilvl="7" w:tplc="E8E8B35C">
      <w:start w:val="1"/>
      <w:numFmt w:val="bullet"/>
      <w:lvlText w:val="●"/>
      <w:lvlJc w:val="left"/>
      <w:pPr>
        <w:ind w:left="5760" w:hanging="360"/>
      </w:pPr>
    </w:lvl>
    <w:lvl w:ilvl="8" w:tplc="74C2BA72">
      <w:start w:val="1"/>
      <w:numFmt w:val="bullet"/>
      <w:lvlText w:val="●"/>
      <w:lvlJc w:val="left"/>
      <w:pPr>
        <w:ind w:left="6480" w:hanging="360"/>
      </w:pPr>
    </w:lvl>
  </w:abstractNum>
  <w:abstractNum w:abstractNumId="3" w15:restartNumberingAfterBreak="0">
    <w:nsid w:val="35792395"/>
    <w:multiLevelType w:val="multilevel"/>
    <w:tmpl w:val="90EE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B652F"/>
    <w:multiLevelType w:val="hybridMultilevel"/>
    <w:tmpl w:val="AE0A4D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76C354B"/>
    <w:multiLevelType w:val="multilevel"/>
    <w:tmpl w:val="80BE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53472">
    <w:abstractNumId w:val="2"/>
    <w:lvlOverride w:ilvl="0">
      <w:startOverride w:val="1"/>
    </w:lvlOverride>
  </w:num>
  <w:num w:numId="2" w16cid:durableId="605305747">
    <w:abstractNumId w:val="1"/>
    <w:lvlOverride w:ilvl="0">
      <w:startOverride w:val="1"/>
    </w:lvlOverride>
  </w:num>
  <w:num w:numId="3" w16cid:durableId="1739787452">
    <w:abstractNumId w:val="0"/>
  </w:num>
  <w:num w:numId="4" w16cid:durableId="210314438">
    <w:abstractNumId w:val="5"/>
  </w:num>
  <w:num w:numId="5" w16cid:durableId="1287931575">
    <w:abstractNumId w:val="3"/>
  </w:num>
  <w:num w:numId="6" w16cid:durableId="798187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725"/>
    <w:rsid w:val="000D7F18"/>
    <w:rsid w:val="002C54E7"/>
    <w:rsid w:val="0044186B"/>
    <w:rsid w:val="00495C7F"/>
    <w:rsid w:val="005264E7"/>
    <w:rsid w:val="00661899"/>
    <w:rsid w:val="00886E1C"/>
    <w:rsid w:val="00A84817"/>
    <w:rsid w:val="00B03A22"/>
    <w:rsid w:val="00C152AA"/>
    <w:rsid w:val="00C86725"/>
    <w:rsid w:val="00F552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20CF"/>
  <w15:docId w15:val="{134FA59C-F951-48C1-A98D-0FAC844C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661899"/>
    <w:pPr>
      <w:spacing w:before="320" w:after="160"/>
      <w:jc w:val="both"/>
      <w:outlineLvl w:val="0"/>
    </w:pPr>
    <w:rPr>
      <w:rFonts w:ascii="Arial" w:eastAsia="Calibri" w:hAnsi="Arial" w:cs="Arial"/>
      <w:b/>
      <w:bCs/>
      <w:color w:val="1F3864"/>
      <w:sz w:val="24"/>
      <w:szCs w:val="24"/>
      <w:lang w:val="en-US"/>
    </w:rPr>
  </w:style>
  <w:style w:type="paragraph" w:styleId="Ttulo2">
    <w:name w:val="heading 2"/>
    <w:uiPriority w:val="9"/>
    <w:unhideWhenUsed/>
    <w:qFormat/>
    <w:rsid w:val="00661899"/>
    <w:pPr>
      <w:spacing w:before="220" w:after="120"/>
      <w:jc w:val="both"/>
      <w:outlineLvl w:val="1"/>
    </w:pPr>
    <w:rPr>
      <w:rFonts w:ascii="Arial" w:eastAsia="Calibri" w:hAnsi="Arial" w:cs="Arial"/>
      <w:b/>
      <w:bCs/>
      <w:color w:val="2E539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84817"/>
    <w:pPr>
      <w:spacing w:after="100"/>
    </w:pPr>
  </w:style>
  <w:style w:type="paragraph" w:styleId="TDC2">
    <w:name w:val="toc 2"/>
    <w:basedOn w:val="Normal"/>
    <w:next w:val="Normal"/>
    <w:autoRedefine/>
    <w:uiPriority w:val="39"/>
    <w:unhideWhenUsed/>
    <w:rsid w:val="00A84817"/>
    <w:pPr>
      <w:spacing w:after="100"/>
      <w:ind w:left="200"/>
    </w:pPr>
  </w:style>
  <w:style w:type="character" w:styleId="Mencinsinresolver">
    <w:name w:val="Unresolved Mention"/>
    <w:basedOn w:val="Fuentedeprrafopredeter"/>
    <w:uiPriority w:val="99"/>
    <w:semiHidden/>
    <w:unhideWhenUsed/>
    <w:rsid w:val="00A84817"/>
    <w:rPr>
      <w:color w:val="605E5C"/>
      <w:shd w:val="clear" w:color="auto" w:fill="E1DFDD"/>
    </w:rPr>
  </w:style>
  <w:style w:type="table" w:styleId="Tablaconcuadrcula">
    <w:name w:val="Table Grid"/>
    <w:basedOn w:val="Tablanormal"/>
    <w:uiPriority w:val="39"/>
    <w:rsid w:val="00661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dock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grafana.com/do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2581</Words>
  <Characters>14200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IGNACIO MELLA MIRANDA</cp:lastModifiedBy>
  <cp:revision>6</cp:revision>
  <dcterms:created xsi:type="dcterms:W3CDTF">2026-09-01T02:42:00Z</dcterms:created>
  <dcterms:modified xsi:type="dcterms:W3CDTF">2026-09-04T20:31:00Z</dcterms:modified>
</cp:coreProperties>
</file>