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-903921</wp:posOffset>
                </wp:positionH>
                <wp:positionV relativeFrom="paragraph">
                  <wp:posOffset>269558</wp:posOffset>
                </wp:positionV>
                <wp:extent cx="7057390" cy="1628775"/>
                <wp:effectExtent b="0" l="0" r="0" t="0"/>
                <wp:wrapNone/>
                <wp:docPr id="1800157169" name=""/>
                <a:graphic>
                  <a:graphicData uri="http://schemas.microsoft.com/office/word/2010/wordprocessingShape">
                    <wps:wsp>
                      <wps:cNvSpPr/>
                      <wps:cNvPr id="2" name="Shape 2"/>
                      <wps:spPr>
                        <a:xfrm>
                          <a:off x="1822068" y="2970375"/>
                          <a:ext cx="7047865" cy="161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72"/>
                                <w:vertAlign w:val="baseline"/>
                              </w:rPr>
                              <w:t xml:space="preserve">Sentinel: Monitoreo Predictivo de Infraestructura TI mediante Machine Learning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-903921</wp:posOffset>
                </wp:positionH>
                <wp:positionV relativeFrom="paragraph">
                  <wp:posOffset>269558</wp:posOffset>
                </wp:positionV>
                <wp:extent cx="7057390" cy="1628775"/>
                <wp:effectExtent b="0" l="0" r="0" t="0"/>
                <wp:wrapNone/>
                <wp:docPr id="180015716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057390" cy="162877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pStyle w:val="Heading1"/>
        <w:numPr>
          <w:ilvl w:val="0"/>
          <w:numId w:val="1"/>
        </w:numPr>
        <w:ind w:left="720" w:hanging="360"/>
        <w:rPr/>
      </w:pPr>
      <w:bookmarkStart w:colFirst="0" w:colLast="0" w:name="_heading=h.f01ggs9lqdgn" w:id="0"/>
      <w:bookmarkEnd w:id="0"/>
      <w:r w:rsidDel="00000000" w:rsidR="00000000" w:rsidRPr="00000000">
        <w:rPr>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gridSpan w:val="2"/>
            <w:vAlign w:val="center"/>
          </w:tcPr>
          <w:p w:rsidR="00000000" w:rsidDel="00000000" w:rsidP="00000000" w:rsidRDefault="00000000" w:rsidRPr="00000000" w14:paraId="00000009">
            <w:pPr>
              <w:pStyle w:val="Heading2"/>
              <w:rPr/>
            </w:pPr>
            <w:bookmarkStart w:colFirst="0" w:colLast="0" w:name="_heading=h.hn349tp9fp45" w:id="1"/>
            <w:bookmarkEnd w:id="1"/>
            <w:r w:rsidDel="00000000" w:rsidR="00000000" w:rsidRPr="00000000">
              <w:rPr>
                <w:rtl w:val="0"/>
              </w:rPr>
              <w:t xml:space="preserve">1. Antecedentes Personales</w:t>
            </w:r>
          </w:p>
        </w:tc>
      </w:tr>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Benjamín Mella, Genesis Hernandez, Bairon Raio</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21.351.813-5, 21.718.363-4, 21.782.448-6</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Maipu</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gridSpan w:val="2"/>
            <w:vAlign w:val="center"/>
          </w:tcPr>
          <w:p w:rsidR="00000000" w:rsidDel="00000000" w:rsidP="00000000" w:rsidRDefault="00000000" w:rsidRPr="00000000" w14:paraId="00000014">
            <w:pPr>
              <w:pStyle w:val="Heading2"/>
              <w:rPr/>
            </w:pPr>
            <w:bookmarkStart w:colFirst="0" w:colLast="0" w:name="_heading=h.1djzij4yn7a5" w:id="2"/>
            <w:bookmarkEnd w:id="2"/>
            <w:r w:rsidDel="00000000" w:rsidR="00000000" w:rsidRPr="00000000">
              <w:rPr>
                <w:rtl w:val="0"/>
              </w:rPr>
              <w:t xml:space="preserve">2. Descripción Proyecto APT</w:t>
            </w:r>
          </w:p>
        </w:tc>
      </w:tr>
      <w:tr>
        <w:trPr>
          <w:cantSplit w:val="0"/>
          <w:trHeight w:val="44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7">
            <w:pPr>
              <w:rPr>
                <w:b w:val="1"/>
                <w:bCs w:val="1"/>
              </w:rPr>
            </w:pPr>
            <w:r w:rsidDel="00000000" w:rsidR="00000000" w:rsidRPr="00000000">
              <w:rPr>
                <w:rFonts w:ascii="Calibri" w:cs="Calibri" w:eastAsia="Calibri" w:hAnsi="Calibri"/>
                <w:sz w:val="20"/>
                <w:szCs w:val="20"/>
                <w:rtl w:val="0"/>
              </w:rPr>
              <w:t xml:space="preserve">Sentinel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sz w:val="20"/>
                <w:szCs w:val="20"/>
                <w:rtl w:val="0"/>
              </w:rPr>
              <w:t xml:space="preserve">Ingeniería de software y desarrollo de soluciones informáticas; gestión y operación de infraestructura y servicios TI; análisis de datos e inteligencia artificial aplicada.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sz w:val="20"/>
                <w:szCs w:val="20"/>
                <w:rtl w:val="0"/>
              </w:rPr>
              <w:t xml:space="preserve">Desarrollar soluciones informáticas; analizar y procesar datos para apoyar la toma de decisiones; diseñar e implementar servicios y componentes tecnológicos; aplicar buenas prácticas de seguridad, automatización y calidad en soluciones TI.</w:t>
            </w:r>
            <w:r w:rsidDel="00000000" w:rsidR="00000000" w:rsidRPr="00000000">
              <w:rPr>
                <w:rtl w:val="0"/>
              </w:rPr>
            </w:r>
          </w:p>
        </w:tc>
      </w:tr>
    </w:tbl>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Contenido</w:t>
      </w:r>
    </w:p>
    <w:sdt>
      <w:sdtPr>
        <w:id w:val="1950637259"/>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01ggs9lqdg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hyperlink>
          <w:hyperlink w:anchor="_heading=h.f01ggs9lqdg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_heading=h.f01ggs9lqdgn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PARTE I</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n349tp9fp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Antecedentes Personales</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djzij4yn7a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Descripción Proyecto APT</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vh27f77v4p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Fundamentación Proyecto APT</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hpq8moomp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r>
          </w:hyperlink>
          <w:hyperlink w:anchor="_heading=h.6hpq8moompa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_heading=h.6hpq8moompaq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PARTE II</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zl6sh6q7y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Objetivos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7hm2fia5k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Metodología</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ogc1xbecp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Evidencias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saiop6q1y8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Plan de Trabajo</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rj3hm7vppn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Carta Gantt</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h8ed4adut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r>
          </w:hyperlink>
          <w:hyperlink w:anchor="_heading=h.yh8ed4aduta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_heading=h.yh8ed4adutao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PARTE III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n4dzj9tz55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Abstract</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do7j8g91y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Individual Conclusions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n57vm5wuy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Team Reflection</w:t>
              <w:tab/>
              <w:t xml:space="preserve">10</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6">
      <w:pPr>
        <w:spacing w:after="0" w:line="240" w:lineRule="auto"/>
        <w:rPr>
          <w:b w:val="1"/>
          <w:bCs w:val="1"/>
          <w:sz w:val="24"/>
          <w:szCs w:val="24"/>
        </w:rPr>
      </w:pPr>
      <w:r w:rsidDel="00000000" w:rsidR="00000000" w:rsidRPr="00000000">
        <w:rPr>
          <w:rtl w:val="0"/>
        </w:rPr>
      </w:r>
    </w:p>
    <w:tbl>
      <w:tblPr>
        <w:tblStyle w:val="Table3"/>
        <w:tblW w:w="11625.0" w:type="dxa"/>
        <w:jc w:val="left"/>
        <w:tblInd w:w="-156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0065"/>
        <w:tblGridChange w:id="0">
          <w:tblGrid>
            <w:gridCol w:w="1560"/>
            <w:gridCol w:w="10065"/>
          </w:tblGrid>
        </w:tblGridChange>
      </w:tblGrid>
      <w:tr>
        <w:trPr>
          <w:cantSplit w:val="0"/>
          <w:trHeight w:val="440" w:hRule="atLeast"/>
          <w:tblHeader w:val="0"/>
        </w:trPr>
        <w:tc>
          <w:tcPr>
            <w:gridSpan w:val="2"/>
            <w:vAlign w:val="center"/>
          </w:tcPr>
          <w:p w:rsidR="00000000" w:rsidDel="00000000" w:rsidP="00000000" w:rsidRDefault="00000000" w:rsidRPr="00000000" w14:paraId="00000047">
            <w:pPr>
              <w:pStyle w:val="Heading2"/>
              <w:rPr/>
            </w:pPr>
            <w:bookmarkStart w:colFirst="0" w:colLast="0" w:name="_heading=h.kvh27f77v4pt" w:id="3"/>
            <w:bookmarkEnd w:id="3"/>
            <w:r w:rsidDel="00000000" w:rsidR="00000000" w:rsidRPr="00000000">
              <w:rPr>
                <w:rtl w:val="0"/>
              </w:rPr>
              <w:t xml:space="preserve">3. Fundamentación Proyecto APT</w:t>
            </w:r>
          </w:p>
        </w:tc>
      </w:tr>
      <w:tr>
        <w:trPr>
          <w:cantSplit w:val="0"/>
          <w:trHeight w:val="2443"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Sentinel aborda una problemática habitual en operaciones TI: los sistemas de monitoreo tradicionales informan que una condición ya se encuentra fuera de rango, pero no necesariamente anticipan una falla ni indican qué acción correctiva tomar.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proyecto propone una capa de análisis predictivo que detecta anomalías, estima la probabilidad y el tiempo restante hasta un incidente y recomienda una acción.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escenario del MVP es la saturación progresiva de conexiones a PostgreSQL, acompañada por aumentos sostenidos de CPU, RAM y solicitudes entrantes. El aporte esperado es demostrar, en un escenario controlado, un ciclo de prevención de incidentes que pueda reducir el tiempo de reacción y documentar métricas como anticipación, precisión, tiempo de resolución y ahorro estimado.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proyecto se desarrolla en un contexto académico con orientación a un producto potencialmente evaluable como propuesta comercial.</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MVP end-to-end de Sentinel capaz de recibir métricas de infraestructura simuladas, almacenarlas, detectar anomalías mediante aprendizaje automático, predecir una posible saturación, recomendar una acción correctiva y verificar posteriormente si la anomalía fue resuelta. Para ello se implementará un simulador de métricas, un backend mediante API, un modelo de ML, un motor de recomendación basado en reglas y un dashboard de visualización, utilizando Docker para facilitar una entrega reproducible.</w:t>
            </w:r>
          </w:p>
          <w:p w:rsidR="00000000" w:rsidDel="00000000" w:rsidP="00000000" w:rsidRDefault="00000000" w:rsidRPr="00000000" w14:paraId="00000051">
            <w:pPr>
              <w:jc w:val="both"/>
              <w:rPr>
                <w:rFonts w:ascii="Calibri" w:cs="Calibri" w:eastAsia="Calibri" w:hAnsi="Calibri"/>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abarca áreas clave de la carrera como desarrollo de software, procesamiento de datos, aprendizaje automático, APIs, bases de datos y monitoreo. Su desarrollo permite aplicar directamente las competencias del perfil de egreso mediante los siguientes aspectos:</w:t>
            </w:r>
          </w:p>
          <w:p w:rsidR="00000000" w:rsidDel="00000000" w:rsidP="00000000" w:rsidRDefault="00000000" w:rsidRPr="00000000" w14:paraId="00000054">
            <w:pPr>
              <w:numPr>
                <w:ilvl w:val="0"/>
                <w:numId w:val="4"/>
              </w:numPr>
              <w:ind w:left="720" w:hanging="360"/>
              <w:jc w:val="both"/>
              <w:rPr/>
            </w:pPr>
            <w:r w:rsidDel="00000000" w:rsidR="00000000" w:rsidRPr="00000000">
              <w:rPr>
                <w:rFonts w:ascii="Calibri" w:cs="Calibri" w:eastAsia="Calibri" w:hAnsi="Calibri"/>
                <w:b w:val="1"/>
                <w:bCs w:val="1"/>
                <w:sz w:val="20"/>
                <w:szCs w:val="20"/>
                <w:rtl w:val="0"/>
              </w:rPr>
              <w:t xml:space="preserve">Desarrollo e integración de soluciones:</w:t>
            </w:r>
            <w:r w:rsidDel="00000000" w:rsidR="00000000" w:rsidRPr="00000000">
              <w:rPr>
                <w:rFonts w:ascii="Calibri" w:cs="Calibri" w:eastAsia="Calibri" w:hAnsi="Calibri"/>
                <w:sz w:val="20"/>
                <w:szCs w:val="20"/>
                <w:rtl w:val="0"/>
              </w:rPr>
              <w:t xml:space="preserve"> Se construirá e integrará una solución modular utilizando FastAPI para el backend, scikit-learn para la predicción y Docker para empaquetar y desplegar los componentes de forma ordenada y reproducible.</w:t>
            </w:r>
          </w:p>
          <w:p w:rsidR="00000000" w:rsidDel="00000000" w:rsidP="00000000" w:rsidRDefault="00000000" w:rsidRPr="00000000" w14:paraId="00000055">
            <w:pPr>
              <w:numPr>
                <w:ilvl w:val="0"/>
                <w:numId w:val="4"/>
              </w:numPr>
              <w:ind w:left="720" w:hanging="360"/>
              <w:jc w:val="both"/>
              <w:rPr/>
            </w:pPr>
            <w:r w:rsidDel="00000000" w:rsidR="00000000" w:rsidRPr="00000000">
              <w:rPr>
                <w:rFonts w:ascii="Calibri" w:cs="Calibri" w:eastAsia="Calibri" w:hAnsi="Calibri"/>
                <w:b w:val="1"/>
                <w:bCs w:val="1"/>
                <w:sz w:val="20"/>
                <w:szCs w:val="20"/>
                <w:rtl w:val="0"/>
              </w:rPr>
              <w:t xml:space="preserve">Modelamiento de datos:</w:t>
            </w:r>
            <w:r w:rsidDel="00000000" w:rsidR="00000000" w:rsidRPr="00000000">
              <w:rPr>
                <w:rFonts w:ascii="Calibri" w:cs="Calibri" w:eastAsia="Calibri" w:hAnsi="Calibri"/>
                <w:sz w:val="20"/>
                <w:szCs w:val="20"/>
                <w:rtl w:val="0"/>
              </w:rPr>
              <w:t xml:space="preserve"> Se diseñará e implementará una base de datos en PostgreSQL con la extensión TimescaleDB, pensada para almacenar métricas de forma eficiente y escalar a medida que aumenten los datos.</w:t>
            </w:r>
          </w:p>
          <w:p w:rsidR="00000000" w:rsidDel="00000000" w:rsidP="00000000" w:rsidRDefault="00000000" w:rsidRPr="00000000" w14:paraId="00000056">
            <w:pPr>
              <w:numPr>
                <w:ilvl w:val="0"/>
                <w:numId w:val="4"/>
              </w:numPr>
              <w:ind w:left="720" w:hanging="360"/>
              <w:jc w:val="both"/>
              <w:rPr/>
            </w:pPr>
            <w:r w:rsidDel="00000000" w:rsidR="00000000" w:rsidRPr="00000000">
              <w:rPr>
                <w:rFonts w:ascii="Calibri" w:cs="Calibri" w:eastAsia="Calibri" w:hAnsi="Calibri"/>
                <w:b w:val="1"/>
                <w:bCs w:val="1"/>
                <w:sz w:val="20"/>
                <w:szCs w:val="20"/>
                <w:rtl w:val="0"/>
              </w:rPr>
              <w:t xml:space="preserve">Pruebas y calidad de software:</w:t>
            </w:r>
            <w:r w:rsidDel="00000000" w:rsidR="00000000" w:rsidRPr="00000000">
              <w:rPr>
                <w:rFonts w:ascii="Calibri" w:cs="Calibri" w:eastAsia="Calibri" w:hAnsi="Calibri"/>
                <w:sz w:val="20"/>
                <w:szCs w:val="20"/>
                <w:rtl w:val="0"/>
              </w:rPr>
              <w:t xml:space="preserve"> Se realizarán pruebas de validación en la API, se evaluará la precisión del modelo predictivo para controlar los falsos positivos y se probará todo el flujo end-to-end para corregir fallas y mejorar el sistema.</w:t>
            </w:r>
          </w:p>
          <w:p w:rsidR="00000000" w:rsidDel="00000000" w:rsidP="00000000" w:rsidRDefault="00000000" w:rsidRPr="00000000" w14:paraId="00000057">
            <w:pPr>
              <w:numPr>
                <w:ilvl w:val="0"/>
                <w:numId w:val="4"/>
              </w:numPr>
              <w:ind w:left="720" w:hanging="360"/>
              <w:jc w:val="both"/>
              <w:rPr/>
            </w:pPr>
            <w:r w:rsidDel="00000000" w:rsidR="00000000" w:rsidRPr="00000000">
              <w:rPr>
                <w:rFonts w:ascii="Calibri" w:cs="Calibri" w:eastAsia="Calibri" w:hAnsi="Calibri"/>
                <w:b w:val="1"/>
                <w:bCs w:val="1"/>
                <w:sz w:val="20"/>
                <w:szCs w:val="20"/>
                <w:rtl w:val="0"/>
              </w:rPr>
              <w:t xml:space="preserve">Gestión del proyecto:</w:t>
            </w:r>
            <w:r w:rsidDel="00000000" w:rsidR="00000000" w:rsidRPr="00000000">
              <w:rPr>
                <w:rFonts w:ascii="Calibri" w:cs="Calibri" w:eastAsia="Calibri" w:hAnsi="Calibri"/>
                <w:sz w:val="20"/>
                <w:szCs w:val="20"/>
                <w:rtl w:val="0"/>
              </w:rPr>
              <w:t xml:space="preserve"> El desarrollo del MVP se organizó en etapas incrementales con su respectivo plan de trabajo y carta Gantt, lo que permite controlar los tiempos, gestionar riesgos y asegurar la entrega dentro de la asignatura.</w:t>
            </w:r>
          </w:p>
          <w:p w:rsidR="00000000" w:rsidDel="00000000" w:rsidP="00000000" w:rsidRDefault="00000000" w:rsidRPr="00000000" w14:paraId="00000058">
            <w:pPr>
              <w:ind w:left="720" w:firstLine="0"/>
              <w:jc w:val="both"/>
              <w:rPr>
                <w:rFonts w:ascii="Calibri" w:cs="Calibri" w:eastAsia="Calibri" w:hAnsi="Calibri"/>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Sentinel se relaciona con mis intereses profesionales en desarrollo de software, automatización, infraestructura, DevOps/Cloud, monitoreo e inteligencia artificial aplicada. </w:t>
            </w:r>
          </w:p>
          <w:p w:rsidR="00000000" w:rsidDel="00000000" w:rsidP="00000000" w:rsidRDefault="00000000" w:rsidRPr="00000000" w14:paraId="0000005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permite trabajar con tecnologías como Python, FastAPI, PostgreSQL/TimescaleDB, scikit-learn, Grafana y Docker, además de abordar un flujo cercano a escenarios reales de operación TI. </w:t>
            </w:r>
          </w:p>
          <w:p w:rsidR="00000000" w:rsidDel="00000000" w:rsidP="00000000" w:rsidRDefault="00000000" w:rsidRPr="00000000" w14:paraId="0000005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Su desarrollo contribuirá a fortalecer capacidades técnicas de diseño de arquitecturas, automatización, observabilidad, análisis de datos y construcción de soluciones reproducibles, dejando una base para futuras etapas con agente real, aplicación de escritorio, autenticación y despliegue cloud.</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es factible porque el MVP está deliberadamente acotado a un único escenario de incidente y utiliza tecnologías disponibles y adecuadas para un desarrollo académico. El alcance contempla un simulador en Python, backend con FastAPI, PostgreSQL/TimescaleDB, scikit-learn, Grafana y Docker, evitando en esta etapa componentes de mayor complejidad como aplicación de escritorio, autenticación, múltiples escenarios, ejecución real de acciones y cloud. El principal facilitador es contar con un alcance definido y un escenario reproducible. </w:t>
            </w:r>
          </w:p>
          <w:p w:rsidR="00000000" w:rsidDel="00000000" w:rsidP="00000000" w:rsidRDefault="00000000" w:rsidRPr="00000000" w14:paraId="00000060">
            <w:pPr>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Las dificultades previsibles son la calidad de los datos simulados, el entrenamiento y evaluación del modelo, la integración de los componentes y la disponibilidad de tiempo; se mitigarán trabajando por entregas incrementales, validando cada componente y priorizando el ciclo end-to-end del MVP.</w:t>
            </w:r>
            <w:r w:rsidDel="00000000" w:rsidR="00000000" w:rsidRPr="00000000">
              <w:rPr>
                <w:rtl w:val="0"/>
              </w:rPr>
            </w:r>
          </w:p>
        </w:tc>
      </w:tr>
    </w:tbl>
    <w:p w:rsidR="00000000" w:rsidDel="00000000" w:rsidP="00000000" w:rsidRDefault="00000000" w:rsidRPr="00000000" w14:paraId="00000061">
      <w:pPr>
        <w:rPr>
          <w:b w:val="1"/>
          <w:bCs w:val="1"/>
          <w:color w:val="4472c4"/>
          <w:sz w:val="32"/>
          <w:szCs w:val="32"/>
        </w:rPr>
      </w:pPr>
      <w:r w:rsidDel="00000000" w:rsidR="00000000" w:rsidRPr="00000000">
        <w:rPr>
          <w:rtl w:val="0"/>
        </w:rPr>
      </w:r>
    </w:p>
    <w:p w:rsidR="00000000" w:rsidDel="00000000" w:rsidP="00000000" w:rsidRDefault="00000000" w:rsidRPr="00000000" w14:paraId="00000062">
      <w:pPr>
        <w:rPr>
          <w:b w:val="1"/>
          <w:bCs w:val="1"/>
          <w:color w:val="4472c4"/>
          <w:sz w:val="32"/>
          <w:szCs w:val="32"/>
        </w:rPr>
      </w:pPr>
      <w:r w:rsidDel="00000000" w:rsidR="00000000" w:rsidRPr="00000000">
        <w:rPr>
          <w:rtl w:val="0"/>
        </w:rPr>
      </w:r>
    </w:p>
    <w:p w:rsidR="00000000" w:rsidDel="00000000" w:rsidP="00000000" w:rsidRDefault="00000000" w:rsidRPr="00000000" w14:paraId="00000063">
      <w:pPr>
        <w:rPr>
          <w:b w:val="1"/>
          <w:bCs w:val="1"/>
          <w:color w:val="4472c4"/>
          <w:sz w:val="32"/>
          <w:szCs w:val="32"/>
        </w:rPr>
      </w:pPr>
      <w:r w:rsidDel="00000000" w:rsidR="00000000" w:rsidRPr="00000000">
        <w:rPr>
          <w:rtl w:val="0"/>
        </w:rPr>
      </w:r>
    </w:p>
    <w:p w:rsidR="00000000" w:rsidDel="00000000" w:rsidP="00000000" w:rsidRDefault="00000000" w:rsidRPr="00000000" w14:paraId="00000064">
      <w:pPr>
        <w:rPr>
          <w:b w:val="1"/>
          <w:bCs w:val="1"/>
          <w:color w:val="4472c4"/>
          <w:sz w:val="32"/>
          <w:szCs w:val="32"/>
        </w:rPr>
      </w:pPr>
      <w:r w:rsidDel="00000000" w:rsidR="00000000" w:rsidRPr="00000000">
        <w:rPr>
          <w:rtl w:val="0"/>
        </w:rPr>
      </w:r>
    </w:p>
    <w:p w:rsidR="00000000" w:rsidDel="00000000" w:rsidP="00000000" w:rsidRDefault="00000000" w:rsidRPr="00000000" w14:paraId="00000065">
      <w:pPr>
        <w:rPr>
          <w:b w:val="1"/>
          <w:bCs w:val="1"/>
          <w:color w:val="4472c4"/>
          <w:sz w:val="32"/>
          <w:szCs w:val="32"/>
        </w:rPr>
      </w:pPr>
      <w:r w:rsidDel="00000000" w:rsidR="00000000" w:rsidRPr="00000000">
        <w:rPr>
          <w:rtl w:val="0"/>
        </w:rPr>
      </w:r>
    </w:p>
    <w:p w:rsidR="00000000" w:rsidDel="00000000" w:rsidP="00000000" w:rsidRDefault="00000000" w:rsidRPr="00000000" w14:paraId="00000066">
      <w:pPr>
        <w:rPr>
          <w:b w:val="1"/>
          <w:bCs w:val="1"/>
          <w:color w:val="4472c4"/>
          <w:sz w:val="32"/>
          <w:szCs w:val="32"/>
        </w:rPr>
      </w:pPr>
      <w:r w:rsidDel="00000000" w:rsidR="00000000" w:rsidRPr="00000000">
        <w:rPr>
          <w:rtl w:val="0"/>
        </w:rPr>
      </w:r>
    </w:p>
    <w:p w:rsidR="00000000" w:rsidDel="00000000" w:rsidP="00000000" w:rsidRDefault="00000000" w:rsidRPr="00000000" w14:paraId="00000067">
      <w:pPr>
        <w:rPr>
          <w:b w:val="1"/>
          <w:bCs w:val="1"/>
          <w:color w:val="4472c4"/>
          <w:sz w:val="32"/>
          <w:szCs w:val="32"/>
        </w:rPr>
      </w:pPr>
      <w:r w:rsidDel="00000000" w:rsidR="00000000" w:rsidRPr="00000000">
        <w:rPr>
          <w:rtl w:val="0"/>
        </w:rPr>
      </w:r>
    </w:p>
    <w:p w:rsidR="00000000" w:rsidDel="00000000" w:rsidP="00000000" w:rsidRDefault="00000000" w:rsidRPr="00000000" w14:paraId="00000068">
      <w:pPr>
        <w:rPr>
          <w:b w:val="1"/>
          <w:bCs w:val="1"/>
          <w:color w:val="4472c4"/>
          <w:sz w:val="32"/>
          <w:szCs w:val="32"/>
        </w:rPr>
      </w:pPr>
      <w:r w:rsidDel="00000000" w:rsidR="00000000" w:rsidRPr="00000000">
        <w:rPr>
          <w:rtl w:val="0"/>
        </w:rPr>
      </w:r>
    </w:p>
    <w:p w:rsidR="00000000" w:rsidDel="00000000" w:rsidP="00000000" w:rsidRDefault="00000000" w:rsidRPr="00000000" w14:paraId="00000069">
      <w:pPr>
        <w:rPr>
          <w:b w:val="1"/>
          <w:bCs w:val="1"/>
          <w:color w:val="4472c4"/>
          <w:sz w:val="32"/>
          <w:szCs w:val="32"/>
        </w:rPr>
      </w:pPr>
      <w:r w:rsidDel="00000000" w:rsidR="00000000" w:rsidRPr="00000000">
        <w:rPr>
          <w:rtl w:val="0"/>
        </w:rPr>
      </w:r>
    </w:p>
    <w:p w:rsidR="00000000" w:rsidDel="00000000" w:rsidP="00000000" w:rsidRDefault="00000000" w:rsidRPr="00000000" w14:paraId="0000006A">
      <w:pPr>
        <w:rPr>
          <w:b w:val="1"/>
          <w:bCs w:val="1"/>
          <w:color w:val="4472c4"/>
          <w:sz w:val="32"/>
          <w:szCs w:val="32"/>
        </w:rPr>
      </w:pPr>
      <w:r w:rsidDel="00000000" w:rsidR="00000000" w:rsidRPr="00000000">
        <w:rPr>
          <w:rtl w:val="0"/>
        </w:rPr>
      </w:r>
    </w:p>
    <w:p w:rsidR="00000000" w:rsidDel="00000000" w:rsidP="00000000" w:rsidRDefault="00000000" w:rsidRPr="00000000" w14:paraId="0000006B">
      <w:pPr>
        <w:rPr>
          <w:b w:val="1"/>
          <w:bCs w:val="1"/>
          <w:color w:val="4472c4"/>
          <w:sz w:val="32"/>
          <w:szCs w:val="32"/>
        </w:rPr>
      </w:pPr>
      <w:r w:rsidDel="00000000" w:rsidR="00000000" w:rsidRPr="00000000">
        <w:rPr>
          <w:rtl w:val="0"/>
        </w:rPr>
      </w:r>
    </w:p>
    <w:p w:rsidR="00000000" w:rsidDel="00000000" w:rsidP="00000000" w:rsidRDefault="00000000" w:rsidRPr="00000000" w14:paraId="0000006C">
      <w:pPr>
        <w:rPr>
          <w:b w:val="1"/>
          <w:bCs w:val="1"/>
          <w:color w:val="4472c4"/>
          <w:sz w:val="32"/>
          <w:szCs w:val="32"/>
        </w:rPr>
      </w:pPr>
      <w:r w:rsidDel="00000000" w:rsidR="00000000" w:rsidRPr="00000000">
        <w:rPr>
          <w:rtl w:val="0"/>
        </w:rPr>
      </w:r>
    </w:p>
    <w:p w:rsidR="00000000" w:rsidDel="00000000" w:rsidP="00000000" w:rsidRDefault="00000000" w:rsidRPr="00000000" w14:paraId="0000006D">
      <w:pPr>
        <w:rPr>
          <w:b w:val="1"/>
          <w:bCs w:val="1"/>
          <w:color w:val="4472c4"/>
          <w:sz w:val="32"/>
          <w:szCs w:val="32"/>
        </w:rPr>
      </w:pPr>
      <w:r w:rsidDel="00000000" w:rsidR="00000000" w:rsidRPr="00000000">
        <w:rPr>
          <w:rtl w:val="0"/>
        </w:rPr>
      </w:r>
    </w:p>
    <w:p w:rsidR="00000000" w:rsidDel="00000000" w:rsidP="00000000" w:rsidRDefault="00000000" w:rsidRPr="00000000" w14:paraId="0000006E">
      <w:pPr>
        <w:rPr>
          <w:b w:val="1"/>
          <w:bCs w:val="1"/>
          <w:color w:val="4472c4"/>
          <w:sz w:val="32"/>
          <w:szCs w:val="32"/>
        </w:rPr>
      </w:pPr>
      <w:r w:rsidDel="00000000" w:rsidR="00000000" w:rsidRPr="00000000">
        <w:rPr>
          <w:rtl w:val="0"/>
        </w:rPr>
      </w:r>
    </w:p>
    <w:p w:rsidR="00000000" w:rsidDel="00000000" w:rsidP="00000000" w:rsidRDefault="00000000" w:rsidRPr="00000000" w14:paraId="0000006F">
      <w:pPr>
        <w:rPr>
          <w:b w:val="1"/>
          <w:bCs w:val="1"/>
          <w:color w:val="4472c4"/>
          <w:sz w:val="32"/>
          <w:szCs w:val="32"/>
        </w:rPr>
      </w:pPr>
      <w:r w:rsidDel="00000000" w:rsidR="00000000" w:rsidRPr="00000000">
        <w:rPr>
          <w:rtl w:val="0"/>
        </w:rPr>
      </w:r>
    </w:p>
    <w:p w:rsidR="00000000" w:rsidDel="00000000" w:rsidP="00000000" w:rsidRDefault="00000000" w:rsidRPr="00000000" w14:paraId="00000070">
      <w:pPr>
        <w:rPr>
          <w:b w:val="1"/>
          <w:bCs w:val="1"/>
          <w:color w:val="4472c4"/>
          <w:sz w:val="32"/>
          <w:szCs w:val="32"/>
        </w:rPr>
      </w:pPr>
      <w:r w:rsidDel="00000000" w:rsidR="00000000" w:rsidRPr="00000000">
        <w:rPr>
          <w:rtl w:val="0"/>
        </w:rPr>
      </w:r>
    </w:p>
    <w:p w:rsidR="00000000" w:rsidDel="00000000" w:rsidP="00000000" w:rsidRDefault="00000000" w:rsidRPr="00000000" w14:paraId="00000071">
      <w:pPr>
        <w:rPr>
          <w:b w:val="1"/>
          <w:bCs w:val="1"/>
          <w:color w:val="4472c4"/>
          <w:sz w:val="32"/>
          <w:szCs w:val="32"/>
        </w:rPr>
      </w:pPr>
      <w:r w:rsidDel="00000000" w:rsidR="00000000" w:rsidRPr="00000000">
        <w:rPr>
          <w:rtl w:val="0"/>
        </w:rPr>
      </w:r>
    </w:p>
    <w:p w:rsidR="00000000" w:rsidDel="00000000" w:rsidP="00000000" w:rsidRDefault="00000000" w:rsidRPr="00000000" w14:paraId="00000072">
      <w:pPr>
        <w:rPr>
          <w:b w:val="1"/>
          <w:bCs w:val="1"/>
          <w:color w:val="4472c4"/>
          <w:sz w:val="32"/>
          <w:szCs w:val="32"/>
        </w:rPr>
      </w:pPr>
      <w:r w:rsidDel="00000000" w:rsidR="00000000" w:rsidRPr="00000000">
        <w:rPr>
          <w:rtl w:val="0"/>
        </w:rPr>
      </w:r>
    </w:p>
    <w:p w:rsidR="00000000" w:rsidDel="00000000" w:rsidP="00000000" w:rsidRDefault="00000000" w:rsidRPr="00000000" w14:paraId="00000073">
      <w:pPr>
        <w:rPr>
          <w:b w:val="1"/>
          <w:bCs w:val="1"/>
          <w:color w:val="4472c4"/>
          <w:sz w:val="32"/>
          <w:szCs w:val="32"/>
        </w:rPr>
      </w:pPr>
      <w:r w:rsidDel="00000000" w:rsidR="00000000" w:rsidRPr="00000000">
        <w:rPr>
          <w:rtl w:val="0"/>
        </w:rPr>
      </w:r>
    </w:p>
    <w:p w:rsidR="00000000" w:rsidDel="00000000" w:rsidP="00000000" w:rsidRDefault="00000000" w:rsidRPr="00000000" w14:paraId="00000074">
      <w:pPr>
        <w:pStyle w:val="Heading1"/>
        <w:numPr>
          <w:ilvl w:val="0"/>
          <w:numId w:val="1"/>
        </w:numPr>
        <w:ind w:left="720" w:hanging="360"/>
        <w:rPr/>
      </w:pPr>
      <w:bookmarkStart w:colFirst="0" w:colLast="0" w:name="_heading=h.6hpq8moompaq" w:id="4"/>
      <w:bookmarkEnd w:id="4"/>
      <w:r w:rsidDel="00000000" w:rsidR="00000000" w:rsidRPr="00000000">
        <w:rPr>
          <w:rtl w:val="0"/>
        </w:rPr>
        <w:t xml:space="preserve">PARTE II </w:t>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440" w:hRule="atLeast"/>
          <w:tblHeader w:val="0"/>
        </w:trPr>
        <w:tc>
          <w:tcPr>
            <w:gridSpan w:val="2"/>
            <w:vAlign w:val="center"/>
          </w:tcPr>
          <w:p w:rsidR="00000000" w:rsidDel="00000000" w:rsidP="00000000" w:rsidRDefault="00000000" w:rsidRPr="00000000" w14:paraId="00000075">
            <w:pPr>
              <w:pStyle w:val="Heading2"/>
              <w:rPr/>
            </w:pPr>
            <w:bookmarkStart w:colFirst="0" w:colLast="0" w:name="_heading=h.hzl6sh6q7yll" w:id="5"/>
            <w:bookmarkEnd w:id="5"/>
            <w:r w:rsidDel="00000000" w:rsidR="00000000" w:rsidRPr="00000000">
              <w:rPr>
                <w:rtl w:val="0"/>
              </w:rPr>
              <w:t xml:space="preserve">4. Objetivos</w:t>
            </w:r>
          </w:p>
        </w:tc>
      </w:tr>
      <w:tr>
        <w:trPr>
          <w:cantSplit w:val="0"/>
          <w:trHeight w:val="1259" w:hRule="atLeast"/>
          <w:tblHeader w:val="0"/>
        </w:trPr>
        <w:tc>
          <w:tcPr>
            <w:vAlign w:val="center"/>
          </w:tcPr>
          <w:p w:rsidR="00000000" w:rsidDel="00000000" w:rsidP="00000000" w:rsidRDefault="00000000" w:rsidRPr="00000000" w14:paraId="0000007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Producto Mínimo Viable (MVP) de Sentinel para la detección predictiva de incidentes en infraestructura TI mediante el análisis de métricas, modelos de aprendizaje automático y un motor de recomendaciones, validando su eficacia en un escenario controlado de saturación de PostgreSQL.</w:t>
            </w:r>
          </w:p>
        </w:tc>
      </w:tr>
      <w:tr>
        <w:trPr>
          <w:cantSplit w:val="0"/>
          <w:trHeight w:val="834" w:hRule="atLeast"/>
          <w:tblHeader w:val="0"/>
        </w:trPr>
        <w:tc>
          <w:tcPr>
            <w:vAlign w:val="center"/>
          </w:tcPr>
          <w:p w:rsidR="00000000" w:rsidDel="00000000" w:rsidP="00000000" w:rsidRDefault="00000000" w:rsidRPr="00000000" w14:paraId="0000007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e implementar un simulador de infraestructura que genere métricas realistas y un escenario de degradación progresiva.</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Implementar un backend con FastAPI para recibir, almacenar y exponer métricas y predicciones.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y evaluar un modelo de detección de anomalías y predicción de fallas utilizando scikit-learn.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Implementar un motor de recomendación que relacione causas probables con acciones correctivas.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Construir un dashboard en Grafana para visualizar métricas, estado de infraestructura y alertas.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Implementar el ciclo de verificación posterior a la acción y documentar métricas de valor del proyecto.</w:t>
            </w: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8">
            <w:pPr>
              <w:pStyle w:val="Heading2"/>
              <w:rPr/>
            </w:pPr>
            <w:bookmarkStart w:colFirst="0" w:colLast="0" w:name="_heading=h.p7hm2fia5kh8" w:id="6"/>
            <w:bookmarkEnd w:id="6"/>
            <w:r w:rsidDel="00000000" w:rsidR="00000000" w:rsidRPr="00000000">
              <w:rPr>
                <w:rtl w:val="0"/>
              </w:rPr>
              <w:t xml:space="preserve">5. Metodología</w:t>
            </w:r>
          </w:p>
        </w:tc>
      </w:tr>
      <w:tr>
        <w:trPr>
          <w:cantSplit w:val="0"/>
          <w:trHeight w:val="1920" w:hRule="atLeast"/>
          <w:tblHeader w:val="0"/>
        </w:trPr>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 una metodología de desarrollo incremental orientada a un MVP y validación end-to-end. Primero se definirá la arquitectura y el flujo de datos del escenario de saturación de PostgreSQL. Luego se desarrollará el simulador y la capa de ingestión de métricas; posteriormente se implementarán el almacenamiento, el modelo de detección/predicción y el motor de recomendación. En paralelo se construirá el dashboard de observabilidad. </w:t>
            </w:r>
          </w:p>
          <w:p w:rsidR="00000000" w:rsidDel="00000000" w:rsidP="00000000" w:rsidRDefault="00000000" w:rsidRPr="00000000" w14:paraId="0000008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Finalmente se integrarán los componentes para ejecutar el ciclo:</w:t>
            </w:r>
          </w:p>
          <w:p w:rsidR="00000000" w:rsidDel="00000000" w:rsidP="00000000" w:rsidRDefault="00000000" w:rsidRPr="00000000" w14:paraId="0000008B">
            <w:pPr>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Detectar → Analizar → Predecir → Recomendar → Actuar/Simular → Verificar.</w:t>
              <w:br w:type="textWrapping"/>
              <w:br w:type="textWrapping"/>
              <w:t xml:space="preserve">El trabajo se organizará en iteraciones, validando cada componente antes de integrarlo. Se utilizarán pruebas sobre datos simulados, métricas de evaluación del modelo y pruebas del flujo completo. La entrega será contenerizada con Docker para facilitar la reproducibilidad. El alcance priorizará un único escenario de incidente con calidad técnica antes de ampliar funcionalidades.</w:t>
            </w:r>
            <w:r w:rsidDel="00000000" w:rsidR="00000000" w:rsidRPr="00000000">
              <w:rPr>
                <w:rtl w:val="0"/>
              </w:rPr>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11341.0" w:type="dxa"/>
        <w:jc w:val="left"/>
        <w:tblInd w:w="-142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5"/>
        <w:gridCol w:w="2410"/>
        <w:gridCol w:w="3544"/>
        <w:gridCol w:w="3402"/>
        <w:tblGridChange w:id="0">
          <w:tblGrid>
            <w:gridCol w:w="1985"/>
            <w:gridCol w:w="2410"/>
            <w:gridCol w:w="3544"/>
            <w:gridCol w:w="3402"/>
          </w:tblGrid>
        </w:tblGridChange>
      </w:tblGrid>
      <w:tr>
        <w:trPr>
          <w:cantSplit w:val="0"/>
          <w:trHeight w:val="440" w:hRule="atLeast"/>
          <w:tblHeader w:val="0"/>
        </w:trPr>
        <w:tc>
          <w:tcPr>
            <w:gridSpan w:val="4"/>
            <w:vAlign w:val="center"/>
          </w:tcPr>
          <w:p w:rsidR="00000000" w:rsidDel="00000000" w:rsidP="00000000" w:rsidRDefault="00000000" w:rsidRPr="00000000" w14:paraId="0000008E">
            <w:pPr>
              <w:pStyle w:val="Heading2"/>
              <w:rPr/>
            </w:pPr>
            <w:bookmarkStart w:colFirst="0" w:colLast="0" w:name="_heading=h.wogc1xbecppe" w:id="7"/>
            <w:bookmarkEnd w:id="7"/>
            <w:r w:rsidDel="00000000" w:rsidR="00000000" w:rsidRPr="00000000">
              <w:rPr>
                <w:rtl w:val="0"/>
              </w:rPr>
              <w:t xml:space="preserve">6. Evidencias</w:t>
            </w:r>
          </w:p>
        </w:tc>
      </w:tr>
      <w:tr>
        <w:trPr>
          <w:cantSplit w:val="0"/>
          <w:trHeight w:val="362" w:hRule="atLeast"/>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Avance</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Arquitectura y simulador funcional</w:t>
            </w:r>
          </w:p>
        </w:tc>
        <w:tc>
          <w:tcPr/>
          <w:p w:rsidR="00000000" w:rsidDel="00000000" w:rsidP="00000000" w:rsidRDefault="00000000" w:rsidRPr="00000000" w14:paraId="00000099">
            <w:pPr>
              <w:rPr>
                <w:rFonts w:ascii="Calibri" w:cs="Calibri" w:eastAsia="Calibri" w:hAnsi="Calibri"/>
                <w:sz w:val="18"/>
                <w:szCs w:val="18"/>
              </w:rPr>
            </w:pPr>
            <w:r w:rsidDel="00000000" w:rsidR="00000000" w:rsidRPr="00000000">
              <w:rPr>
                <w:rFonts w:ascii="Calibri" w:cs="Calibri" w:eastAsia="Calibri" w:hAnsi="Calibri"/>
                <w:b w:val="1"/>
                <w:bCs w:val="1"/>
                <w:rtl w:val="0"/>
              </w:rPr>
              <w:t xml:space="preserve">Diagrama de arquitectura, definición del flujo de datos y simulador capaz de generar métricas con degradación progresiva.</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Permite demostrar que el escenario del MVP está definido y que existe una fuente reproducible de datos para desarrollar y probar el sistema.</w:t>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Avance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y almacenamiento de métricas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API FastAPI para recepción/exposición de métricas y persistencia en PostgreSQL/TimescaleDB.</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 la implementación de la base técnica necesaria para integrar el simulador, el análisis y la visualización.</w:t>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Avance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de detección y predicción</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de ML entrenado con datos simulados, resultados de evaluación y métricas de detección/predicción.</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Permite verificar el componente central de inteligencia artificial y medir precisión, falsos positivos y anticipación.</w:t>
            </w:r>
          </w:p>
        </w:tc>
      </w:tr>
      <w:tr>
        <w:trPr>
          <w:cantSplit w:val="0"/>
          <w:trHeight w:val="362"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Final</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Dashboard, recomendación y ciclo end-to-end</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Dashboard en Grafana, motor de recomendación y demostración del flujo completo desde la detección hasta la verificación post-acción.</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Demuestra la integración de los componentes del MVP y la capacidad de generar una recomendación accionable.</w:t>
            </w:r>
          </w:p>
        </w:tc>
      </w:tr>
      <w:tr>
        <w:trPr>
          <w:cantSplit w:val="0"/>
          <w:trHeight w:val="827"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Final</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Informe de resultados y métricas de valor</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Documentación final con resultados del escenario, tiempo de anticipación, precisión, tiempo de resolución y ahorro estimado.</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Permite evaluar objetivamente el cumplimiento de los objetivos y el valor técnico/comercial simulado del proyecto.</w:t>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7"/>
        <w:tblW w:w="11477.0" w:type="dxa"/>
        <w:jc w:val="left"/>
        <w:tblInd w:w="-142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6"/>
        <w:gridCol w:w="1753"/>
        <w:gridCol w:w="1933"/>
        <w:gridCol w:w="1559"/>
        <w:gridCol w:w="1418"/>
        <w:gridCol w:w="1275"/>
        <w:gridCol w:w="1843"/>
        <w:tblGridChange w:id="0">
          <w:tblGrid>
            <w:gridCol w:w="1696"/>
            <w:gridCol w:w="1753"/>
            <w:gridCol w:w="1933"/>
            <w:gridCol w:w="1559"/>
            <w:gridCol w:w="1418"/>
            <w:gridCol w:w="1275"/>
            <w:gridCol w:w="1843"/>
          </w:tblGrid>
        </w:tblGridChange>
      </w:tblGrid>
      <w:tr>
        <w:trPr>
          <w:cantSplit w:val="0"/>
          <w:trHeight w:val="440" w:hRule="atLeast"/>
          <w:tblHeader w:val="0"/>
        </w:trPr>
        <w:tc>
          <w:tcPr>
            <w:vAlign w:val="center"/>
          </w:tcPr>
          <w:p w:rsidR="00000000" w:rsidDel="00000000" w:rsidP="00000000" w:rsidRDefault="00000000" w:rsidRPr="00000000" w14:paraId="000000B9">
            <w:pPr>
              <w:pStyle w:val="Heading2"/>
              <w:rPr/>
            </w:pPr>
            <w:bookmarkStart w:colFirst="0" w:colLast="0" w:name="_heading=h.dsaiop6q1y8d" w:id="8"/>
            <w:bookmarkEnd w:id="8"/>
            <w:r w:rsidDel="00000000" w:rsidR="00000000" w:rsidRPr="00000000">
              <w:rPr>
                <w:rtl w:val="0"/>
              </w:rPr>
              <w:t xml:space="preserve">7. Plan de Trabajo</w:t>
            </w:r>
          </w:p>
        </w:tc>
      </w:tr>
      <w:tr>
        <w:trPr>
          <w:cantSplit w:val="0"/>
          <w:tblHeader w:val="0"/>
        </w:trPr>
        <w:tc>
          <w:tcPr>
            <w:gridSpan w:val="7"/>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C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Nombre de Actividades/Tareas</w:t>
            </w:r>
          </w:p>
        </w:tc>
        <w:tc>
          <w:tcPr>
            <w:vAlign w:val="center"/>
          </w:tcPr>
          <w:p w:rsidR="00000000" w:rsidDel="00000000" w:rsidP="00000000" w:rsidRDefault="00000000" w:rsidRPr="00000000" w14:paraId="000000C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Descripción Actividades/Tareas</w:t>
            </w:r>
          </w:p>
        </w:tc>
        <w:tc>
          <w:tcPr>
            <w:vAlign w:val="center"/>
          </w:tcPr>
          <w:p w:rsidR="00000000" w:rsidDel="00000000" w:rsidP="00000000" w:rsidRDefault="00000000" w:rsidRPr="00000000" w14:paraId="000000C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tcBorders>
              <w:right w:color="000000" w:space="0" w:sz="4" w:val="single"/>
            </w:tcBorders>
            <w:vAlign w:val="center"/>
          </w:tcPr>
          <w:p w:rsidR="00000000" w:rsidDel="00000000" w:rsidP="00000000" w:rsidRDefault="00000000" w:rsidRPr="00000000" w14:paraId="000000C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p w:rsidR="00000000" w:rsidDel="00000000" w:rsidP="00000000" w:rsidRDefault="00000000" w:rsidRPr="00000000" w14:paraId="000000C6">
            <w:pPr>
              <w:jc w:val="center"/>
              <w:rPr>
                <w:rFonts w:ascii="Calibri" w:cs="Calibri" w:eastAsia="Calibri" w:hAnsi="Calibri"/>
                <w:color w:val="1f3864"/>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p>
        </w:tc>
        <w:tc>
          <w:tcPr>
            <w:tcBorders>
              <w:left w:color="000000" w:space="0" w:sz="4" w:val="single"/>
            </w:tcBorders>
            <w:vAlign w:val="center"/>
          </w:tcPr>
          <w:p w:rsidR="00000000" w:rsidDel="00000000" w:rsidP="00000000" w:rsidRDefault="00000000" w:rsidRPr="00000000" w14:paraId="000000C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r>
      <w:tr>
        <w:trPr>
          <w:cantSplit w:val="0"/>
          <w:tblHeader w:val="0"/>
        </w:trPr>
        <w:tc>
          <w:tcPr/>
          <w:p w:rsidR="00000000" w:rsidDel="00000000" w:rsidP="00000000" w:rsidRDefault="00000000" w:rsidRPr="00000000" w14:paraId="000000C9">
            <w:pPr>
              <w:rPr/>
            </w:pPr>
            <w:r w:rsidDel="00000000" w:rsidR="00000000" w:rsidRPr="00000000">
              <w:rPr>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Definir arquitectura y flujo de datos</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8"/>
                <w:szCs w:val="18"/>
                <w:rtl w:val="0"/>
              </w:rPr>
              <w:t xml:space="preserve">Diseñar componentes del MVP y diagrama de secuencia para el ciclo Detectar -&gt; Verificar en PostgreSQL</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8"/>
                <w:szCs w:val="18"/>
                <w:rtl w:val="0"/>
              </w:rPr>
              <w:t xml:space="preserve">Documentación, Draw.io, editor de código</w:t>
            </w:r>
            <w:r w:rsidDel="00000000" w:rsidR="00000000" w:rsidRPr="00000000">
              <w:rPr>
                <w:rtl w:val="0"/>
              </w:rPr>
            </w:r>
          </w:p>
        </w:tc>
        <w:tc>
          <w:tcPr>
            <w:tcBorders>
              <w:right w:color="000000" w:space="0" w:sz="4" w:val="single"/>
            </w:tcBorders>
          </w:tcPr>
          <w:p w:rsidR="00000000" w:rsidDel="00000000" w:rsidP="00000000" w:rsidRDefault="00000000" w:rsidRPr="00000000" w14:paraId="000000CD">
            <w:pPr>
              <w:jc w:val="center"/>
              <w:rPr/>
            </w:pPr>
            <w:r w:rsidDel="00000000" w:rsidR="00000000" w:rsidRPr="00000000">
              <w:rPr>
                <w:sz w:val="18"/>
                <w:szCs w:val="18"/>
                <w:rtl w:val="0"/>
              </w:rPr>
              <w:t xml:space="preserve">1 semana</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E">
            <w:pPr>
              <w:jc w:val="center"/>
              <w:rPr/>
            </w:pPr>
            <w:r w:rsidDel="00000000" w:rsidR="00000000" w:rsidRPr="00000000">
              <w:rPr>
                <w:sz w:val="18"/>
                <w:szCs w:val="18"/>
                <w:rtl w:val="0"/>
              </w:rPr>
              <w:t xml:space="preserve">Genesis Hernández</w:t>
            </w:r>
            <w:r w:rsidDel="00000000" w:rsidR="00000000" w:rsidRPr="00000000">
              <w:rPr>
                <w:rtl w:val="0"/>
              </w:rPr>
            </w:r>
          </w:p>
        </w:tc>
        <w:tc>
          <w:tcPr>
            <w:tcBorders>
              <w:left w:color="000000" w:space="0" w:sz="4" w:val="single"/>
            </w:tcBorders>
          </w:tcPr>
          <w:p w:rsidR="00000000" w:rsidDel="00000000" w:rsidP="00000000" w:rsidRDefault="00000000" w:rsidRPr="00000000" w14:paraId="000000CF">
            <w:pPr>
              <w:rPr/>
            </w:pPr>
            <w:r w:rsidDel="00000000" w:rsidR="00000000" w:rsidRPr="00000000">
              <w:rPr>
                <w:sz w:val="18"/>
                <w:szCs w:val="18"/>
                <w:rtl w:val="0"/>
              </w:rPr>
              <w:t xml:space="preserve">Riesgo: Cambios en el alcance. Mitigación: Alcance cerrado en MVP</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8"/>
                <w:szCs w:val="18"/>
                <w:rtl w:val="0"/>
              </w:rPr>
              <w:t xml:space="preserve">Desarrollar soluciones de software</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8"/>
                <w:szCs w:val="18"/>
                <w:rtl w:val="0"/>
              </w:rPr>
              <w:t xml:space="preserve">Construir simulador de métricas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8"/>
                <w:szCs w:val="18"/>
                <w:rtl w:val="0"/>
              </w:rPr>
              <w:t xml:space="preserve">Programar script generador de CPU, RAM, tráfico y conexiones saturadas con patrones realistas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8"/>
                <w:szCs w:val="18"/>
                <w:rtl w:val="0"/>
              </w:rPr>
              <w:t xml:space="preserve">Python, psutil, librerías sintéticas</w:t>
            </w:r>
            <w:r w:rsidDel="00000000" w:rsidR="00000000" w:rsidRPr="00000000">
              <w:rPr>
                <w:rtl w:val="0"/>
              </w:rPr>
            </w:r>
          </w:p>
        </w:tc>
        <w:tc>
          <w:tcPr>
            <w:tcBorders>
              <w:right w:color="000000" w:space="0" w:sz="4" w:val="single"/>
            </w:tcBorders>
          </w:tcPr>
          <w:p w:rsidR="00000000" w:rsidDel="00000000" w:rsidP="00000000" w:rsidRDefault="00000000" w:rsidRPr="00000000" w14:paraId="000000D4">
            <w:pPr>
              <w:jc w:val="center"/>
              <w:rPr/>
            </w:pPr>
            <w:r w:rsidDel="00000000" w:rsidR="00000000" w:rsidRPr="00000000">
              <w:rPr>
                <w:sz w:val="18"/>
                <w:szCs w:val="18"/>
                <w:rtl w:val="0"/>
              </w:rPr>
              <w:t xml:space="preserve">2 semanas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D5">
            <w:pPr>
              <w:jc w:val="center"/>
              <w:rPr/>
            </w:pPr>
            <w:r w:rsidDel="00000000" w:rsidR="00000000" w:rsidRPr="00000000">
              <w:rPr>
                <w:sz w:val="18"/>
                <w:szCs w:val="18"/>
                <w:rtl w:val="0"/>
              </w:rPr>
              <w:t xml:space="preserve">Benjamín Mella</w:t>
            </w:r>
            <w:r w:rsidDel="00000000" w:rsidR="00000000" w:rsidRPr="00000000">
              <w:rPr>
                <w:rtl w:val="0"/>
              </w:rPr>
            </w:r>
          </w:p>
        </w:tc>
        <w:tc>
          <w:tcPr>
            <w:tcBorders>
              <w:left w:color="000000" w:space="0" w:sz="4" w:val="single"/>
            </w:tcBorders>
          </w:tcPr>
          <w:p w:rsidR="00000000" w:rsidDel="00000000" w:rsidP="00000000" w:rsidRDefault="00000000" w:rsidRPr="00000000" w14:paraId="000000D6">
            <w:pPr>
              <w:rPr/>
            </w:pPr>
            <w:r w:rsidDel="00000000" w:rsidR="00000000" w:rsidRPr="00000000">
              <w:rPr>
                <w:sz w:val="18"/>
                <w:szCs w:val="18"/>
                <w:rtl w:val="0"/>
              </w:rPr>
              <w:t xml:space="preserve">Validar que los datos representen degrado progresivo sin ser completamente lineales</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sz w:val="18"/>
                <w:szCs w:val="18"/>
                <w:rtl w:val="0"/>
              </w:rPr>
              <w:t xml:space="preserve">Construir modelos de datos / APIs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8"/>
                <w:szCs w:val="18"/>
                <w:rtl w:val="0"/>
              </w:rPr>
              <w:t xml:space="preserve">Diseñar e implementar modelo de datos y API</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8"/>
                <w:szCs w:val="18"/>
                <w:rtl w:val="0"/>
              </w:rPr>
              <w:t xml:space="preserve">Crear modelo de datos escalable en TimescaleDB y API FastAPI para la ingesta y lectura de métricas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8"/>
                <w:szCs w:val="18"/>
                <w:rtl w:val="0"/>
              </w:rPr>
              <w:t xml:space="preserve">Python, FastAPI, PostgreSQL/TimescaleDB, Docker</w:t>
            </w:r>
            <w:r w:rsidDel="00000000" w:rsidR="00000000" w:rsidRPr="00000000">
              <w:rPr>
                <w:rtl w:val="0"/>
              </w:rPr>
            </w:r>
          </w:p>
        </w:tc>
        <w:tc>
          <w:tcPr>
            <w:tcBorders>
              <w:right w:color="000000" w:space="0" w:sz="4" w:val="single"/>
            </w:tcBorders>
          </w:tcPr>
          <w:p w:rsidR="00000000" w:rsidDel="00000000" w:rsidP="00000000" w:rsidRDefault="00000000" w:rsidRPr="00000000" w14:paraId="000000DB">
            <w:pPr>
              <w:jc w:val="center"/>
              <w:rPr/>
            </w:pPr>
            <w:r w:rsidDel="00000000" w:rsidR="00000000" w:rsidRPr="00000000">
              <w:rPr>
                <w:sz w:val="18"/>
                <w:szCs w:val="18"/>
                <w:rtl w:val="0"/>
              </w:rPr>
              <w:t xml:space="preserve">2 semanas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C">
            <w:pPr>
              <w:jc w:val="center"/>
              <w:rPr/>
            </w:pPr>
            <w:r w:rsidDel="00000000" w:rsidR="00000000" w:rsidRPr="00000000">
              <w:rPr>
                <w:sz w:val="18"/>
                <w:szCs w:val="18"/>
                <w:rtl w:val="0"/>
              </w:rPr>
              <w:t xml:space="preserve">Bairon Raio</w:t>
            </w:r>
            <w:r w:rsidDel="00000000" w:rsidR="00000000" w:rsidRPr="00000000">
              <w:rPr>
                <w:rtl w:val="0"/>
              </w:rPr>
            </w:r>
          </w:p>
        </w:tc>
        <w:tc>
          <w:tcPr>
            <w:tcBorders>
              <w:left w:color="000000" w:space="0" w:sz="4" w:val="single"/>
            </w:tcBorders>
          </w:tcPr>
          <w:p w:rsidR="00000000" w:rsidDel="00000000" w:rsidP="00000000" w:rsidRDefault="00000000" w:rsidRPr="00000000" w14:paraId="000000DD">
            <w:pPr>
              <w:rPr/>
            </w:pPr>
            <w:r w:rsidDel="00000000" w:rsidR="00000000" w:rsidRPr="00000000">
              <w:rPr>
                <w:sz w:val="18"/>
                <w:szCs w:val="18"/>
                <w:rtl w:val="0"/>
              </w:rPr>
              <w:t xml:space="preserve">Riesgo: Fallas de rendimiento en BD. Mitigación: Indexado por series de tiempo</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18"/>
                <w:szCs w:val="18"/>
                <w:rtl w:val="0"/>
              </w:rPr>
              <w:t xml:space="preserve">Análisis de datos e IA</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8"/>
                <w:szCs w:val="18"/>
                <w:rtl w:val="0"/>
              </w:rPr>
              <w:t xml:space="preserve">Desarrollar y evaluar modelo predictivo</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8"/>
                <w:szCs w:val="18"/>
                <w:rtl w:val="0"/>
              </w:rPr>
              <w:t xml:space="preserve">Entrenar Isolation Forest/Regresión para detección de anomalías y estimación de tiempo a falla</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Python, scikit-learn, Jupyter Notebooks</w:t>
            </w: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sz w:val="18"/>
                <w:szCs w:val="18"/>
                <w:rtl w:val="0"/>
              </w:rPr>
              <w:t xml:space="preserve">3 semanas</w:t>
            </w:r>
            <w:r w:rsidDel="00000000" w:rsidR="00000000" w:rsidRPr="00000000">
              <w:rPr>
                <w:rtl w:val="0"/>
              </w:rPr>
            </w:r>
          </w:p>
        </w:tc>
        <w:tc>
          <w:tcPr>
            <w:tcBorders>
              <w:top w:color="000000" w:space="0" w:sz="4" w:val="single"/>
            </w:tcBorders>
          </w:tcPr>
          <w:p w:rsidR="00000000" w:rsidDel="00000000" w:rsidP="00000000" w:rsidRDefault="00000000" w:rsidRPr="00000000" w14:paraId="000000E3">
            <w:pPr>
              <w:jc w:val="center"/>
              <w:rPr/>
            </w:pPr>
            <w:r w:rsidDel="00000000" w:rsidR="00000000" w:rsidRPr="00000000">
              <w:rPr>
                <w:sz w:val="18"/>
                <w:szCs w:val="18"/>
                <w:rtl w:val="0"/>
              </w:rPr>
              <w:t xml:space="preserve">Bairon Raio</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Riesgo: Falsos positivos. Mitigación: Ajuste de hiperparámetros y umbrale</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sz w:val="18"/>
                <w:szCs w:val="18"/>
                <w:rtl w:val="0"/>
              </w:rPr>
              <w:t xml:space="preserve">Desarrollo / Automatización</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8"/>
                <w:szCs w:val="18"/>
                <w:rtl w:val="0"/>
              </w:rPr>
              <w:t xml:space="preserve">Implementar motor de recomendación</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8"/>
                <w:szCs w:val="18"/>
                <w:rtl w:val="0"/>
              </w:rPr>
              <w:t xml:space="preserve">Relacionar causa raíz con acciones correctivas (ej. reinicio de pool de conexiones) mediante reglas</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8"/>
                <w:szCs w:val="18"/>
                <w:rtl w:val="0"/>
              </w:rPr>
              <w:t xml:space="preserve">Python, API de lógica de negocio</w:t>
            </w: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sz w:val="18"/>
                <w:szCs w:val="18"/>
                <w:rtl w:val="0"/>
              </w:rPr>
              <w:t xml:space="preserve">1 semana</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sz w:val="18"/>
                <w:szCs w:val="18"/>
                <w:rtl w:val="0"/>
              </w:rPr>
              <w:t xml:space="preserve">Benjamín Mella</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La acción será simulada defensivamente sin afectar entornos reales de producción</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8"/>
                <w:szCs w:val="18"/>
                <w:rtl w:val="0"/>
              </w:rPr>
              <w:t xml:space="preserve">Desarrollo de soluciones informáticas</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Construir dashboard de monitoreo</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Crear panel interactivo para la visualización de métricas, predicciones y alertas en tiempo real</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Grafana, PostgreSQL/TimescaleDB</w:t>
            </w: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sz w:val="18"/>
                <w:szCs w:val="18"/>
                <w:rtl w:val="0"/>
              </w:rPr>
              <w:t xml:space="preserve">2 semanas</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sz w:val="18"/>
                <w:szCs w:val="18"/>
                <w:rtl w:val="0"/>
              </w:rPr>
              <w:t xml:space="preserve">Benjamín Mella</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8"/>
                <w:szCs w:val="18"/>
                <w:rtl w:val="0"/>
              </w:rPr>
              <w:t xml:space="preserve">Minimiza tiempos de desarrollo frontend al reaprovechar componentes nativos</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18"/>
                <w:szCs w:val="18"/>
                <w:rtl w:val="0"/>
              </w:rPr>
              <w:t xml:space="preserve">Realizar pruebas de certificación y calidad</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Diseñar y aplicar pruebas de validación e integración</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1"/>
                <w:bCs w:val="1"/>
                <w:sz w:val="18"/>
                <w:szCs w:val="18"/>
                <w:rtl w:val="0"/>
              </w:rPr>
              <w:t xml:space="preserve">Diseñar y ejecutar pruebas unitarias (API), validación de precisión del modelo e integración end-to-end con Docker</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Docker, PyTest, colecciones Postman, logs</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sz w:val="18"/>
                <w:szCs w:val="18"/>
                <w:rtl w:val="0"/>
              </w:rPr>
              <w:t xml:space="preserve">3 semanas</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sz w:val="18"/>
                <w:szCs w:val="18"/>
                <w:rtl w:val="0"/>
              </w:rPr>
              <w:t xml:space="preserve">Genesis Hernández</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8"/>
                <w:szCs w:val="18"/>
                <w:rtl w:val="0"/>
              </w:rPr>
              <w:t xml:space="preserve">Permite verificar la resolución del incidente y aplicar mejoras continuas al producto</w:t>
            </w:r>
            <w:r w:rsidDel="00000000" w:rsidR="00000000" w:rsidRPr="00000000">
              <w:rPr>
                <w:rtl w:val="0"/>
              </w:rPr>
            </w:r>
          </w:p>
        </w:tc>
      </w:tr>
      <w:tr>
        <w:trPr>
          <w:cantSplit w:val="0"/>
          <w:tblHeader w:val="0"/>
        </w:trPr>
        <w:tc>
          <w:tcPr/>
          <w:p w:rsidR="00000000" w:rsidDel="00000000" w:rsidP="00000000" w:rsidRDefault="00000000" w:rsidRPr="00000000" w14:paraId="000000FA">
            <w:pPr>
              <w:rPr>
                <w:sz w:val="18"/>
                <w:szCs w:val="18"/>
              </w:rPr>
            </w:pPr>
            <w:r w:rsidDel="00000000" w:rsidR="00000000" w:rsidRPr="00000000">
              <w:rPr>
                <w:sz w:val="18"/>
                <w:szCs w:val="18"/>
                <w:rtl w:val="0"/>
              </w:rPr>
              <w:t xml:space="preserve">Gestionar proyectos informáticos</w:t>
            </w:r>
          </w:p>
        </w:tc>
        <w:tc>
          <w:tcPr/>
          <w:p w:rsidR="00000000" w:rsidDel="00000000" w:rsidP="00000000" w:rsidRDefault="00000000" w:rsidRPr="00000000" w14:paraId="000000FB">
            <w:pPr>
              <w:rPr>
                <w:sz w:val="18"/>
                <w:szCs w:val="18"/>
              </w:rPr>
            </w:pPr>
            <w:r w:rsidDel="00000000" w:rsidR="00000000" w:rsidRPr="00000000">
              <w:rPr>
                <w:sz w:val="18"/>
                <w:szCs w:val="18"/>
                <w:rtl w:val="0"/>
              </w:rPr>
              <w:t xml:space="preserve">Documentar resultados y métricas de valor</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Documentar el informe final del proyecto, métricas de anticipación, precisión y ahorro simulado</w:t>
            </w:r>
          </w:p>
        </w:tc>
        <w:tc>
          <w:tcPr/>
          <w:p w:rsidR="00000000" w:rsidDel="00000000" w:rsidP="00000000" w:rsidRDefault="00000000" w:rsidRPr="00000000" w14:paraId="000000FD">
            <w:pPr>
              <w:rPr>
                <w:sz w:val="18"/>
                <w:szCs w:val="18"/>
              </w:rPr>
            </w:pPr>
            <w:r w:rsidDel="00000000" w:rsidR="00000000" w:rsidRPr="00000000">
              <w:rPr>
                <w:sz w:val="18"/>
                <w:szCs w:val="18"/>
                <w:rtl w:val="0"/>
              </w:rPr>
              <w:t xml:space="preserve">Plantillas del informe, Markdown/Word</w:t>
            </w:r>
          </w:p>
        </w:tc>
        <w:tc>
          <w:tcPr/>
          <w:p w:rsidR="00000000" w:rsidDel="00000000" w:rsidP="00000000" w:rsidRDefault="00000000" w:rsidRPr="00000000" w14:paraId="000000FE">
            <w:pPr>
              <w:jc w:val="center"/>
              <w:rPr>
                <w:sz w:val="18"/>
                <w:szCs w:val="18"/>
              </w:rPr>
            </w:pPr>
            <w:r w:rsidDel="00000000" w:rsidR="00000000" w:rsidRPr="00000000">
              <w:rPr>
                <w:sz w:val="18"/>
                <w:szCs w:val="18"/>
                <w:rtl w:val="0"/>
              </w:rPr>
              <w:t xml:space="preserve">4 semana</w:t>
            </w:r>
          </w:p>
        </w:tc>
        <w:tc>
          <w:tcPr/>
          <w:p w:rsidR="00000000" w:rsidDel="00000000" w:rsidP="00000000" w:rsidRDefault="00000000" w:rsidRPr="00000000" w14:paraId="000000FF">
            <w:pPr>
              <w:jc w:val="center"/>
              <w:rPr>
                <w:sz w:val="18"/>
                <w:szCs w:val="18"/>
              </w:rPr>
            </w:pPr>
            <w:r w:rsidDel="00000000" w:rsidR="00000000" w:rsidRPr="00000000">
              <w:rPr>
                <w:sz w:val="18"/>
                <w:szCs w:val="18"/>
                <w:rtl w:val="0"/>
              </w:rPr>
              <w:t xml:space="preserve">Todo el equipo</w:t>
            </w:r>
          </w:p>
        </w:tc>
        <w:tc>
          <w:tcPr/>
          <w:p w:rsidR="00000000" w:rsidDel="00000000" w:rsidP="00000000" w:rsidRDefault="00000000" w:rsidRPr="00000000" w14:paraId="00000100">
            <w:pPr>
              <w:rPr>
                <w:sz w:val="18"/>
                <w:szCs w:val="18"/>
              </w:rPr>
            </w:pPr>
            <w:r w:rsidDel="00000000" w:rsidR="00000000" w:rsidRPr="00000000">
              <w:rPr>
                <w:sz w:val="18"/>
                <w:szCs w:val="18"/>
                <w:rtl w:val="0"/>
              </w:rPr>
              <w:t xml:space="preserve">Riesgo: Desfase en entrega final. Mitigación: Redacción simultánea a la integración</w:t>
            </w:r>
          </w:p>
        </w:tc>
      </w:tr>
    </w:tbl>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tbl>
      <w:tblPr>
        <w:tblStyle w:val="Table8"/>
        <w:tblW w:w="11483.000000000002" w:type="dxa"/>
        <w:jc w:val="left"/>
        <w:tblInd w:w="-156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80"/>
        <w:gridCol w:w="495"/>
        <w:gridCol w:w="484"/>
        <w:gridCol w:w="485"/>
        <w:gridCol w:w="489"/>
        <w:gridCol w:w="486"/>
        <w:gridCol w:w="486"/>
        <w:gridCol w:w="486"/>
        <w:gridCol w:w="486"/>
        <w:gridCol w:w="486"/>
        <w:gridCol w:w="496"/>
        <w:gridCol w:w="496"/>
        <w:gridCol w:w="496"/>
        <w:gridCol w:w="497"/>
        <w:gridCol w:w="497"/>
        <w:gridCol w:w="497"/>
        <w:gridCol w:w="325"/>
        <w:gridCol w:w="325"/>
        <w:gridCol w:w="700"/>
        <w:gridCol w:w="991"/>
        <w:tblGridChange w:id="0">
          <w:tblGrid>
            <w:gridCol w:w="1780"/>
            <w:gridCol w:w="495"/>
            <w:gridCol w:w="484"/>
            <w:gridCol w:w="485"/>
            <w:gridCol w:w="489"/>
            <w:gridCol w:w="486"/>
            <w:gridCol w:w="486"/>
            <w:gridCol w:w="486"/>
            <w:gridCol w:w="486"/>
            <w:gridCol w:w="486"/>
            <w:gridCol w:w="496"/>
            <w:gridCol w:w="496"/>
            <w:gridCol w:w="496"/>
            <w:gridCol w:w="497"/>
            <w:gridCol w:w="497"/>
            <w:gridCol w:w="497"/>
            <w:gridCol w:w="325"/>
            <w:gridCol w:w="325"/>
            <w:gridCol w:w="700"/>
            <w:gridCol w:w="991"/>
          </w:tblGrid>
        </w:tblGridChange>
      </w:tblGrid>
      <w:tr>
        <w:trPr>
          <w:cantSplit w:val="0"/>
          <w:trHeight w:val="440" w:hRule="atLeast"/>
          <w:tblHeader w:val="0"/>
        </w:trPr>
        <w:tc>
          <w:tcPr>
            <w:gridSpan w:val="20"/>
            <w:vAlign w:val="center"/>
          </w:tcPr>
          <w:p w:rsidR="00000000" w:rsidDel="00000000" w:rsidP="00000000" w:rsidRDefault="00000000" w:rsidRPr="00000000" w14:paraId="00000103">
            <w:pPr>
              <w:pStyle w:val="Heading2"/>
              <w:rPr/>
            </w:pPr>
            <w:bookmarkStart w:colFirst="0" w:colLast="0" w:name="_heading=h.lrj3hm7vppnw" w:id="9"/>
            <w:bookmarkEnd w:id="9"/>
            <w:r w:rsidDel="00000000" w:rsidR="00000000" w:rsidRPr="00000000">
              <w:rPr>
                <w:rtl w:val="0"/>
              </w:rPr>
              <w:t xml:space="preserve">8. Carta Gantt </w:t>
            </w:r>
          </w:p>
        </w:tc>
      </w:tr>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jc w:val="both"/>
              <w:rPr>
                <w:b w:val="1"/>
                <w:bCs w:val="1"/>
              </w:rPr>
            </w:pPr>
            <w:r w:rsidDel="00000000" w:rsidR="00000000" w:rsidRPr="00000000">
              <w:rPr>
                <w:b w:val="1"/>
                <w:bCs w:val="1"/>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8">
            <w:pPr>
              <w:spacing w:line="360" w:lineRule="auto"/>
              <w:jc w:val="center"/>
              <w:rPr>
                <w:b w:val="1"/>
                <w:bCs w:val="1"/>
              </w:rPr>
            </w:pPr>
            <w:r w:rsidDel="00000000" w:rsidR="00000000" w:rsidRPr="00000000">
              <w:rPr>
                <w:b w:val="1"/>
                <w:bCs w:val="1"/>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b" w:val="clear"/>
          </w:tcPr>
          <w:p w:rsidR="00000000" w:rsidDel="00000000" w:rsidP="00000000" w:rsidRDefault="00000000" w:rsidRPr="00000000" w14:paraId="0000011C">
            <w:pPr>
              <w:spacing w:line="360" w:lineRule="auto"/>
              <w:jc w:val="center"/>
              <w:rPr>
                <w:b w:val="1"/>
                <w:bCs w:val="1"/>
              </w:rPr>
            </w:pPr>
            <w:r w:rsidDel="00000000" w:rsidR="00000000" w:rsidRPr="00000000">
              <w:rPr>
                <w:b w:val="1"/>
                <w:bCs w:val="1"/>
                <w:rtl w:val="0"/>
              </w:rPr>
              <w:t xml:space="preserve">Fase 2</w:t>
            </w:r>
          </w:p>
        </w:tc>
        <w:tc>
          <w:tcPr>
            <w:gridSpan w:val="3"/>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128">
            <w:pPr>
              <w:spacing w:line="360" w:lineRule="auto"/>
              <w:jc w:val="center"/>
              <w:rPr>
                <w:b w:val="1"/>
                <w:bCs w:val="1"/>
              </w:rPr>
            </w:pPr>
            <w:r w:rsidDel="00000000" w:rsidR="00000000" w:rsidRPr="00000000">
              <w:rPr>
                <w:b w:val="1"/>
                <w:bCs w:val="1"/>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b w:val="1"/>
                <w:bCs w:val="1"/>
              </w:rPr>
            </w:pPr>
            <w:r w:rsidDel="00000000" w:rsidR="00000000" w:rsidRPr="00000000">
              <w:rPr>
                <w:b w:val="1"/>
                <w:bCs w:val="1"/>
                <w:sz w:val="18"/>
                <w:szCs w:val="18"/>
                <w:rtl w:val="0"/>
              </w:rPr>
              <w:t xml:space="preserve">Definir arquitectura y flujo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b w:val="1"/>
                <w:bCs w:val="1"/>
              </w:rPr>
            </w:pPr>
            <w:r w:rsidDel="00000000" w:rsidR="00000000" w:rsidRPr="00000000">
              <w:rPr>
                <w:b w:val="1"/>
                <w:bCs w:val="1"/>
                <w:sz w:val="18"/>
                <w:szCs w:val="18"/>
                <w:rtl w:val="0"/>
              </w:rPr>
              <w:t xml:space="preserve">Construir simulador de infraestructura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b w:val="1"/>
                <w:bCs w:val="1"/>
              </w:rPr>
            </w:pPr>
            <w:r w:rsidDel="00000000" w:rsidR="00000000" w:rsidRPr="00000000">
              <w:rPr>
                <w:b w:val="1"/>
                <w:bCs w:val="1"/>
                <w:sz w:val="18"/>
                <w:szCs w:val="18"/>
                <w:rtl w:val="0"/>
              </w:rPr>
              <w:t xml:space="preserve">Diseñar e implementar modelo de datos y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b w:val="1"/>
                <w:bCs w:val="1"/>
              </w:rPr>
            </w:pPr>
            <w:r w:rsidDel="00000000" w:rsidR="00000000" w:rsidRPr="00000000">
              <w:rPr>
                <w:b w:val="1"/>
                <w:bCs w:val="1"/>
                <w:sz w:val="18"/>
                <w:szCs w:val="18"/>
                <w:rtl w:val="0"/>
              </w:rPr>
              <w:t xml:space="preserve">Desarrollar y evaluar modelo predictivo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b w:val="1"/>
                <w:bCs w:val="1"/>
              </w:rPr>
            </w:pPr>
            <w:r w:rsidDel="00000000" w:rsidR="00000000" w:rsidRPr="00000000">
              <w:rPr>
                <w:b w:val="1"/>
                <w:bCs w:val="1"/>
                <w:sz w:val="18"/>
                <w:szCs w:val="18"/>
                <w:rtl w:val="0"/>
              </w:rPr>
              <w:t xml:space="preserve">Implementar motor de recomendación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b w:val="1"/>
                <w:bCs w:val="1"/>
              </w:rPr>
            </w:pPr>
            <w:r w:rsidDel="00000000" w:rsidR="00000000" w:rsidRPr="00000000">
              <w:rPr>
                <w:b w:val="1"/>
                <w:bCs w:val="1"/>
                <w:sz w:val="18"/>
                <w:szCs w:val="18"/>
                <w:rtl w:val="0"/>
              </w:rPr>
              <w:t xml:space="preserve">Construir dashboard de monitoreo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b w:val="1"/>
                <w:bCs w:val="1"/>
              </w:rPr>
            </w:pPr>
            <w:r w:rsidDel="00000000" w:rsidR="00000000" w:rsidRPr="00000000">
              <w:rPr>
                <w:b w:val="1"/>
                <w:bCs w:val="1"/>
                <w:sz w:val="18"/>
                <w:szCs w:val="18"/>
                <w:rtl w:val="0"/>
              </w:rPr>
              <w:t xml:space="preserve">Diseñar y aplicar pruebas de validación e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b w:val="1"/>
                <w:bCs w:val="1"/>
              </w:rPr>
            </w:pPr>
            <w:r w:rsidDel="00000000" w:rsidR="00000000" w:rsidRPr="00000000">
              <w:rPr>
                <w:b w:val="1"/>
                <w:bCs w:val="1"/>
                <w:sz w:val="18"/>
                <w:szCs w:val="18"/>
                <w:rtl w:val="0"/>
              </w:rPr>
              <w:t xml:space="preserve">Documentar resultados y valor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numPr>
          <w:ilvl w:val="0"/>
          <w:numId w:val="1"/>
        </w:numPr>
        <w:ind w:left="720" w:hanging="360"/>
        <w:rPr/>
      </w:pPr>
      <w:bookmarkStart w:colFirst="0" w:colLast="0" w:name="_heading=h.yh8ed4adutao" w:id="10"/>
      <w:bookmarkEnd w:id="10"/>
      <w:r w:rsidDel="00000000" w:rsidR="00000000" w:rsidRPr="00000000">
        <w:rPr>
          <w:rtl w:val="0"/>
        </w:rPr>
        <w:t xml:space="preserve">PARTE III</w:t>
      </w:r>
    </w:p>
    <w:tbl>
      <w:tblPr>
        <w:tblStyle w:val="Table9"/>
        <w:tblW w:w="10632.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32"/>
        <w:tblGridChange w:id="0">
          <w:tblGrid>
            <w:gridCol w:w="10632"/>
          </w:tblGrid>
        </w:tblGridChange>
      </w:tblGrid>
      <w:tr>
        <w:trPr>
          <w:cantSplit w:val="0"/>
          <w:tblHeader w:val="0"/>
        </w:trPr>
        <w:tc>
          <w:tcPr/>
          <w:p w:rsidR="00000000" w:rsidDel="00000000" w:rsidP="00000000" w:rsidRDefault="00000000" w:rsidRPr="00000000" w14:paraId="000001EB">
            <w:pPr>
              <w:pStyle w:val="Heading2"/>
              <w:rPr>
                <w:color w:val="4472c4"/>
                <w:sz w:val="32"/>
                <w:szCs w:val="32"/>
              </w:rPr>
            </w:pPr>
            <w:bookmarkStart w:colFirst="0" w:colLast="0" w:name="_heading=h.an4dzj9tz55v" w:id="11"/>
            <w:bookmarkEnd w:id="11"/>
            <w:r w:rsidDel="00000000" w:rsidR="00000000" w:rsidRPr="00000000">
              <w:rPr>
                <w:rtl w:val="0"/>
              </w:rPr>
              <w:t xml:space="preserve">9. Abstract</w:t>
            </w:r>
            <w:r w:rsidDel="00000000" w:rsidR="00000000" w:rsidRPr="00000000">
              <w:rPr>
                <w:rtl w:val="0"/>
              </w:rPr>
            </w:r>
          </w:p>
        </w:tc>
      </w:tr>
      <w:tr>
        <w:trPr>
          <w:cantSplit w:val="0"/>
          <w:tblHeader w:val="0"/>
        </w:trPr>
        <w:tc>
          <w:tcPr/>
          <w:p w:rsidR="00000000" w:rsidDel="00000000" w:rsidP="00000000" w:rsidRDefault="00000000" w:rsidRPr="00000000" w14:paraId="000001EC">
            <w:pPr>
              <w:rPr>
                <w:b w:val="1"/>
                <w:bCs w:val="1"/>
                <w:sz w:val="24"/>
                <w:szCs w:val="24"/>
              </w:rPr>
            </w:pPr>
            <w:r w:rsidDel="00000000" w:rsidR="00000000" w:rsidRPr="00000000">
              <w:rPr>
                <w:b w:val="1"/>
                <w:bCs w:val="1"/>
                <w:sz w:val="24"/>
                <w:szCs w:val="24"/>
                <w:rtl w:val="0"/>
              </w:rPr>
              <w:t xml:space="preserve">Abstract (Español):</w:t>
            </w:r>
          </w:p>
          <w:p w:rsidR="00000000" w:rsidDel="00000000" w:rsidP="00000000" w:rsidRDefault="00000000" w:rsidRPr="00000000" w14:paraId="000001ED">
            <w:pPr>
              <w:rPr>
                <w:sz w:val="24"/>
                <w:szCs w:val="24"/>
              </w:rPr>
            </w:pPr>
            <w:r w:rsidDel="00000000" w:rsidR="00000000" w:rsidRPr="00000000">
              <w:rPr>
                <w:sz w:val="24"/>
                <w:szCs w:val="24"/>
                <w:rtl w:val="0"/>
              </w:rPr>
              <w:t xml:space="preserve">Sentinel es una propuesta de solución orientada a la detección predictiva de incidentes en infraestructura TI. A diferencia de los sistemas de monitoreo tradicionales que notifican fallas cuando estas ya ocurren, el proyecto incorpora una capa de análisis predictivo sobre un escenario controlado de saturación progresiva de conexiones en PostgreSQL. Mediante un simulador de métricas, un backend desarrollado con FastAPI, un modelo de aprendizaje automático utilizando scikit-learn y un dashboard en Grafana, Sentinel busca anticipar anomalías, recomendar acciones correctivas y verificar la resolución del incidente en un entorno reproducible mediante Docker. </w:t>
            </w:r>
          </w:p>
          <w:p w:rsidR="00000000" w:rsidDel="00000000" w:rsidP="00000000" w:rsidRDefault="00000000" w:rsidRPr="00000000" w14:paraId="000001EE">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F">
            <w:pPr>
              <w:rPr>
                <w:b w:val="1"/>
                <w:bCs w:val="1"/>
                <w:sz w:val="24"/>
                <w:szCs w:val="24"/>
              </w:rPr>
            </w:pPr>
            <w:r w:rsidDel="00000000" w:rsidR="00000000" w:rsidRPr="00000000">
              <w:rPr>
                <w:b w:val="1"/>
                <w:bCs w:val="1"/>
                <w:sz w:val="24"/>
                <w:szCs w:val="24"/>
                <w:rtl w:val="0"/>
              </w:rPr>
              <w:t xml:space="preserve">Abstract (English):</w:t>
            </w:r>
          </w:p>
          <w:p w:rsidR="00000000" w:rsidDel="00000000" w:rsidP="00000000" w:rsidRDefault="00000000" w:rsidRPr="00000000" w14:paraId="000001F0">
            <w:pPr>
              <w:rPr>
                <w:sz w:val="24"/>
                <w:szCs w:val="24"/>
              </w:rPr>
            </w:pPr>
            <w:r w:rsidDel="00000000" w:rsidR="00000000" w:rsidRPr="00000000">
              <w:rPr>
                <w:sz w:val="24"/>
                <w:szCs w:val="24"/>
                <w:rtl w:val="0"/>
              </w:rPr>
              <w:t xml:space="preserve">Sentinel is a proposed solution focused on predictive incident detection for IT infrastructure. Unlike traditional monitoring systems that notify failures after they occur, the project introduces a predictive analytics layer focused on a controlled scenario of progressive PostgreSQL connection saturation. By using a metrics simulator, a FastAPI backend, a machine learning model based on scikit-learn, and a Grafana dashboard, Sentinel aims to anticipate anomalies, recommend corrective actions, and verify incident resolution in a reproducible Docker-based environment. </w:t>
            </w:r>
          </w:p>
          <w:p w:rsidR="00000000" w:rsidDel="00000000" w:rsidP="00000000" w:rsidRDefault="00000000" w:rsidRPr="00000000" w14:paraId="000001F1">
            <w:pPr>
              <w:rPr>
                <w:b w:val="1"/>
                <w:bCs w:val="1"/>
                <w:sz w:val="24"/>
                <w:szCs w:val="24"/>
              </w:rPr>
            </w:pPr>
            <w:r w:rsidDel="00000000" w:rsidR="00000000" w:rsidRPr="00000000">
              <w:rPr>
                <w:rtl w:val="0"/>
              </w:rPr>
            </w:r>
          </w:p>
        </w:tc>
      </w:tr>
    </w:tbl>
    <w:p w:rsidR="00000000" w:rsidDel="00000000" w:rsidP="00000000" w:rsidRDefault="00000000" w:rsidRPr="00000000" w14:paraId="000001F2">
      <w:pPr>
        <w:rPr>
          <w:b w:val="1"/>
          <w:bCs w:val="1"/>
          <w:sz w:val="24"/>
          <w:szCs w:val="24"/>
        </w:rPr>
      </w:pPr>
      <w:r w:rsidDel="00000000" w:rsidR="00000000" w:rsidRPr="00000000">
        <w:rPr>
          <w:rtl w:val="0"/>
        </w:rPr>
      </w:r>
    </w:p>
    <w:p w:rsidR="00000000" w:rsidDel="00000000" w:rsidP="00000000" w:rsidRDefault="00000000" w:rsidRPr="00000000" w14:paraId="000001F3">
      <w:pPr>
        <w:rPr>
          <w:b w:val="1"/>
          <w:bCs w:val="1"/>
          <w:sz w:val="24"/>
          <w:szCs w:val="24"/>
        </w:rPr>
      </w:pPr>
      <w:r w:rsidDel="00000000" w:rsidR="00000000" w:rsidRPr="00000000">
        <w:rPr>
          <w:rtl w:val="0"/>
        </w:rPr>
      </w:r>
    </w:p>
    <w:p w:rsidR="00000000" w:rsidDel="00000000" w:rsidP="00000000" w:rsidRDefault="00000000" w:rsidRPr="00000000" w14:paraId="000001F4">
      <w:pPr>
        <w:rPr>
          <w:b w:val="1"/>
          <w:bCs w:val="1"/>
          <w:sz w:val="24"/>
          <w:szCs w:val="24"/>
        </w:rPr>
      </w:pPr>
      <w:r w:rsidDel="00000000" w:rsidR="00000000" w:rsidRPr="00000000">
        <w:rPr>
          <w:rtl w:val="0"/>
        </w:rPr>
      </w:r>
    </w:p>
    <w:p w:rsidR="00000000" w:rsidDel="00000000" w:rsidP="00000000" w:rsidRDefault="00000000" w:rsidRPr="00000000" w14:paraId="000001F5">
      <w:pPr>
        <w:rPr>
          <w:b w:val="1"/>
          <w:bCs w:val="1"/>
          <w:sz w:val="24"/>
          <w:szCs w:val="24"/>
        </w:rPr>
      </w:pPr>
      <w:r w:rsidDel="00000000" w:rsidR="00000000" w:rsidRPr="00000000">
        <w:rPr>
          <w:rtl w:val="0"/>
        </w:rPr>
      </w:r>
    </w:p>
    <w:p w:rsidR="00000000" w:rsidDel="00000000" w:rsidP="00000000" w:rsidRDefault="00000000" w:rsidRPr="00000000" w14:paraId="000001F6">
      <w:pPr>
        <w:rPr>
          <w:b w:val="1"/>
          <w:bCs w:val="1"/>
          <w:sz w:val="24"/>
          <w:szCs w:val="24"/>
        </w:rPr>
      </w:pPr>
      <w:r w:rsidDel="00000000" w:rsidR="00000000" w:rsidRPr="00000000">
        <w:rPr>
          <w:rtl w:val="0"/>
        </w:rPr>
      </w:r>
    </w:p>
    <w:p w:rsidR="00000000" w:rsidDel="00000000" w:rsidP="00000000" w:rsidRDefault="00000000" w:rsidRPr="00000000" w14:paraId="000001F7">
      <w:pPr>
        <w:rPr>
          <w:b w:val="1"/>
          <w:bCs w:val="1"/>
          <w:sz w:val="24"/>
          <w:szCs w:val="24"/>
        </w:rPr>
      </w:pPr>
      <w:r w:rsidDel="00000000" w:rsidR="00000000" w:rsidRPr="00000000">
        <w:rPr>
          <w:rtl w:val="0"/>
        </w:rPr>
      </w:r>
    </w:p>
    <w:p w:rsidR="00000000" w:rsidDel="00000000" w:rsidP="00000000" w:rsidRDefault="00000000" w:rsidRPr="00000000" w14:paraId="000001F8">
      <w:pPr>
        <w:rPr>
          <w:b w:val="1"/>
          <w:bCs w:val="1"/>
          <w:sz w:val="24"/>
          <w:szCs w:val="24"/>
        </w:rPr>
      </w:pPr>
      <w:r w:rsidDel="00000000" w:rsidR="00000000" w:rsidRPr="00000000">
        <w:rPr>
          <w:rtl w:val="0"/>
        </w:rPr>
      </w:r>
    </w:p>
    <w:p w:rsidR="00000000" w:rsidDel="00000000" w:rsidP="00000000" w:rsidRDefault="00000000" w:rsidRPr="00000000" w14:paraId="000001F9">
      <w:pPr>
        <w:rPr>
          <w:b w:val="1"/>
          <w:bCs w:val="1"/>
          <w:sz w:val="24"/>
          <w:szCs w:val="24"/>
        </w:rPr>
      </w:pPr>
      <w:r w:rsidDel="00000000" w:rsidR="00000000" w:rsidRPr="00000000">
        <w:rPr>
          <w:rtl w:val="0"/>
        </w:rPr>
      </w:r>
    </w:p>
    <w:p w:rsidR="00000000" w:rsidDel="00000000" w:rsidP="00000000" w:rsidRDefault="00000000" w:rsidRPr="00000000" w14:paraId="000001FA">
      <w:pPr>
        <w:rPr>
          <w:b w:val="1"/>
          <w:bCs w:val="1"/>
          <w:sz w:val="24"/>
          <w:szCs w:val="24"/>
        </w:rPr>
      </w:pPr>
      <w:r w:rsidDel="00000000" w:rsidR="00000000" w:rsidRPr="00000000">
        <w:rPr>
          <w:rtl w:val="0"/>
        </w:rPr>
      </w:r>
    </w:p>
    <w:p w:rsidR="00000000" w:rsidDel="00000000" w:rsidP="00000000" w:rsidRDefault="00000000" w:rsidRPr="00000000" w14:paraId="000001FB">
      <w:pPr>
        <w:rPr>
          <w:b w:val="1"/>
          <w:bCs w:val="1"/>
          <w:sz w:val="24"/>
          <w:szCs w:val="24"/>
        </w:rPr>
      </w:pPr>
      <w:r w:rsidDel="00000000" w:rsidR="00000000" w:rsidRPr="00000000">
        <w:rPr>
          <w:rtl w:val="0"/>
        </w:rPr>
      </w:r>
    </w:p>
    <w:tbl>
      <w:tblPr>
        <w:tblStyle w:val="Table10"/>
        <w:tblW w:w="10632.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32"/>
        <w:tblGridChange w:id="0">
          <w:tblGrid>
            <w:gridCol w:w="10632"/>
          </w:tblGrid>
        </w:tblGridChange>
      </w:tblGrid>
      <w:tr>
        <w:trPr>
          <w:cantSplit w:val="0"/>
          <w:tblHeader w:val="0"/>
        </w:trPr>
        <w:tc>
          <w:tcPr/>
          <w:p w:rsidR="00000000" w:rsidDel="00000000" w:rsidP="00000000" w:rsidRDefault="00000000" w:rsidRPr="00000000" w14:paraId="000001FC">
            <w:pPr>
              <w:pStyle w:val="Heading2"/>
              <w:rPr>
                <w:sz w:val="24"/>
                <w:szCs w:val="24"/>
              </w:rPr>
            </w:pPr>
            <w:bookmarkStart w:colFirst="0" w:colLast="0" w:name="_heading=h.bdo7j8g91ypu" w:id="12"/>
            <w:bookmarkEnd w:id="12"/>
            <w:r w:rsidDel="00000000" w:rsidR="00000000" w:rsidRPr="00000000">
              <w:rPr>
                <w:rtl w:val="0"/>
              </w:rPr>
              <w:t xml:space="preserve">10. Individual Conclusions</w:t>
            </w:r>
            <w:r w:rsidDel="00000000" w:rsidR="00000000" w:rsidRPr="00000000">
              <w:rPr>
                <w:rtl w:val="0"/>
              </w:rPr>
            </w:r>
          </w:p>
        </w:tc>
      </w:tr>
      <w:tr>
        <w:trPr>
          <w:cantSplit w:val="0"/>
          <w:tblHeader w:val="0"/>
        </w:trPr>
        <w:tc>
          <w:tcPr/>
          <w:p w:rsidR="00000000" w:rsidDel="00000000" w:rsidP="00000000" w:rsidRDefault="00000000" w:rsidRPr="00000000" w14:paraId="000001FD">
            <w:pPr>
              <w:rPr>
                <w:color w:val="1f3864"/>
                <w:sz w:val="28"/>
                <w:szCs w:val="28"/>
              </w:rPr>
            </w:pPr>
            <w:r w:rsidDel="00000000" w:rsidR="00000000" w:rsidRPr="00000000">
              <w:rPr>
                <w:b w:val="1"/>
                <w:bCs w:val="1"/>
                <w:sz w:val="24"/>
                <w:szCs w:val="24"/>
                <w:rtl w:val="0"/>
              </w:rPr>
              <w:t xml:space="preserve">Individual Conclusion – Benjamín Mella:</w:t>
              <w:br w:type="textWrapping"/>
            </w:r>
            <w:r w:rsidDel="00000000" w:rsidR="00000000" w:rsidRPr="00000000">
              <w:rPr>
                <w:sz w:val="24"/>
                <w:szCs w:val="24"/>
                <w:rtl w:val="0"/>
              </w:rPr>
              <w:t xml:space="preserve">Defining the scope for Sentinel allowed us to establish a realistic Minimum Viable Product (MVP) centered on an actionable PostgreSQL metrics degradation scenario. By scoping the initial phase to Python, FastAPI, and scikit-learn, we ensured technical feasibility while fulfilling the core objectives of predictive monitoring and automated recommendations within the academic timeline</w:t>
            </w:r>
            <w:r w:rsidDel="00000000" w:rsidR="00000000" w:rsidRPr="00000000">
              <w:rPr>
                <w:rtl w:val="0"/>
              </w:rPr>
            </w:r>
          </w:p>
        </w:tc>
      </w:tr>
      <w:tr>
        <w:trPr>
          <w:cantSplit w:val="0"/>
          <w:tblHeader w:val="0"/>
        </w:trPr>
        <w:tc>
          <w:tcPr/>
          <w:p w:rsidR="00000000" w:rsidDel="00000000" w:rsidP="00000000" w:rsidRDefault="00000000" w:rsidRPr="00000000" w14:paraId="000001FE">
            <w:pPr>
              <w:rPr>
                <w:b w:val="1"/>
                <w:bCs w:val="1"/>
                <w:sz w:val="24"/>
                <w:szCs w:val="24"/>
              </w:rPr>
            </w:pPr>
            <w:r w:rsidDel="00000000" w:rsidR="00000000" w:rsidRPr="00000000">
              <w:rPr>
                <w:b w:val="1"/>
                <w:bCs w:val="1"/>
                <w:sz w:val="24"/>
                <w:szCs w:val="24"/>
                <w:rtl w:val="0"/>
              </w:rPr>
              <w:t xml:space="preserve">Individual Conclusion – Genesis Hernández:</w:t>
            </w:r>
          </w:p>
          <w:p w:rsidR="00000000" w:rsidDel="00000000" w:rsidP="00000000" w:rsidRDefault="00000000" w:rsidRPr="00000000" w14:paraId="000001FF">
            <w:pPr>
              <w:rPr>
                <w:sz w:val="24"/>
                <w:szCs w:val="24"/>
              </w:rPr>
            </w:pPr>
            <w:r w:rsidDel="00000000" w:rsidR="00000000" w:rsidRPr="00000000">
              <w:rPr>
                <w:sz w:val="24"/>
                <w:szCs w:val="24"/>
                <w:rtl w:val="0"/>
              </w:rPr>
              <w:t xml:space="preserve">Scoping Sentinel to one clear scenario — PostgreSQL saturation — with a familiar stack (Python, FastAPI, scikit-learn, Grafana, Docker) made the project technically feasible within the academic timeline. This phase delivered a realistic, measurable MVP definition and a solid base for future expansion, such as a real agent, authentication, or cloud deployment</w:t>
            </w:r>
          </w:p>
        </w:tc>
      </w:tr>
      <w:tr>
        <w:trPr>
          <w:cantSplit w:val="0"/>
          <w:tblHeader w:val="0"/>
        </w:trPr>
        <w:tc>
          <w:tcPr/>
          <w:p w:rsidR="00000000" w:rsidDel="00000000" w:rsidP="00000000" w:rsidRDefault="00000000" w:rsidRPr="00000000" w14:paraId="00000200">
            <w:pPr>
              <w:rPr>
                <w:b w:val="1"/>
                <w:bCs w:val="1"/>
                <w:sz w:val="24"/>
                <w:szCs w:val="24"/>
              </w:rPr>
            </w:pPr>
            <w:r w:rsidDel="00000000" w:rsidR="00000000" w:rsidRPr="00000000">
              <w:rPr>
                <w:b w:val="1"/>
                <w:bCs w:val="1"/>
                <w:sz w:val="24"/>
                <w:szCs w:val="24"/>
                <w:rtl w:val="0"/>
              </w:rPr>
              <w:t xml:space="preserve">Individual Conclusion – Bairon Raio: </w:t>
            </w:r>
          </w:p>
          <w:p w:rsidR="00000000" w:rsidDel="00000000" w:rsidP="00000000" w:rsidRDefault="00000000" w:rsidRPr="00000000" w14:paraId="00000201">
            <w:pPr>
              <w:rPr>
                <w:sz w:val="24"/>
                <w:szCs w:val="24"/>
              </w:rPr>
            </w:pPr>
            <w:r w:rsidDel="00000000" w:rsidR="00000000" w:rsidRPr="00000000">
              <w:rPr>
                <w:sz w:val="24"/>
                <w:szCs w:val="24"/>
                <w:rtl w:val="0"/>
              </w:rPr>
              <w:t xml:space="preserve">Designing an isolated Machine Learning model focused on a specific PostgreSQL failure scenario allowed us to manage technical risks effectively. Focusing on time-series feature engineering and scikit-learn algorithms ensures that the predictive layer provides accurate, timely alerts without introducing unnecessary complexity.</w:t>
            </w:r>
          </w:p>
        </w:tc>
      </w:tr>
    </w:tbl>
    <w:p w:rsidR="00000000" w:rsidDel="00000000" w:rsidP="00000000" w:rsidRDefault="00000000" w:rsidRPr="00000000" w14:paraId="00000202">
      <w:pPr>
        <w:rPr>
          <w:b w:val="1"/>
          <w:bCs w:val="1"/>
          <w:sz w:val="24"/>
          <w:szCs w:val="24"/>
        </w:rPr>
      </w:pPr>
      <w:r w:rsidDel="00000000" w:rsidR="00000000" w:rsidRPr="00000000">
        <w:rPr>
          <w:rtl w:val="0"/>
        </w:rPr>
      </w:r>
    </w:p>
    <w:tbl>
      <w:tblPr>
        <w:tblStyle w:val="Table11"/>
        <w:tblW w:w="10632.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32"/>
        <w:tblGridChange w:id="0">
          <w:tblGrid>
            <w:gridCol w:w="10632"/>
          </w:tblGrid>
        </w:tblGridChange>
      </w:tblGrid>
      <w:tr>
        <w:trPr>
          <w:cantSplit w:val="0"/>
          <w:tblHeader w:val="0"/>
        </w:trPr>
        <w:tc>
          <w:tcPr/>
          <w:p w:rsidR="00000000" w:rsidDel="00000000" w:rsidP="00000000" w:rsidRDefault="00000000" w:rsidRPr="00000000" w14:paraId="00000203">
            <w:pPr>
              <w:pStyle w:val="Heading2"/>
              <w:rPr>
                <w:sz w:val="24"/>
                <w:szCs w:val="24"/>
              </w:rPr>
            </w:pPr>
            <w:bookmarkStart w:colFirst="0" w:colLast="0" w:name="_heading=h.kn57vm5wuy3l" w:id="13"/>
            <w:bookmarkEnd w:id="13"/>
            <w:r w:rsidDel="00000000" w:rsidR="00000000" w:rsidRPr="00000000">
              <w:rPr>
                <w:rtl w:val="0"/>
              </w:rPr>
              <w:t xml:space="preserve">11. Team Reflection</w:t>
            </w:r>
            <w:r w:rsidDel="00000000" w:rsidR="00000000" w:rsidRPr="00000000">
              <w:rPr>
                <w:rtl w:val="0"/>
              </w:rPr>
            </w:r>
          </w:p>
        </w:tc>
      </w:tr>
      <w:tr>
        <w:trPr>
          <w:cantSplit w:val="0"/>
          <w:tblHeader w:val="0"/>
        </w:trPr>
        <w:tc>
          <w:tcPr/>
          <w:p w:rsidR="00000000" w:rsidDel="00000000" w:rsidP="00000000" w:rsidRDefault="00000000" w:rsidRPr="00000000" w14:paraId="00000204">
            <w:pPr>
              <w:rPr>
                <w:color w:val="1f3864"/>
                <w:sz w:val="28"/>
                <w:szCs w:val="28"/>
              </w:rPr>
            </w:pPr>
            <w:r w:rsidDel="00000000" w:rsidR="00000000" w:rsidRPr="00000000">
              <w:rPr>
                <w:sz w:val="24"/>
                <w:szCs w:val="24"/>
                <w:rtl w:val="0"/>
              </w:rPr>
              <w:t xml:space="preserve">Developing this project proposal provided significant insights into architecting scalable and reproducible IT solutions. One of the main challenges was defining a clear boundary for the MVP to ensure feasibility without sacrificing technical rigor. Collaborating on system architecture, data flow design, and machine learning integration reinforced our ability to apply multidisciplinary competencies to real-world engineering problems.</w:t>
            </w:r>
            <w:r w:rsidDel="00000000" w:rsidR="00000000" w:rsidRPr="00000000">
              <w:rPr>
                <w:rtl w:val="0"/>
              </w:rPr>
            </w:r>
          </w:p>
        </w:tc>
      </w:tr>
    </w:tbl>
    <w:p w:rsidR="00000000" w:rsidDel="00000000" w:rsidP="00000000" w:rsidRDefault="00000000" w:rsidRPr="00000000" w14:paraId="00000205">
      <w:pPr>
        <w:rPr>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80015717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360"/>
    </w:pPr>
    <w:rPr>
      <w:b w:val="1"/>
      <w:bCs w:val="1"/>
      <w:color w:val="4472c4"/>
      <w:sz w:val="32"/>
      <w:szCs w:val="32"/>
    </w:rPr>
  </w:style>
  <w:style w:type="paragraph" w:styleId="Heading2">
    <w:name w:val="heading 2"/>
    <w:basedOn w:val="Normal"/>
    <w:next w:val="Normal"/>
    <w:pPr/>
    <w:rPr>
      <w:b w:val="1"/>
      <w:bCs w:val="1"/>
      <w:color w:val="1f3864"/>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artifact-docx-previewrefdenotaalpie" w:customStyle="1">
    <w:name w:val="artifact-docx-preview_refdenotaalpie"/>
    <w:basedOn w:val="Fuentedeprrafopredeter"/>
    <w:rsid w:val="00084404"/>
  </w:style>
  <w:style w:type="character" w:styleId="Ttulo1Car" w:customStyle="1">
    <w:name w:val="Título 1 Car"/>
    <w:basedOn w:val="Fuentedeprrafopredeter"/>
    <w:link w:val="Ttulo1"/>
    <w:uiPriority w:val="9"/>
    <w:rsid w:val="00AE787A"/>
    <w:rPr>
      <w:b w:val="1"/>
      <w:bCs w:val="1"/>
      <w:color w:val="4472c4" w:themeColor="accent1"/>
      <w:sz w:val="32"/>
      <w:szCs w:val="32"/>
    </w:rPr>
  </w:style>
  <w:style w:type="paragraph" w:styleId="TtuloTDC">
    <w:name w:val="TOC Heading"/>
    <w:basedOn w:val="Ttulo1"/>
    <w:next w:val="Normal"/>
    <w:uiPriority w:val="39"/>
    <w:unhideWhenUsed w:val="1"/>
    <w:qFormat w:val="1"/>
    <w:rsid w:val="00AE787A"/>
    <w:pPr>
      <w:outlineLvl w:val="9"/>
    </w:pPr>
    <w:rPr>
      <w:lang w:eastAsia="es-CL"/>
    </w:rPr>
  </w:style>
  <w:style w:type="paragraph" w:styleId="TDC1">
    <w:name w:val="toc 1"/>
    <w:basedOn w:val="Normal"/>
    <w:next w:val="Normal"/>
    <w:autoRedefine w:val="1"/>
    <w:uiPriority w:val="39"/>
    <w:unhideWhenUsed w:val="1"/>
    <w:rsid w:val="00AE787A"/>
    <w:pPr>
      <w:spacing w:after="100"/>
    </w:pPr>
  </w:style>
  <w:style w:type="character" w:styleId="Hipervnculo">
    <w:name w:val="Hyperlink"/>
    <w:basedOn w:val="Fuentedeprrafopredeter"/>
    <w:uiPriority w:val="99"/>
    <w:unhideWhenUsed w:val="1"/>
    <w:rsid w:val="00AE787A"/>
    <w:rPr>
      <w:color w:val="0563c1" w:themeColor="hyperlink"/>
      <w:u w:val="single"/>
    </w:rPr>
  </w:style>
  <w:style w:type="character" w:styleId="Ttulo2Car" w:customStyle="1">
    <w:name w:val="Título 2 Car"/>
    <w:basedOn w:val="Fuentedeprrafopredeter"/>
    <w:link w:val="Ttulo2"/>
    <w:uiPriority w:val="9"/>
    <w:rsid w:val="00AE787A"/>
    <w:rPr>
      <w:b w:val="1"/>
      <w:color w:val="1f3864" w:themeColor="accent1" w:themeShade="000080"/>
      <w:sz w:val="28"/>
      <w:szCs w:val="28"/>
    </w:rPr>
  </w:style>
  <w:style w:type="paragraph" w:styleId="TDC2">
    <w:name w:val="toc 2"/>
    <w:basedOn w:val="Normal"/>
    <w:next w:val="Normal"/>
    <w:autoRedefine w:val="1"/>
    <w:uiPriority w:val="39"/>
    <w:unhideWhenUsed w:val="1"/>
    <w:rsid w:val="00AE787A"/>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hYJVbZKL/dOdcGp4qBo28mDIg==">CgMxLjAyDmguZjAxZ2dzOWxxZGduMg5oLmhuMzQ5dHA5ZnA0NTIOaC4xZGp6aWo0eW43YTUyDmgua3ZoMjdmNzd2NHB0Mg5oLjZocHE4bW9vbXBhcTIOaC5oemw2c2g2cTd5bGwyDmgucDdobTJmaWE1a2g4Mg5oLndvZ2MxeGJlY3BwZTIOaC5kc2Fpb3A2cTF5OGQyDmgubHJqM2htN3ZwcG53Mg5oLnloOGVkNGFkdXRhbzIOaC5hbjRkemo5dHo1NXYyDmguYmRvN2o4ZzkxeXB1Mg5oLmtuNTd2bTV3dXkzbDgAciExOVBLcGlnWC1qakFqeHhneDBlNjd0dzBNSmhRZ09Ed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