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173F7" w14:textId="77777777" w:rsidR="002B6BAE" w:rsidRPr="002B6BAE" w:rsidRDefault="002B6BAE" w:rsidP="002B6BAE">
      <w:pPr>
        <w:rPr>
          <w:b/>
          <w:bCs/>
        </w:rPr>
      </w:pPr>
      <w:r w:rsidRPr="002B6BAE">
        <w:rPr>
          <w:b/>
          <w:bCs/>
        </w:rPr>
        <w:t>Importing and Preparing Data from the MDC Server</w:t>
      </w:r>
    </w:p>
    <w:p w14:paraId="34DA9609" w14:textId="77777777" w:rsidR="002B6BAE" w:rsidRPr="002B6BAE" w:rsidRDefault="002B6BAE" w:rsidP="002B6BAE">
      <w:r w:rsidRPr="002B6BAE">
        <w:t xml:space="preserve">Every data analysis project must begin with a reliable data pipeline. In this case, the pipeline starts on the MDC MySQL server, which periodically creates backup databases of important patient and procedure data. A Python script, </w:t>
      </w:r>
      <w:r w:rsidRPr="002B6BAE">
        <w:rPr>
          <w:b/>
          <w:bCs/>
        </w:rPr>
        <w:t>import_mdc_backup.py</w:t>
      </w:r>
      <w:r w:rsidRPr="002B6BAE">
        <w:t xml:space="preserve">, launches the process by querying the MDC server to find the name of the latest backup. Once it discovers that name—for example, something like opendentalbackup_01_03_2025—it hands it off to another script, </w:t>
      </w:r>
      <w:r w:rsidRPr="002B6BAE">
        <w:rPr>
          <w:b/>
          <w:bCs/>
        </w:rPr>
        <w:t>export_backup_to_local.py</w:t>
      </w:r>
      <w:r w:rsidRPr="002B6BAE">
        <w:t>.</w:t>
      </w:r>
    </w:p>
    <w:p w14:paraId="40BA9FCD" w14:textId="77777777" w:rsidR="002B6BAE" w:rsidRPr="002B6BAE" w:rsidRDefault="002B6BAE" w:rsidP="002B6BAE">
      <w:pPr>
        <w:rPr>
          <w:b/>
          <w:bCs/>
        </w:rPr>
      </w:pPr>
      <w:r w:rsidRPr="002B6BAE">
        <w:rPr>
          <w:b/>
          <w:bCs/>
        </w:rPr>
        <w:t>Exporting from MDC to a Local Environment</w:t>
      </w:r>
    </w:p>
    <w:p w14:paraId="52914EB8" w14:textId="77777777" w:rsidR="002B6BAE" w:rsidRPr="002B6BAE" w:rsidRDefault="002B6BAE" w:rsidP="002B6BAE">
      <w:r w:rsidRPr="002B6BAE">
        <w:t xml:space="preserve">The goal of </w:t>
      </w:r>
      <w:r w:rsidRPr="002B6BAE">
        <w:rPr>
          <w:b/>
          <w:bCs/>
        </w:rPr>
        <w:t>export_backup_to_local.py</w:t>
      </w:r>
      <w:r w:rsidRPr="002B6BAE">
        <w:t xml:space="preserve"> is to give analysts a self-contained local copy of the data for deeper exploration and modeling. It connects to the MDC server with user “</w:t>
      </w:r>
      <w:proofErr w:type="spellStart"/>
      <w:r w:rsidRPr="002B6BAE">
        <w:t>bpr</w:t>
      </w:r>
      <w:proofErr w:type="spellEnd"/>
      <w:r w:rsidRPr="002B6BAE">
        <w:t xml:space="preserve">” and runs a </w:t>
      </w:r>
      <w:proofErr w:type="spellStart"/>
      <w:r w:rsidRPr="002B6BAE">
        <w:t>mysqldump</w:t>
      </w:r>
      <w:proofErr w:type="spellEnd"/>
      <w:r w:rsidRPr="002B6BAE">
        <w:t xml:space="preserve"> command on the selected backup database, producing a SQL dump. This dump is then imported into a freshly created local database—often named using a pattern like opendental_analytics_opendentalbackup_01_03_2025—so that the local environment mirrors the most recent state of the MDC data. Throughout this process, logs capture each action to confirm everything proceeds successfully and to record potential failures for troubleshooting.</w:t>
      </w:r>
    </w:p>
    <w:p w14:paraId="2B85BB1E" w14:textId="77777777" w:rsidR="002B6BAE" w:rsidRPr="002B6BAE" w:rsidRDefault="002B6BAE" w:rsidP="002B6BAE">
      <w:pPr>
        <w:rPr>
          <w:b/>
          <w:bCs/>
        </w:rPr>
      </w:pPr>
      <w:r w:rsidRPr="002B6BAE">
        <w:rPr>
          <w:b/>
          <w:bCs/>
        </w:rPr>
        <w:t>Indexing and Optimization</w:t>
      </w:r>
    </w:p>
    <w:p w14:paraId="4468324F" w14:textId="77777777" w:rsidR="002B6BAE" w:rsidRPr="002B6BAE" w:rsidRDefault="002B6BAE" w:rsidP="002B6BAE">
      <w:r w:rsidRPr="002B6BAE">
        <w:t xml:space="preserve">Data dumps are useful, but unless you optimize them for analytics, queries can feel painfully slow. That’s where </w:t>
      </w:r>
      <w:r w:rsidRPr="002B6BAE">
        <w:rPr>
          <w:b/>
          <w:bCs/>
        </w:rPr>
        <w:t>setup_local_indexes.py</w:t>
      </w:r>
      <w:r w:rsidRPr="002B6BAE">
        <w:t xml:space="preserve"> comes in. By creating indexes on important tables (such as </w:t>
      </w:r>
      <w:proofErr w:type="spellStart"/>
      <w:r w:rsidRPr="002B6BAE">
        <w:t>procedurelog</w:t>
      </w:r>
      <w:proofErr w:type="spellEnd"/>
      <w:r w:rsidRPr="002B6BAE">
        <w:t xml:space="preserve">, patient, </w:t>
      </w:r>
      <w:proofErr w:type="spellStart"/>
      <w:r w:rsidRPr="002B6BAE">
        <w:t>claimproc</w:t>
      </w:r>
      <w:proofErr w:type="spellEnd"/>
      <w:r w:rsidRPr="002B6BAE">
        <w:t>, etc.) and optionally running “ANALYZE TABLE,” this step primes the local database to respond more quickly to large, join-heavy analytical queries. With indexing in place, the next major phase—building the core dataset—becomes far more efficient.</w:t>
      </w:r>
    </w:p>
    <w:p w14:paraId="6C5ED451" w14:textId="77777777" w:rsidR="002B6BAE" w:rsidRPr="002B6BAE" w:rsidRDefault="002B6BAE" w:rsidP="002B6BAE">
      <w:r w:rsidRPr="002B6BAE">
        <w:pict w14:anchorId="78F898B0">
          <v:rect id="_x0000_i1049" style="width:0;height:1.5pt" o:hralign="center" o:hrstd="t" o:hr="t" fillcolor="#a0a0a0" stroked="f"/>
        </w:pict>
      </w:r>
    </w:p>
    <w:p w14:paraId="0D041C8B" w14:textId="77777777" w:rsidR="002B6BAE" w:rsidRPr="002B6BAE" w:rsidRDefault="002B6BAE" w:rsidP="002B6BAE">
      <w:pPr>
        <w:rPr>
          <w:b/>
          <w:bCs/>
        </w:rPr>
      </w:pPr>
      <w:r w:rsidRPr="002B6BAE">
        <w:rPr>
          <w:b/>
          <w:bCs/>
        </w:rPr>
        <w:t>Building the Treatment Journey Dataset</w:t>
      </w:r>
    </w:p>
    <w:p w14:paraId="71C7B05F" w14:textId="77777777" w:rsidR="002B6BAE" w:rsidRPr="002B6BAE" w:rsidRDefault="002B6BAE" w:rsidP="002B6BAE">
      <w:r w:rsidRPr="002B6BAE">
        <w:t xml:space="preserve">When analysts need a focused view of procedures, outcomes, and patient attributes, they turn to </w:t>
      </w:r>
      <w:r w:rsidRPr="002B6BAE">
        <w:rPr>
          <w:b/>
          <w:bCs/>
        </w:rPr>
        <w:t>treatment_journey_dataset.py</w:t>
      </w:r>
      <w:r w:rsidRPr="002B6BAE">
        <w:t xml:space="preserve">. This script executes a SQL file, </w:t>
      </w:r>
      <w:proofErr w:type="spellStart"/>
      <w:r w:rsidRPr="002B6BAE">
        <w:rPr>
          <w:b/>
          <w:bCs/>
        </w:rPr>
        <w:t>treatment_journey_ml.sql</w:t>
      </w:r>
      <w:proofErr w:type="spellEnd"/>
      <w:r w:rsidRPr="002B6BAE">
        <w:t>, which joins multiple tables—</w:t>
      </w:r>
      <w:proofErr w:type="spellStart"/>
      <w:r w:rsidRPr="002B6BAE">
        <w:t>procedurelog</w:t>
      </w:r>
      <w:proofErr w:type="spellEnd"/>
      <w:r w:rsidRPr="002B6BAE">
        <w:t xml:space="preserve">, patient, </w:t>
      </w:r>
      <w:proofErr w:type="spellStart"/>
      <w:r w:rsidRPr="002B6BAE">
        <w:t>procedurecode</w:t>
      </w:r>
      <w:proofErr w:type="spellEnd"/>
      <w:r w:rsidRPr="002B6BAE">
        <w:t xml:space="preserve">, </w:t>
      </w:r>
      <w:proofErr w:type="spellStart"/>
      <w:r w:rsidRPr="002B6BAE">
        <w:t>paysplit</w:t>
      </w:r>
      <w:proofErr w:type="spellEnd"/>
      <w:r w:rsidRPr="002B6BAE">
        <w:t xml:space="preserve">, payment, </w:t>
      </w:r>
      <w:proofErr w:type="spellStart"/>
      <w:r w:rsidRPr="002B6BAE">
        <w:t>claimproc</w:t>
      </w:r>
      <w:proofErr w:type="spellEnd"/>
      <w:r w:rsidRPr="002B6BAE">
        <w:t>, adjustment—into one wide table of features. Each row represents a single procedure, enriched with details about patient demographics (e.g., age), insurance coverage, billed and paid amounts, and statuses that identify whether the procedure was performed or just planned.</w:t>
      </w:r>
    </w:p>
    <w:p w14:paraId="14C62F57" w14:textId="77777777" w:rsidR="002B6BAE" w:rsidRPr="002B6BAE" w:rsidRDefault="002B6BAE" w:rsidP="002B6BAE">
      <w:r w:rsidRPr="002B6BAE">
        <w:t>Within this process, two particularly important “labels” or target variables are calculated:</w:t>
      </w:r>
    </w:p>
    <w:p w14:paraId="1212D5C7" w14:textId="77777777" w:rsidR="002B6BAE" w:rsidRPr="002B6BAE" w:rsidRDefault="002B6BAE" w:rsidP="002B6BAE">
      <w:pPr>
        <w:numPr>
          <w:ilvl w:val="0"/>
          <w:numId w:val="1"/>
        </w:numPr>
      </w:pPr>
      <w:proofErr w:type="spellStart"/>
      <w:r w:rsidRPr="002B6BAE">
        <w:rPr>
          <w:b/>
          <w:bCs/>
        </w:rPr>
        <w:lastRenderedPageBreak/>
        <w:t>target_accepted</w:t>
      </w:r>
      <w:proofErr w:type="spellEnd"/>
      <w:r w:rsidRPr="002B6BAE">
        <w:t xml:space="preserve">: This indicates whether the procedure was </w:t>
      </w:r>
      <w:proofErr w:type="gramStart"/>
      <w:r w:rsidRPr="002B6BAE">
        <w:t>actually completed</w:t>
      </w:r>
      <w:proofErr w:type="gramEnd"/>
      <w:r w:rsidRPr="002B6BAE">
        <w:t xml:space="preserve"> (i.e., </w:t>
      </w:r>
      <w:proofErr w:type="spellStart"/>
      <w:r w:rsidRPr="002B6BAE">
        <w:t>ProcStatus</w:t>
      </w:r>
      <w:proofErr w:type="spellEnd"/>
      <w:r w:rsidRPr="002B6BAE">
        <w:t xml:space="preserve"> = 2 in the database).</w:t>
      </w:r>
    </w:p>
    <w:p w14:paraId="779FFD78" w14:textId="77777777" w:rsidR="002B6BAE" w:rsidRPr="002B6BAE" w:rsidRDefault="002B6BAE" w:rsidP="002B6BAE">
      <w:pPr>
        <w:numPr>
          <w:ilvl w:val="0"/>
          <w:numId w:val="1"/>
        </w:numPr>
      </w:pPr>
      <w:r w:rsidRPr="002B6BAE">
        <w:rPr>
          <w:b/>
          <w:bCs/>
        </w:rPr>
        <w:t>target_paid_30d</w:t>
      </w:r>
      <w:r w:rsidRPr="002B6BAE">
        <w:t xml:space="preserve">: This indicates whether there was payment (captured by the </w:t>
      </w:r>
      <w:proofErr w:type="spellStart"/>
      <w:r w:rsidRPr="002B6BAE">
        <w:t>paysplit</w:t>
      </w:r>
      <w:proofErr w:type="spellEnd"/>
      <w:r w:rsidRPr="002B6BAE">
        <w:t xml:space="preserve"> table) within 30 days of the procedure date.</w:t>
      </w:r>
    </w:p>
    <w:p w14:paraId="4FCBDE0D" w14:textId="77777777" w:rsidR="002B6BAE" w:rsidRPr="002B6BAE" w:rsidRDefault="002B6BAE" w:rsidP="002B6BAE">
      <w:r w:rsidRPr="002B6BAE">
        <w:t xml:space="preserve">These two columns, </w:t>
      </w:r>
      <w:proofErr w:type="spellStart"/>
      <w:r w:rsidRPr="002B6BAE">
        <w:t>target_accepted</w:t>
      </w:r>
      <w:proofErr w:type="spellEnd"/>
      <w:r w:rsidRPr="002B6BAE">
        <w:t xml:space="preserve"> and target_paid_30d, transform the dataset into a fertile testing ground for machine learning. They provide yes/no (or True/False) signals that can be used to train classification models aimed at predicting the likelihood of acceptance or timely payment for future procedures.</w:t>
      </w:r>
    </w:p>
    <w:p w14:paraId="5B12837F" w14:textId="77777777" w:rsidR="002B6BAE" w:rsidRPr="002B6BAE" w:rsidRDefault="002B6BAE" w:rsidP="002B6BAE">
      <w:r w:rsidRPr="002B6BAE">
        <w:t xml:space="preserve">Once constructed, the script returns this dataset as a </w:t>
      </w:r>
      <w:proofErr w:type="gramStart"/>
      <w:r w:rsidRPr="002B6BAE">
        <w:t xml:space="preserve">pandas </w:t>
      </w:r>
      <w:proofErr w:type="spellStart"/>
      <w:r w:rsidRPr="002B6BAE">
        <w:t>DataFrame</w:t>
      </w:r>
      <w:proofErr w:type="spellEnd"/>
      <w:proofErr w:type="gramEnd"/>
      <w:r w:rsidRPr="002B6BAE">
        <w:t xml:space="preserve"> and saves it in a Parquet format to the data/processed folder. Depending on the size of your practice or organization, this dataset could balloon to thousands or even millions of rows.</w:t>
      </w:r>
    </w:p>
    <w:p w14:paraId="704B72C1" w14:textId="77777777" w:rsidR="002B6BAE" w:rsidRPr="002B6BAE" w:rsidRDefault="002B6BAE" w:rsidP="002B6BAE">
      <w:r w:rsidRPr="002B6BAE">
        <w:pict w14:anchorId="7406A03B">
          <v:rect id="_x0000_i1050" style="width:0;height:1.5pt" o:hralign="center" o:hrstd="t" o:hr="t" fillcolor="#a0a0a0" stroked="f"/>
        </w:pict>
      </w:r>
    </w:p>
    <w:p w14:paraId="197E4B3B" w14:textId="77777777" w:rsidR="002B6BAE" w:rsidRPr="002B6BAE" w:rsidRDefault="002B6BAE" w:rsidP="002B6BAE">
      <w:pPr>
        <w:rPr>
          <w:b/>
          <w:bCs/>
        </w:rPr>
      </w:pPr>
      <w:r w:rsidRPr="002B6BAE">
        <w:rPr>
          <w:b/>
          <w:bCs/>
        </w:rPr>
        <w:t>The Value of the Final Dataset</w:t>
      </w:r>
    </w:p>
    <w:p w14:paraId="1D18C651" w14:textId="77777777" w:rsidR="002B6BAE" w:rsidRPr="002B6BAE" w:rsidRDefault="002B6BAE" w:rsidP="002B6BAE">
      <w:r w:rsidRPr="002B6BAE">
        <w:t>By the end of this pipeline, you have a robust, procedure-level view of patient treatments. Each row combines data points such as:</w:t>
      </w:r>
    </w:p>
    <w:p w14:paraId="5A7CC786" w14:textId="77777777" w:rsidR="002B6BAE" w:rsidRPr="002B6BAE" w:rsidRDefault="002B6BAE" w:rsidP="002B6BAE">
      <w:pPr>
        <w:numPr>
          <w:ilvl w:val="0"/>
          <w:numId w:val="2"/>
        </w:numPr>
      </w:pPr>
      <w:r w:rsidRPr="002B6BAE">
        <w:rPr>
          <w:b/>
          <w:bCs/>
        </w:rPr>
        <w:t>Patient Demographics</w:t>
      </w:r>
      <w:r w:rsidRPr="002B6BAE">
        <w:t>: Age, gender, family size, existing balances.</w:t>
      </w:r>
    </w:p>
    <w:p w14:paraId="7FFF3F0F" w14:textId="77777777" w:rsidR="002B6BAE" w:rsidRPr="002B6BAE" w:rsidRDefault="002B6BAE" w:rsidP="002B6BAE">
      <w:pPr>
        <w:numPr>
          <w:ilvl w:val="0"/>
          <w:numId w:val="2"/>
        </w:numPr>
      </w:pPr>
      <w:r w:rsidRPr="002B6BAE">
        <w:rPr>
          <w:b/>
          <w:bCs/>
        </w:rPr>
        <w:t>Procedure Attributes</w:t>
      </w:r>
      <w:r w:rsidRPr="002B6BAE">
        <w:t>: Codes, descriptions, fees, status (e.g., planned vs. completed).</w:t>
      </w:r>
    </w:p>
    <w:p w14:paraId="7E232B6A" w14:textId="77777777" w:rsidR="002B6BAE" w:rsidRPr="002B6BAE" w:rsidRDefault="002B6BAE" w:rsidP="002B6BAE">
      <w:pPr>
        <w:numPr>
          <w:ilvl w:val="0"/>
          <w:numId w:val="2"/>
        </w:numPr>
      </w:pPr>
      <w:r w:rsidRPr="002B6BAE">
        <w:rPr>
          <w:b/>
          <w:bCs/>
        </w:rPr>
        <w:t>Financial &amp; Payment Data</w:t>
      </w:r>
      <w:r w:rsidRPr="002B6BAE">
        <w:t>: Amount billed, insurance details, splits, adjustments.</w:t>
      </w:r>
    </w:p>
    <w:p w14:paraId="26458336" w14:textId="77777777" w:rsidR="002B6BAE" w:rsidRPr="002B6BAE" w:rsidRDefault="002B6BAE" w:rsidP="002B6BAE">
      <w:pPr>
        <w:numPr>
          <w:ilvl w:val="0"/>
          <w:numId w:val="2"/>
        </w:numPr>
      </w:pPr>
      <w:r w:rsidRPr="002B6BAE">
        <w:rPr>
          <w:b/>
          <w:bCs/>
        </w:rPr>
        <w:t>Outcome Labels</w:t>
      </w:r>
      <w:r w:rsidRPr="002B6BAE">
        <w:t>:</w:t>
      </w:r>
    </w:p>
    <w:p w14:paraId="53C77247" w14:textId="77777777" w:rsidR="002B6BAE" w:rsidRPr="002B6BAE" w:rsidRDefault="002B6BAE" w:rsidP="002B6BAE">
      <w:pPr>
        <w:numPr>
          <w:ilvl w:val="1"/>
          <w:numId w:val="2"/>
        </w:numPr>
      </w:pPr>
      <w:r w:rsidRPr="002B6BAE">
        <w:t>Did the patient accept and complete the recommended treatment?</w:t>
      </w:r>
    </w:p>
    <w:p w14:paraId="2577E875" w14:textId="77777777" w:rsidR="002B6BAE" w:rsidRPr="002B6BAE" w:rsidRDefault="002B6BAE" w:rsidP="002B6BAE">
      <w:pPr>
        <w:numPr>
          <w:ilvl w:val="1"/>
          <w:numId w:val="2"/>
        </w:numPr>
      </w:pPr>
      <w:r w:rsidRPr="002B6BAE">
        <w:t>Did the payment arrive within 30 days?</w:t>
      </w:r>
    </w:p>
    <w:p w14:paraId="041DA21B" w14:textId="77777777" w:rsidR="002B6BAE" w:rsidRPr="002B6BAE" w:rsidRDefault="002B6BAE" w:rsidP="002B6BAE">
      <w:r w:rsidRPr="002B6BAE">
        <w:t>This holistic view forms the foundation of many potential analytic and operational insights.</w:t>
      </w:r>
    </w:p>
    <w:p w14:paraId="7FE091DD" w14:textId="77777777" w:rsidR="002B6BAE" w:rsidRPr="002B6BAE" w:rsidRDefault="002B6BAE" w:rsidP="002B6BAE">
      <w:r w:rsidRPr="002B6BAE">
        <w:pict w14:anchorId="3D3DE0DC">
          <v:rect id="_x0000_i1051" style="width:0;height:1.5pt" o:hralign="center" o:hrstd="t" o:hr="t" fillcolor="#a0a0a0" stroked="f"/>
        </w:pict>
      </w:r>
    </w:p>
    <w:p w14:paraId="6548C3FE" w14:textId="77777777" w:rsidR="002B6BAE" w:rsidRPr="002B6BAE" w:rsidRDefault="002B6BAE" w:rsidP="002B6BAE">
      <w:pPr>
        <w:rPr>
          <w:b/>
          <w:bCs/>
        </w:rPr>
      </w:pPr>
      <w:r w:rsidRPr="002B6BAE">
        <w:rPr>
          <w:b/>
          <w:bCs/>
        </w:rPr>
        <w:t>Unlocking Machine Learning Potential</w:t>
      </w:r>
    </w:p>
    <w:p w14:paraId="3393D917" w14:textId="77777777" w:rsidR="002B6BAE" w:rsidRPr="002B6BAE" w:rsidRDefault="002B6BAE" w:rsidP="002B6BAE">
      <w:r w:rsidRPr="002B6BAE">
        <w:t>With the labeled dataset in hand, the natural next step is to explore how predictive modeling can answer critical questions:</w:t>
      </w:r>
    </w:p>
    <w:p w14:paraId="49FC1DD3" w14:textId="77777777" w:rsidR="002B6BAE" w:rsidRPr="002B6BAE" w:rsidRDefault="002B6BAE" w:rsidP="002B6BAE">
      <w:pPr>
        <w:numPr>
          <w:ilvl w:val="0"/>
          <w:numId w:val="3"/>
        </w:numPr>
      </w:pPr>
      <w:r w:rsidRPr="002B6BAE">
        <w:rPr>
          <w:b/>
          <w:bCs/>
        </w:rPr>
        <w:t>Procedure Payment Likelihood</w:t>
      </w:r>
      <w:r w:rsidRPr="002B6BAE">
        <w:br/>
        <w:t xml:space="preserve">Using target_paid_30d as the label, a classification model (like logistic regression, random forest, or gradient boosting) could reveal which procedures, under which </w:t>
      </w:r>
      <w:r w:rsidRPr="002B6BAE">
        <w:lastRenderedPageBreak/>
        <w:t>patient demographics, are most likely to be paid promptly. This insight can help practices prioritize follow-up or set more accurate cash flow expectations.</w:t>
      </w:r>
    </w:p>
    <w:p w14:paraId="6810F2A7" w14:textId="77777777" w:rsidR="002B6BAE" w:rsidRPr="002B6BAE" w:rsidRDefault="002B6BAE" w:rsidP="002B6BAE">
      <w:pPr>
        <w:numPr>
          <w:ilvl w:val="0"/>
          <w:numId w:val="3"/>
        </w:numPr>
      </w:pPr>
      <w:r w:rsidRPr="002B6BAE">
        <w:rPr>
          <w:b/>
          <w:bCs/>
        </w:rPr>
        <w:t>Treatment Acceptance Rates</w:t>
      </w:r>
      <w:r w:rsidRPr="002B6BAE">
        <w:br/>
        <w:t xml:space="preserve">By modeling </w:t>
      </w:r>
      <w:proofErr w:type="spellStart"/>
      <w:r w:rsidRPr="002B6BAE">
        <w:t>target_accepted</w:t>
      </w:r>
      <w:proofErr w:type="spellEnd"/>
      <w:r w:rsidRPr="002B6BAE">
        <w:t>, analysts can identify which patient demographics or financial factors correlate with procedure acceptance. Are older patients more likely to accept certain treatments? Does having insurance coverage significantly impact acceptance rates? Understanding these patterns can help providers tailor communication and financial policies, ultimately improving patient outcomes.</w:t>
      </w:r>
    </w:p>
    <w:p w14:paraId="6D39EA0D" w14:textId="77777777" w:rsidR="002B6BAE" w:rsidRPr="002B6BAE" w:rsidRDefault="002B6BAE" w:rsidP="002B6BAE">
      <w:pPr>
        <w:numPr>
          <w:ilvl w:val="0"/>
          <w:numId w:val="3"/>
        </w:numPr>
      </w:pPr>
      <w:r w:rsidRPr="002B6BAE">
        <w:rPr>
          <w:b/>
          <w:bCs/>
        </w:rPr>
        <w:t>Revenue Forecasting</w:t>
      </w:r>
      <w:r w:rsidRPr="002B6BAE">
        <w:br/>
        <w:t>Predictive models that incorporate both acceptance and payment data can generate early estimates of monthly or quarterly revenue. Clinic managers might then adjust staffing or material orders based on expected patient turnout and payment timelines.</w:t>
      </w:r>
    </w:p>
    <w:p w14:paraId="61D4D873" w14:textId="77777777" w:rsidR="002B6BAE" w:rsidRPr="002B6BAE" w:rsidRDefault="002B6BAE" w:rsidP="002B6BAE">
      <w:pPr>
        <w:numPr>
          <w:ilvl w:val="0"/>
          <w:numId w:val="3"/>
        </w:numPr>
      </w:pPr>
      <w:r w:rsidRPr="002B6BAE">
        <w:rPr>
          <w:b/>
          <w:bCs/>
        </w:rPr>
        <w:t>Identifying Bottlenecks &amp; Denials</w:t>
      </w:r>
      <w:r w:rsidRPr="002B6BAE">
        <w:br/>
        <w:t xml:space="preserve">If a procedure moves from planned to </w:t>
      </w:r>
      <w:proofErr w:type="gramStart"/>
      <w:r w:rsidRPr="002B6BAE">
        <w:t>denied</w:t>
      </w:r>
      <w:proofErr w:type="gramEnd"/>
      <w:r w:rsidRPr="002B6BAE">
        <w:t xml:space="preserve"> or remains stuck in a planned state for too long, it could hint at administrative or financial hurdles. Machine learning can help pinpoint patterns in these stalled procedures—perhaps they’re more common among certain insurance plans or demographic segments—so the clinic can intervene proactively.</w:t>
      </w:r>
    </w:p>
    <w:p w14:paraId="3D80AAFD" w14:textId="77777777" w:rsidR="002B6BAE" w:rsidRPr="002B6BAE" w:rsidRDefault="002B6BAE" w:rsidP="002B6BAE">
      <w:pPr>
        <w:numPr>
          <w:ilvl w:val="0"/>
          <w:numId w:val="3"/>
        </w:numPr>
      </w:pPr>
      <w:r w:rsidRPr="002B6BAE">
        <w:rPr>
          <w:b/>
          <w:bCs/>
        </w:rPr>
        <w:t>Improving Financial and Scheduling Policies</w:t>
      </w:r>
      <w:r w:rsidRPr="002B6BAE">
        <w:br/>
        <w:t>Data on timely vs. late payments can shed light on the effectiveness of current payment plans. Are shorter payment terms discouraging acceptance? Do certain family or demographic profiles benefit from specialized payment schedules? Answers to these questions can guide policy decisions that keep both the practice and patients happy.</w:t>
      </w:r>
    </w:p>
    <w:p w14:paraId="0C2C8561" w14:textId="77777777" w:rsidR="002B6BAE" w:rsidRPr="002B6BAE" w:rsidRDefault="002B6BAE" w:rsidP="002B6BAE">
      <w:r w:rsidRPr="002B6BAE">
        <w:pict w14:anchorId="09E82148">
          <v:rect id="_x0000_i1052" style="width:0;height:1.5pt" o:hralign="center" o:hrstd="t" o:hr="t" fillcolor="#a0a0a0" stroked="f"/>
        </w:pict>
      </w:r>
    </w:p>
    <w:p w14:paraId="23058912" w14:textId="77777777" w:rsidR="002B6BAE" w:rsidRPr="002B6BAE" w:rsidRDefault="002B6BAE" w:rsidP="002B6BAE">
      <w:pPr>
        <w:rPr>
          <w:b/>
          <w:bCs/>
        </w:rPr>
      </w:pPr>
      <w:r w:rsidRPr="002B6BAE">
        <w:rPr>
          <w:b/>
          <w:bCs/>
        </w:rPr>
        <w:t>Conclusion</w:t>
      </w:r>
    </w:p>
    <w:p w14:paraId="26683F2C" w14:textId="77777777" w:rsidR="002B6BAE" w:rsidRPr="002B6BAE" w:rsidRDefault="002B6BAE" w:rsidP="002B6BAE">
      <w:r w:rsidRPr="002B6BAE">
        <w:t xml:space="preserve">In essence, the journey from MDC backup to a local, analytics-ready database is a carefully orchestrated process. Each stage—from identifying the latest </w:t>
      </w:r>
      <w:proofErr w:type="spellStart"/>
      <w:r w:rsidRPr="002B6BAE">
        <w:t>backup</w:t>
      </w:r>
      <w:proofErr w:type="spellEnd"/>
      <w:r w:rsidRPr="002B6BAE">
        <w:t xml:space="preserve"> and running </w:t>
      </w:r>
      <w:proofErr w:type="spellStart"/>
      <w:r w:rsidRPr="002B6BAE">
        <w:t>mysqldump</w:t>
      </w:r>
      <w:proofErr w:type="spellEnd"/>
      <w:r w:rsidRPr="002B6BAE">
        <w:t>, to indexing tables and joining key columns—lays groundwork for a comprehensive “treatment journey” dataset. Equipped with two powerful labels (</w:t>
      </w:r>
      <w:proofErr w:type="spellStart"/>
      <w:r w:rsidRPr="002B6BAE">
        <w:t>target_accepted</w:t>
      </w:r>
      <w:proofErr w:type="spellEnd"/>
      <w:r w:rsidRPr="002B6BAE">
        <w:t xml:space="preserve"> and target_paid_30d), this dataset is perfectly positioned for machine learning applications. By training models on procedure acceptance and payment behaviors, clinics can predict future outcomes, optimize their scheduling, streamline their financial policies, and ultimately improve both patient and provider experiences.</w:t>
      </w:r>
    </w:p>
    <w:p w14:paraId="2E845348" w14:textId="3D028D1B" w:rsidR="00465F34" w:rsidRDefault="00465F34" w:rsidP="002B6BAE"/>
    <w:sectPr w:rsidR="00465F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E19B4"/>
    <w:multiLevelType w:val="multilevel"/>
    <w:tmpl w:val="92FE9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753AC1"/>
    <w:multiLevelType w:val="multilevel"/>
    <w:tmpl w:val="985ED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4C78D6"/>
    <w:multiLevelType w:val="multilevel"/>
    <w:tmpl w:val="020CB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298609">
    <w:abstractNumId w:val="1"/>
  </w:num>
  <w:num w:numId="2" w16cid:durableId="1073968999">
    <w:abstractNumId w:val="0"/>
  </w:num>
  <w:num w:numId="3" w16cid:durableId="9667360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BAE"/>
    <w:rsid w:val="002B6BAE"/>
    <w:rsid w:val="00327916"/>
    <w:rsid w:val="00465F34"/>
    <w:rsid w:val="005571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812B2"/>
  <w15:chartTrackingRefBased/>
  <w15:docId w15:val="{936D710A-89E5-4724-82E7-7C14BD369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6B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6B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6B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6B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6B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6B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B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B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B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B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6B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6B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6B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6B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6B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B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B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BAE"/>
    <w:rPr>
      <w:rFonts w:eastAsiaTheme="majorEastAsia" w:cstheme="majorBidi"/>
      <w:color w:val="272727" w:themeColor="text1" w:themeTint="D8"/>
    </w:rPr>
  </w:style>
  <w:style w:type="paragraph" w:styleId="Title">
    <w:name w:val="Title"/>
    <w:basedOn w:val="Normal"/>
    <w:next w:val="Normal"/>
    <w:link w:val="TitleChar"/>
    <w:uiPriority w:val="10"/>
    <w:qFormat/>
    <w:rsid w:val="002B6B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B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B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B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BAE"/>
    <w:pPr>
      <w:spacing w:before="160"/>
      <w:jc w:val="center"/>
    </w:pPr>
    <w:rPr>
      <w:i/>
      <w:iCs/>
      <w:color w:val="404040" w:themeColor="text1" w:themeTint="BF"/>
    </w:rPr>
  </w:style>
  <w:style w:type="character" w:customStyle="1" w:styleId="QuoteChar">
    <w:name w:val="Quote Char"/>
    <w:basedOn w:val="DefaultParagraphFont"/>
    <w:link w:val="Quote"/>
    <w:uiPriority w:val="29"/>
    <w:rsid w:val="002B6BAE"/>
    <w:rPr>
      <w:i/>
      <w:iCs/>
      <w:color w:val="404040" w:themeColor="text1" w:themeTint="BF"/>
    </w:rPr>
  </w:style>
  <w:style w:type="paragraph" w:styleId="ListParagraph">
    <w:name w:val="List Paragraph"/>
    <w:basedOn w:val="Normal"/>
    <w:uiPriority w:val="34"/>
    <w:qFormat/>
    <w:rsid w:val="002B6BAE"/>
    <w:pPr>
      <w:ind w:left="720"/>
      <w:contextualSpacing/>
    </w:pPr>
  </w:style>
  <w:style w:type="character" w:styleId="IntenseEmphasis">
    <w:name w:val="Intense Emphasis"/>
    <w:basedOn w:val="DefaultParagraphFont"/>
    <w:uiPriority w:val="21"/>
    <w:qFormat/>
    <w:rsid w:val="002B6BAE"/>
    <w:rPr>
      <w:i/>
      <w:iCs/>
      <w:color w:val="0F4761" w:themeColor="accent1" w:themeShade="BF"/>
    </w:rPr>
  </w:style>
  <w:style w:type="paragraph" w:styleId="IntenseQuote">
    <w:name w:val="Intense Quote"/>
    <w:basedOn w:val="Normal"/>
    <w:next w:val="Normal"/>
    <w:link w:val="IntenseQuoteChar"/>
    <w:uiPriority w:val="30"/>
    <w:qFormat/>
    <w:rsid w:val="002B6B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6BAE"/>
    <w:rPr>
      <w:i/>
      <w:iCs/>
      <w:color w:val="0F4761" w:themeColor="accent1" w:themeShade="BF"/>
    </w:rPr>
  </w:style>
  <w:style w:type="character" w:styleId="IntenseReference">
    <w:name w:val="Intense Reference"/>
    <w:basedOn w:val="DefaultParagraphFont"/>
    <w:uiPriority w:val="32"/>
    <w:qFormat/>
    <w:rsid w:val="002B6B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89921">
      <w:bodyDiv w:val="1"/>
      <w:marLeft w:val="0"/>
      <w:marRight w:val="0"/>
      <w:marTop w:val="0"/>
      <w:marBottom w:val="0"/>
      <w:divBdr>
        <w:top w:val="none" w:sz="0" w:space="0" w:color="auto"/>
        <w:left w:val="none" w:sz="0" w:space="0" w:color="auto"/>
        <w:bottom w:val="none" w:sz="0" w:space="0" w:color="auto"/>
        <w:right w:val="none" w:sz="0" w:space="0" w:color="auto"/>
      </w:divBdr>
    </w:div>
    <w:div w:id="189074933">
      <w:bodyDiv w:val="1"/>
      <w:marLeft w:val="0"/>
      <w:marRight w:val="0"/>
      <w:marTop w:val="0"/>
      <w:marBottom w:val="0"/>
      <w:divBdr>
        <w:top w:val="none" w:sz="0" w:space="0" w:color="auto"/>
        <w:left w:val="none" w:sz="0" w:space="0" w:color="auto"/>
        <w:bottom w:val="none" w:sz="0" w:space="0" w:color="auto"/>
        <w:right w:val="none" w:sz="0" w:space="0" w:color="auto"/>
      </w:divBdr>
    </w:div>
    <w:div w:id="623537209">
      <w:bodyDiv w:val="1"/>
      <w:marLeft w:val="0"/>
      <w:marRight w:val="0"/>
      <w:marTop w:val="0"/>
      <w:marBottom w:val="0"/>
      <w:divBdr>
        <w:top w:val="none" w:sz="0" w:space="0" w:color="auto"/>
        <w:left w:val="none" w:sz="0" w:space="0" w:color="auto"/>
        <w:bottom w:val="none" w:sz="0" w:space="0" w:color="auto"/>
        <w:right w:val="none" w:sz="0" w:space="0" w:color="auto"/>
      </w:divBdr>
    </w:div>
    <w:div w:id="1339650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965</Words>
  <Characters>5506</Characters>
  <Application>Microsoft Office Word</Application>
  <DocSecurity>0</DocSecurity>
  <Lines>45</Lines>
  <Paragraphs>12</Paragraphs>
  <ScaleCrop>false</ScaleCrop>
  <Company/>
  <LinksUpToDate>false</LinksUpToDate>
  <CharactersWithSpaces>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rains</dc:creator>
  <cp:keywords/>
  <dc:description/>
  <cp:lastModifiedBy>benjamin rains</cp:lastModifiedBy>
  <cp:revision>1</cp:revision>
  <dcterms:created xsi:type="dcterms:W3CDTF">2025-01-19T21:37:00Z</dcterms:created>
  <dcterms:modified xsi:type="dcterms:W3CDTF">2025-01-19T21:44:00Z</dcterms:modified>
</cp:coreProperties>
</file>