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3402A" w:rsidRDefault="00000000" w14:paraId="3AD5043C" w14:textId="77777777">
      <w:pPr>
        <w:jc w:val="center"/>
      </w:pPr>
      <w:r>
        <w:rPr>
          <w:color w:val="666666"/>
        </w:rPr>
        <w:t>Duoc UC · Ingeniería en Informática · Capstone APT122</w:t>
      </w:r>
    </w:p>
    <w:p w:rsidR="0083402A" w:rsidRDefault="00000000" w14:paraId="1910372F" w14:textId="77777777">
      <w:pPr>
        <w:jc w:val="center"/>
      </w:pPr>
      <w:r>
        <w:rPr>
          <w:b/>
          <w:color w:val="5A6E35"/>
          <w:sz w:val="44"/>
        </w:rPr>
        <w:t>Arquitectura 4+1 de PuntoSync</w:t>
      </w:r>
    </w:p>
    <w:p w:rsidR="0083402A" w:rsidRDefault="00000000" w14:paraId="1E21C132" w14:textId="77777777">
      <w:pPr>
        <w:jc w:val="center"/>
      </w:pPr>
      <w:r>
        <w:rPr>
          <w:color w:val="1F2937"/>
          <w:sz w:val="26"/>
        </w:rPr>
        <w:t>Vistas lógica, procesos, desarrollo, física y escenarios</w:t>
      </w:r>
    </w:p>
    <w:p w:rsidR="0083402A" w:rsidRDefault="00000000" w14:paraId="0FFD5AB5" w14:textId="77777777">
      <w:pPr>
        <w:jc w:val="center"/>
      </w:pPr>
      <w:r>
        <w:rPr>
          <w:color w:val="1F2937"/>
        </w:rPr>
        <w:t>Proyecto La200 / PuntoSync · Empresa La200 · ladoscientos.cl</w:t>
      </w:r>
    </w:p>
    <w:p w:rsidR="0083402A" w:rsidRDefault="00000000" w14:paraId="058D866F" w14:textId="77777777"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 w:rsidR="0083402A" w:rsidRDefault="00000000" w14:paraId="216AF80A" w14:textId="77777777">
      <w:r>
        <w:t>Integrantes: Joaquín Díaz (Jefe de proyecto), Ariel Cariqueo (Arquitectura y desarrollo), Benjamín Repetto (Pagos, pedidos en línea y operación del local).</w:t>
      </w:r>
    </w:p>
    <w:p w:rsidR="0083402A" w:rsidRDefault="00000000" w14:paraId="1FBA5573" w14:textId="77777777">
      <w:r>
        <w:br w:type="page"/>
      </w:r>
    </w:p>
    <w:p w:rsidR="0083402A" w:rsidRDefault="00000000" w14:paraId="4A6CF0FF" w14:textId="77777777">
      <w:pPr>
        <w:pStyle w:val="Ttulo1"/>
      </w:pPr>
      <w:r>
        <w:lastRenderedPageBreak/>
        <w:t>1. Propósito del informe</w:t>
      </w:r>
    </w:p>
    <w:p w:rsidR="0083402A" w:rsidRDefault="00000000" w14:paraId="506646C5" w14:textId="77777777">
      <w:r>
        <w:t>Este informe consolida la arquitectura del sistema PuntoSync usando el enfoque 4+1. La solución es omnicanal: tienda web para residentes, POS en tablet para trabajadores y aplicación de escritorio para administración, conectadas por un backend común y una base de datos única.</w:t>
      </w:r>
    </w:p>
    <w:p w:rsidR="0083402A" w:rsidRDefault="00000000" w14:paraId="7EB5CF20" w14:textId="77777777">
      <w:pPr>
        <w:pStyle w:val="Ttulo1"/>
      </w:pPr>
      <w:r>
        <w:t>2. Resumen 4+1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  <w:gridCol w:w="4320"/>
      </w:tblGrid>
      <w:tr w:rsidR="0083402A" w14:paraId="601F9BFB" w14:textId="77777777">
        <w:trPr>
          <w:jc w:val="center"/>
        </w:trPr>
        <w:tc>
          <w:tcPr>
            <w:tcW w:w="2160" w:type="dxa"/>
            <w:shd w:val="clear" w:color="auto" w:fill="5A6E35"/>
          </w:tcPr>
          <w:p w:rsidR="0083402A" w:rsidRDefault="00000000" w14:paraId="1FD7FD7B" w14:textId="77777777"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w="5760" w:type="dxa"/>
            <w:shd w:val="clear" w:color="auto" w:fill="5A6E35"/>
          </w:tcPr>
          <w:p w:rsidR="0083402A" w:rsidRDefault="00000000" w14:paraId="3C241F17" w14:textId="77777777">
            <w:r>
              <w:rPr>
                <w:b/>
                <w:color w:val="FFFFFF"/>
                <w:sz w:val="16"/>
              </w:rPr>
              <w:t>Qué explica</w:t>
            </w:r>
          </w:p>
        </w:tc>
        <w:tc>
          <w:tcPr>
            <w:tcW w:w="4320" w:type="dxa"/>
            <w:shd w:val="clear" w:color="auto" w:fill="5A6E35"/>
          </w:tcPr>
          <w:p w:rsidR="0083402A" w:rsidRDefault="00000000" w14:paraId="50C9932A" w14:textId="77777777">
            <w:r>
              <w:rPr>
                <w:b/>
                <w:color w:val="FFFFFF"/>
                <w:sz w:val="16"/>
              </w:rPr>
              <w:t>Evidencia utilizada</w:t>
            </w:r>
          </w:p>
        </w:tc>
      </w:tr>
      <w:tr w:rsidR="0083402A" w14:paraId="30461856" w14:textId="77777777">
        <w:trPr>
          <w:jc w:val="center"/>
        </w:trPr>
        <w:tc>
          <w:tcPr>
            <w:tcW w:w="2160" w:type="dxa"/>
          </w:tcPr>
          <w:p w:rsidR="0083402A" w:rsidRDefault="00000000" w14:paraId="37AFD156" w14:textId="77777777">
            <w:r>
              <w:rPr>
                <w:sz w:val="16"/>
              </w:rPr>
              <w:t>Vista lógica</w:t>
            </w:r>
          </w:p>
        </w:tc>
        <w:tc>
          <w:tcPr>
            <w:tcW w:w="5760" w:type="dxa"/>
          </w:tcPr>
          <w:p w:rsidR="0083402A" w:rsidRDefault="00000000" w14:paraId="6EFEB252" w14:textId="77777777">
            <w:r>
              <w:rPr>
                <w:sz w:val="16"/>
              </w:rPr>
              <w:t>Componentes principales: web, POS, escritorio, backend, base de datos y servicios externos.</w:t>
            </w:r>
          </w:p>
        </w:tc>
        <w:tc>
          <w:tcPr>
            <w:tcW w:w="4320" w:type="dxa"/>
          </w:tcPr>
          <w:p w:rsidR="0083402A" w:rsidRDefault="00000000" w14:paraId="3C0BEB13" w14:textId="77777777">
            <w:r>
              <w:rPr>
                <w:sz w:val="16"/>
              </w:rPr>
              <w:t>01_vista_logica.svg y documento de arquitectura.</w:t>
            </w:r>
          </w:p>
        </w:tc>
      </w:tr>
      <w:tr w:rsidR="0083402A" w14:paraId="68B64549" w14:textId="77777777">
        <w:trPr>
          <w:jc w:val="center"/>
        </w:trPr>
        <w:tc>
          <w:tcPr>
            <w:tcW w:w="2160" w:type="dxa"/>
          </w:tcPr>
          <w:p w:rsidR="0083402A" w:rsidRDefault="00000000" w14:paraId="0C206C51" w14:textId="77777777">
            <w:r>
              <w:rPr>
                <w:sz w:val="16"/>
              </w:rPr>
              <w:t>Vista de procesos</w:t>
            </w:r>
          </w:p>
        </w:tc>
        <w:tc>
          <w:tcPr>
            <w:tcW w:w="5760" w:type="dxa"/>
          </w:tcPr>
          <w:p w:rsidR="0083402A" w:rsidRDefault="00000000" w14:paraId="52E8276E" w14:textId="77777777">
            <w:r>
              <w:rPr>
                <w:sz w:val="16"/>
              </w:rPr>
              <w:t>Flujos dinámicos de pago Webpay, cobro TUU, venta, pedido, retiro y actualización de stock.</w:t>
            </w:r>
          </w:p>
        </w:tc>
        <w:tc>
          <w:tcPr>
            <w:tcW w:w="4320" w:type="dxa"/>
          </w:tcPr>
          <w:p w:rsidR="0083402A" w:rsidRDefault="00000000" w14:paraId="2F3D9628" w14:textId="77777777">
            <w:r>
              <w:rPr>
                <w:sz w:val="16"/>
              </w:rPr>
              <w:t>02_vista_procesos_webpay.svg y 03_vista_procesos_tuu.svg.</w:t>
            </w:r>
          </w:p>
        </w:tc>
      </w:tr>
      <w:tr w:rsidR="0083402A" w14:paraId="76113B1F" w14:textId="77777777">
        <w:trPr>
          <w:jc w:val="center"/>
        </w:trPr>
        <w:tc>
          <w:tcPr>
            <w:tcW w:w="2160" w:type="dxa"/>
          </w:tcPr>
          <w:p w:rsidR="0083402A" w:rsidRDefault="00000000" w14:paraId="338CE9AC" w14:textId="77777777">
            <w:r>
              <w:rPr>
                <w:sz w:val="16"/>
              </w:rPr>
              <w:t>Vista de desarrollo</w:t>
            </w:r>
          </w:p>
        </w:tc>
        <w:tc>
          <w:tcPr>
            <w:tcW w:w="5760" w:type="dxa"/>
          </w:tcPr>
          <w:p w:rsidR="0083402A" w:rsidRDefault="00000000" w14:paraId="3FED3165" w14:textId="77777777">
            <w:r>
              <w:rPr>
                <w:sz w:val="16"/>
              </w:rPr>
              <w:t>Organización modular del proyecto, repositorio, frontend, backend, escritorio y rutas.</w:t>
            </w:r>
          </w:p>
        </w:tc>
        <w:tc>
          <w:tcPr>
            <w:tcW w:w="4320" w:type="dxa"/>
          </w:tcPr>
          <w:p w:rsidR="0083402A" w:rsidRDefault="00000000" w14:paraId="098CB53A" w14:textId="77777777">
            <w:r>
              <w:rPr>
                <w:sz w:val="16"/>
              </w:rPr>
              <w:t>04_vista_desarrollo.svg.</w:t>
            </w:r>
          </w:p>
        </w:tc>
      </w:tr>
      <w:tr w:rsidR="0083402A" w14:paraId="536E680C" w14:textId="77777777">
        <w:trPr>
          <w:jc w:val="center"/>
        </w:trPr>
        <w:tc>
          <w:tcPr>
            <w:tcW w:w="2160" w:type="dxa"/>
          </w:tcPr>
          <w:p w:rsidR="0083402A" w:rsidRDefault="00000000" w14:paraId="0E16184A" w14:textId="77777777">
            <w:r>
              <w:rPr>
                <w:sz w:val="16"/>
              </w:rPr>
              <w:t>Vista física</w:t>
            </w:r>
          </w:p>
        </w:tc>
        <w:tc>
          <w:tcPr>
            <w:tcW w:w="5760" w:type="dxa"/>
          </w:tcPr>
          <w:p w:rsidR="0083402A" w:rsidRDefault="00000000" w14:paraId="00AE8476" w14:textId="77777777">
            <w:r>
              <w:rPr>
                <w:sz w:val="16"/>
              </w:rPr>
              <w:t>Nodos de despliegue actual y objetivo: tablet, PC, notebook servidor/VPS y servicios externos.</w:t>
            </w:r>
          </w:p>
        </w:tc>
        <w:tc>
          <w:tcPr>
            <w:tcW w:w="4320" w:type="dxa"/>
          </w:tcPr>
          <w:p w:rsidR="0083402A" w:rsidRDefault="00000000" w14:paraId="421C5179" w14:textId="77777777">
            <w:r>
              <w:rPr>
                <w:sz w:val="16"/>
              </w:rPr>
              <w:t>05_vista_fisica.svg y documento de despliegue.</w:t>
            </w:r>
          </w:p>
        </w:tc>
      </w:tr>
      <w:tr w:rsidR="0083402A" w14:paraId="7F757693" w14:textId="77777777">
        <w:trPr>
          <w:jc w:val="center"/>
        </w:trPr>
        <w:tc>
          <w:tcPr>
            <w:tcW w:w="2160" w:type="dxa"/>
          </w:tcPr>
          <w:p w:rsidR="0083402A" w:rsidRDefault="00000000" w14:paraId="4D9A788A" w14:textId="77777777">
            <w:r>
              <w:rPr>
                <w:sz w:val="16"/>
              </w:rPr>
              <w:t>+1 Escenarios</w:t>
            </w:r>
          </w:p>
        </w:tc>
        <w:tc>
          <w:tcPr>
            <w:tcW w:w="5760" w:type="dxa"/>
          </w:tcPr>
          <w:p w:rsidR="0083402A" w:rsidRDefault="00000000" w14:paraId="3A0F1A5A" w14:textId="77777777">
            <w:r>
              <w:rPr>
                <w:sz w:val="16"/>
              </w:rPr>
              <w:t>Casos de uso que validan la arquitectura: pedido online, venta POS, retiro, cierre y administración.</w:t>
            </w:r>
          </w:p>
        </w:tc>
        <w:tc>
          <w:tcPr>
            <w:tcW w:w="4320" w:type="dxa"/>
          </w:tcPr>
          <w:p w:rsidR="0083402A" w:rsidRDefault="00000000" w14:paraId="7072CED3" w14:textId="77777777">
            <w:r>
              <w:rPr>
                <w:sz w:val="16"/>
              </w:rPr>
              <w:t>06_escenarios.svg.</w:t>
            </w:r>
          </w:p>
        </w:tc>
      </w:tr>
    </w:tbl>
    <w:p w:rsidR="0083402A" w:rsidRDefault="00000000" w14:paraId="5852E468" w14:textId="77777777">
      <w:pPr>
        <w:pStyle w:val="Ttulo1"/>
      </w:pPr>
      <w:r>
        <w:t>3. Vista lógica</w:t>
      </w:r>
    </w:p>
    <w:p w:rsidR="0083402A" w:rsidRDefault="00000000" w14:paraId="7F113F1F" w14:textId="13A06189">
      <w:r w:rsidR="1B06290F">
        <w:rPr/>
        <w:t>La vista lógica muestra la estructura funcional del sistema y la separación por canales. Cada usuario accede a una interfaz distinta, pero la información de productos, pedidos, ventas y stock se mantiene centralizada.</w:t>
      </w:r>
      <w:r w:rsidR="24870076">
        <w:rPr/>
        <w:t xml:space="preserve"> (Diagrama de clases)</w:t>
      </w:r>
    </w:p>
    <w:p w:rsidR="0083402A" w:rsidRDefault="007458BD" w14:paraId="53AF8431" w14:textId="308BC2FD">
      <w:pPr>
        <w:jc w:val="center"/>
      </w:pPr>
      <w:r w:rsidRPr="007458BD">
        <w:lastRenderedPageBreak/>
        <w:drawing>
          <wp:inline distT="0" distB="0" distL="0" distR="0" wp14:anchorId="7CC42BEA" wp14:editId="413816AC">
            <wp:extent cx="4660265" cy="6181725"/>
            <wp:effectExtent l="0" t="0" r="6985" b="9525"/>
            <wp:docPr id="130464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0F6F366D" w14:textId="77777777">
      <w:pPr>
        <w:pStyle w:val="FiguraCaption"/>
        <w:jc w:val="center"/>
      </w:pPr>
      <w:r>
        <w:t>Figura 1. Vista lógica de PuntoSync.</w:t>
      </w:r>
    </w:p>
    <w:p w:rsidR="0083402A" w:rsidRDefault="00000000" w14:paraId="3887B948" w14:textId="77777777">
      <w:pPr>
        <w:pStyle w:val="Ttulo1"/>
      </w:pPr>
      <w:r>
        <w:lastRenderedPageBreak/>
        <w:t>4. Vista de procesos</w:t>
      </w:r>
    </w:p>
    <w:p w:rsidR="0083402A" w:rsidRDefault="00000000" w14:paraId="49DBD626" w14:textId="77777777">
      <w:r w:rsidR="1458EE83">
        <w:rPr/>
        <w:t>La vista de procesos representa los escenarios dinámicos principales. En Webpay se modela el pedido web con pago externo y actualización de estado. En TUU se modela el cobro presencial sobre la máquina existente, sin reemplazarla.</w:t>
      </w:r>
    </w:p>
    <w:p w:rsidR="0083402A" w:rsidP="2537AB0B" w:rsidRDefault="00000000" w14:paraId="11B3453A" w14:textId="0A90041D">
      <w:pPr>
        <w:pStyle w:val="Normal"/>
        <w:jc w:val="center"/>
      </w:pPr>
      <w:r w:rsidR="79FDC3EE">
        <w:drawing>
          <wp:inline wp14:editId="56F22633" wp14:anchorId="614D0C53">
            <wp:extent cx="7821095" cy="6082599"/>
            <wp:effectExtent l="0" t="0" r="0" b="0"/>
            <wp:docPr id="1643872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872021" name="Picture 1643872021"/>
                    <pic:cNvPicPr/>
                  </pic:nvPicPr>
                  <pic:blipFill>
                    <a:blip xmlns:r="http://schemas.openxmlformats.org/officeDocument/2006/relationships" r:embed="rId1812168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1095" cy="608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2573783F" w14:textId="77777777">
      <w:pPr>
        <w:pStyle w:val="FiguraCaption"/>
        <w:jc w:val="center"/>
      </w:pPr>
      <w:r w:rsidR="1458EE83">
        <w:rPr/>
        <w:t>Figura 2. Vista de procesos: pedido web y pago Webpay.</w:t>
      </w:r>
    </w:p>
    <w:p w:rsidR="0083402A" w:rsidP="2537AB0B" w:rsidRDefault="00000000" w14:paraId="59D8C8E0" w14:textId="64BD725A">
      <w:pPr>
        <w:pStyle w:val="Normal"/>
        <w:jc w:val="center"/>
      </w:pPr>
      <w:r w:rsidR="066434E9">
        <w:drawing>
          <wp:inline wp14:editId="244E9E68" wp14:anchorId="6188D201">
            <wp:extent cx="8783782" cy="6280776"/>
            <wp:effectExtent l="0" t="0" r="0" b="0"/>
            <wp:docPr id="151374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740446" name="Picture 1513740446"/>
                    <pic:cNvPicPr/>
                  </pic:nvPicPr>
                  <pic:blipFill>
                    <a:blip xmlns:r="http://schemas.openxmlformats.org/officeDocument/2006/relationships" r:embed="rId104282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3782" cy="62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6C9F17DB" w14:textId="77777777">
      <w:pPr>
        <w:pStyle w:val="FiguraCaption"/>
        <w:jc w:val="center"/>
      </w:pPr>
      <w:r>
        <w:t>Figura 3. Vista de procesos: cobro presencial con TUU.</w:t>
      </w:r>
    </w:p>
    <w:p w:rsidR="0083402A" w:rsidRDefault="00000000" w14:paraId="2E632EA3" w14:textId="77777777">
      <w:pPr>
        <w:pStyle w:val="Ttulo1"/>
      </w:pPr>
      <w:r>
        <w:lastRenderedPageBreak/>
        <w:t>5. Vista de desarrollo</w:t>
      </w:r>
    </w:p>
    <w:p w:rsidR="0083402A" w:rsidRDefault="00000000" w14:paraId="2E00E348" w14:textId="77777777">
      <w:r>
        <w:t>La vista de desarrollo organiza el código y los módulos para facilitar mantenimiento y trazabilidad. El proyecto separa clientes web/POS/escritorio, backend FastAPI, rutas de API, modelo de datos y configuración.</w:t>
      </w:r>
    </w:p>
    <w:p w:rsidR="0083402A" w:rsidRDefault="00000000" w14:paraId="731C003E" w14:textId="77777777">
      <w:pPr>
        <w:jc w:val="center"/>
      </w:pPr>
      <w:r>
        <w:rPr>
          <w:noProof/>
        </w:rPr>
        <w:drawing>
          <wp:inline distT="0" distB="0" distL="0" distR="0" wp14:anchorId="5C3CE685" wp14:editId="276456E8">
            <wp:extent cx="8412480" cy="49480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_desarro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9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1442487B" w14:textId="77777777">
      <w:pPr>
        <w:pStyle w:val="FiguraCaption"/>
        <w:jc w:val="center"/>
      </w:pPr>
      <w:r>
        <w:t>Figura 4. Vista de desarrollo.</w:t>
      </w:r>
    </w:p>
    <w:p w:rsidR="0083402A" w:rsidRDefault="00000000" w14:paraId="4DE35732" w14:textId="77777777">
      <w:pPr>
        <w:pStyle w:val="Ttulo1"/>
      </w:pPr>
      <w:r>
        <w:lastRenderedPageBreak/>
        <w:t>6. Vista física</w:t>
      </w:r>
    </w:p>
    <w:p w:rsidR="0083402A" w:rsidRDefault="00000000" w14:paraId="25950211" w14:textId="77777777">
      <w:r>
        <w:t>La vista física documenta el escenario de ejecución. El escenario actual funciona como demostración en LAN con notebook servidor, tablet, celular/PC de residente y PC de administración. El objetivo es publicar ladoscientos.cl sobre un VPS, todavía pendiente de implementación completa.</w:t>
      </w:r>
    </w:p>
    <w:p w:rsidR="0083402A" w:rsidRDefault="00000000" w14:paraId="607D050A" w14:textId="77777777">
      <w:pPr>
        <w:jc w:val="center"/>
      </w:pPr>
      <w:r>
        <w:rPr>
          <w:noProof/>
        </w:rPr>
        <w:drawing>
          <wp:inline distT="0" distB="0" distL="0" distR="0" wp14:anchorId="4F66CCE9" wp14:editId="35CFDD30">
            <wp:extent cx="8412480" cy="5070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_fis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0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373739AF" w14:textId="77777777">
      <w:pPr>
        <w:pStyle w:val="FiguraCaption"/>
        <w:jc w:val="center"/>
      </w:pPr>
      <w:r>
        <w:t>Figura 5. Vista física / despliegue.</w:t>
      </w:r>
    </w:p>
    <w:p w:rsidR="0083402A" w:rsidRDefault="00000000" w14:paraId="5CACBB60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02654C6A" wp14:editId="0331270C">
            <wp:extent cx="8412480" cy="58326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3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699D32AE" w14:textId="77777777">
      <w:pPr>
        <w:pStyle w:val="FiguraCaption"/>
        <w:jc w:val="center"/>
      </w:pPr>
      <w:r>
        <w:t>Figura 6. Despliegue actual en red local extraído del documento de despliegue.</w:t>
      </w:r>
    </w:p>
    <w:p w:rsidR="0083402A" w:rsidRDefault="00000000" w14:paraId="4EAE3120" w14:textId="77777777">
      <w:pPr>
        <w:pStyle w:val="Ttulo1"/>
      </w:pPr>
      <w:r>
        <w:lastRenderedPageBreak/>
        <w:t>7. Vista +1: escenarios</w:t>
      </w:r>
    </w:p>
    <w:p w:rsidR="0083402A" w:rsidRDefault="00000000" w14:paraId="0B9F7265" w14:textId="77777777">
      <w:r>
        <w:t>La vista de escenarios permite comprobar que las demás vistas soportan los casos de uso relevantes del negocio: pedido web con retiro, venta presencial, cobro con TUU/Webpay, stock sincronizado, administración y cierre de caja.</w:t>
      </w:r>
    </w:p>
    <w:p w:rsidR="0083402A" w:rsidRDefault="00000000" w14:paraId="7EF43107" w14:textId="77777777">
      <w:pPr>
        <w:jc w:val="center"/>
      </w:pPr>
      <w:r>
        <w:rPr>
          <w:noProof/>
        </w:rPr>
        <w:drawing>
          <wp:inline distT="0" distB="0" distL="0" distR="0" wp14:anchorId="0FB3B51B" wp14:editId="7C378AB1">
            <wp:extent cx="8412480" cy="4948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9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2A" w:rsidRDefault="00000000" w14:paraId="7909DD6A" w14:textId="77777777">
      <w:pPr>
        <w:pStyle w:val="FiguraCaption"/>
        <w:jc w:val="center"/>
      </w:pPr>
      <w:r w:rsidR="1B06290F">
        <w:rPr/>
        <w:t xml:space="preserve">Figura 7. Escenarios principales </w:t>
      </w:r>
      <w:r w:rsidR="1B06290F">
        <w:rPr/>
        <w:t>asociados</w:t>
      </w:r>
      <w:r w:rsidR="1B06290F">
        <w:rPr/>
        <w:t xml:space="preserve"> al </w:t>
      </w:r>
      <w:r w:rsidR="1B06290F">
        <w:rPr/>
        <w:t>modelo</w:t>
      </w:r>
      <w:r w:rsidR="1B06290F">
        <w:rPr/>
        <w:t xml:space="preserve"> 4+1.</w:t>
      </w:r>
    </w:p>
    <w:p w:rsidR="66712FCE" w:rsidP="66712FCE" w:rsidRDefault="66712FCE" w14:paraId="6121042D" w14:textId="17F071C8">
      <w:pPr>
        <w:pStyle w:val="FiguraCaption"/>
        <w:jc w:val="center"/>
      </w:pPr>
    </w:p>
    <w:p w:rsidR="66712FCE" w:rsidP="66712FCE" w:rsidRDefault="66712FCE" w14:paraId="367880C6" w14:textId="026A5344">
      <w:pPr>
        <w:pStyle w:val="FiguraCaption"/>
        <w:jc w:val="center"/>
      </w:pPr>
    </w:p>
    <w:p w:rsidR="76191AD8" w:rsidP="66712FCE" w:rsidRDefault="76191AD8" w14:paraId="0877E170" w14:textId="63FA1644">
      <w:pPr>
        <w:pStyle w:val="FiguraCaption"/>
        <w:jc w:val="center"/>
      </w:pPr>
      <w:r w:rsidR="76191AD8">
        <w:drawing>
          <wp:inline wp14:editId="5EFBE1D5" wp14:anchorId="600C6997">
            <wp:extent cx="5529551" cy="4151736"/>
            <wp:effectExtent l="0" t="0" r="0" b="0"/>
            <wp:docPr id="1451225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225088" name="Picture 1451225088"/>
                    <pic:cNvPicPr/>
                  </pic:nvPicPr>
                  <pic:blipFill>
                    <a:blip xmlns:r="http://schemas.openxmlformats.org/officeDocument/2006/relationships" r:embed="rId772443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51" cy="41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8BD" w:rsidRDefault="007458BD" w14:paraId="5BA5C176" w14:textId="77777777">
      <w:pPr>
        <w:pStyle w:val="FiguraCaption"/>
        <w:jc w:val="center"/>
      </w:pPr>
    </w:p>
    <w:p w:rsidR="0083402A" w:rsidRDefault="00000000" w14:paraId="0A801FBA" w14:textId="77777777">
      <w:pPr>
        <w:pStyle w:val="Ttulo1"/>
      </w:pPr>
      <w:r>
        <w:lastRenderedPageBreak/>
        <w:t>8. Pendientes y criterios de salida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7920"/>
      </w:tblGrid>
      <w:tr w:rsidR="0083402A" w14:paraId="1A6A8FC1" w14:textId="77777777">
        <w:trPr>
          <w:jc w:val="center"/>
        </w:trPr>
        <w:tc>
          <w:tcPr>
            <w:tcW w:w="5040" w:type="dxa"/>
            <w:shd w:val="clear" w:color="auto" w:fill="5A6E35"/>
          </w:tcPr>
          <w:p w:rsidR="0083402A" w:rsidRDefault="00000000" w14:paraId="704DCB8E" w14:textId="77777777"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w="7920" w:type="dxa"/>
            <w:shd w:val="clear" w:color="auto" w:fill="5A6E35"/>
          </w:tcPr>
          <w:p w:rsidR="0083402A" w:rsidRDefault="00000000" w14:paraId="7386EE22" w14:textId="77777777">
            <w:r>
              <w:rPr>
                <w:b/>
                <w:color w:val="FFFFFF"/>
                <w:sz w:val="16"/>
              </w:rPr>
              <w:t>Criterio de cierre</w:t>
            </w:r>
          </w:p>
        </w:tc>
      </w:tr>
      <w:tr w:rsidR="0083402A" w14:paraId="63B66182" w14:textId="77777777">
        <w:trPr>
          <w:jc w:val="center"/>
        </w:trPr>
        <w:tc>
          <w:tcPr>
            <w:tcW w:w="5040" w:type="dxa"/>
          </w:tcPr>
          <w:p w:rsidR="0083402A" w:rsidRDefault="00000000" w14:paraId="0519AD44" w14:textId="77777777">
            <w:r>
              <w:rPr>
                <w:sz w:val="16"/>
              </w:rPr>
              <w:t>Validar arquitectura 4+1 con el equipo</w:t>
            </w:r>
          </w:p>
        </w:tc>
        <w:tc>
          <w:tcPr>
            <w:tcW w:w="7920" w:type="dxa"/>
          </w:tcPr>
          <w:p w:rsidR="0083402A" w:rsidRDefault="00000000" w14:paraId="4518CE7D" w14:textId="77777777">
            <w:r>
              <w:rPr>
                <w:sz w:val="16"/>
              </w:rPr>
              <w:t>Las cinco vistas deben ser aprobadas y estar vinculadas con casos de uso y pruebas.</w:t>
            </w:r>
          </w:p>
        </w:tc>
      </w:tr>
      <w:tr w:rsidR="0083402A" w14:paraId="0586997F" w14:textId="77777777">
        <w:trPr>
          <w:jc w:val="center"/>
        </w:trPr>
        <w:tc>
          <w:tcPr>
            <w:tcW w:w="5040" w:type="dxa"/>
          </w:tcPr>
          <w:p w:rsidR="0083402A" w:rsidRDefault="00000000" w14:paraId="66C798BB" w14:textId="77777777">
            <w:r>
              <w:rPr>
                <w:sz w:val="16"/>
              </w:rPr>
              <w:t>Completar evidencias del despliegue objetivo</w:t>
            </w:r>
          </w:p>
        </w:tc>
        <w:tc>
          <w:tcPr>
            <w:tcW w:w="7920" w:type="dxa"/>
          </w:tcPr>
          <w:p w:rsidR="0083402A" w:rsidRDefault="00000000" w14:paraId="123B3C57" w14:textId="77777777">
            <w:r>
              <w:rPr>
                <w:sz w:val="16"/>
              </w:rPr>
              <w:t>Agregar capturas o instrucciones de ejecución si se publica en VPS/ladoscientos.cl.</w:t>
            </w:r>
          </w:p>
        </w:tc>
      </w:tr>
      <w:tr w:rsidR="0083402A" w14:paraId="577DED6A" w14:textId="77777777">
        <w:trPr>
          <w:jc w:val="center"/>
        </w:trPr>
        <w:tc>
          <w:tcPr>
            <w:tcW w:w="5040" w:type="dxa"/>
          </w:tcPr>
          <w:p w:rsidR="0083402A" w:rsidRDefault="00000000" w14:paraId="17BB3FFB" w14:textId="77777777">
            <w:r>
              <w:rPr>
                <w:sz w:val="16"/>
              </w:rPr>
              <w:t>Actualizar diagramas si cambia el código</w:t>
            </w:r>
          </w:p>
        </w:tc>
        <w:tc>
          <w:tcPr>
            <w:tcW w:w="7920" w:type="dxa"/>
          </w:tcPr>
          <w:p w:rsidR="0083402A" w:rsidRDefault="00000000" w14:paraId="0592456C" w14:textId="77777777">
            <w:r>
              <w:rPr>
                <w:sz w:val="16"/>
              </w:rPr>
              <w:t>Todo cambio de módulos, API o despliegue debe reflejarse en el documento.</w:t>
            </w:r>
          </w:p>
        </w:tc>
      </w:tr>
    </w:tbl>
    <w:p w:rsidR="007E1D83" w:rsidRDefault="007E1D83" w14:paraId="1509E9A8" w14:textId="77777777"/>
    <w:sectPr w:rsidR="007E1D83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71059400">
    <w:abstractNumId w:val="8"/>
  </w:num>
  <w:num w:numId="2" w16cid:durableId="364254535">
    <w:abstractNumId w:val="6"/>
  </w:num>
  <w:num w:numId="3" w16cid:durableId="1828981743">
    <w:abstractNumId w:val="5"/>
  </w:num>
  <w:num w:numId="4" w16cid:durableId="1933318868">
    <w:abstractNumId w:val="4"/>
  </w:num>
  <w:num w:numId="5" w16cid:durableId="848640999">
    <w:abstractNumId w:val="7"/>
  </w:num>
  <w:num w:numId="6" w16cid:durableId="1787000518">
    <w:abstractNumId w:val="3"/>
  </w:num>
  <w:num w:numId="7" w16cid:durableId="172260278">
    <w:abstractNumId w:val="2"/>
  </w:num>
  <w:num w:numId="8" w16cid:durableId="871963854">
    <w:abstractNumId w:val="1"/>
  </w:num>
  <w:num w:numId="9" w16cid:durableId="25841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8BD"/>
    <w:rsid w:val="007E1D83"/>
    <w:rsid w:val="0083402A"/>
    <w:rsid w:val="00AA1D8D"/>
    <w:rsid w:val="00B47730"/>
    <w:rsid w:val="00BE1210"/>
    <w:rsid w:val="00CB0664"/>
    <w:rsid w:val="00FC693F"/>
    <w:rsid w:val="066434E9"/>
    <w:rsid w:val="1458EE83"/>
    <w:rsid w:val="1B06290F"/>
    <w:rsid w:val="24870076"/>
    <w:rsid w:val="2537AB0B"/>
    <w:rsid w:val="42803AEB"/>
    <w:rsid w:val="4C8E1A9B"/>
    <w:rsid w:val="52FFDEF3"/>
    <w:rsid w:val="66712FCE"/>
    <w:rsid w:val="76191AD8"/>
    <w:rsid w:val="79FDC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61631"/>
  <w14:defaultImageDpi w14:val="300"/>
  <w15:docId w15:val="{FC9AE3E6-29C9-4BC3-B909-54449DE3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A6E35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B85C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5A6E35"/>
      <w:spacing w:val="5"/>
      <w:kern w:val="28"/>
      <w:sz w:val="40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guraCaption" w:customStyle="1">
    <w:name w:val="Figura Caption"/>
    <w:rPr>
      <w:rFonts w:ascii="Arial" w:hAnsi="Arial"/>
      <w:i/>
      <w:color w:val="66666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Relationship Type="http://schemas.openxmlformats.org/officeDocument/2006/relationships/image" Target="/media/image8.png" Id="rId1812168009" /><Relationship Type="http://schemas.openxmlformats.org/officeDocument/2006/relationships/image" Target="/media/image9.png" Id="rId104282179" /><Relationship Type="http://schemas.openxmlformats.org/officeDocument/2006/relationships/image" Target="/media/imagea.png" Id="rId7724433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Joaquin Diaz</lastModifiedBy>
  <revision>4</revision>
  <dcterms:created xsi:type="dcterms:W3CDTF">2013-12-23T23:15:00.0000000Z</dcterms:created>
  <dcterms:modified xsi:type="dcterms:W3CDTF">2026-10-09T23:23:39.6164817Z</dcterms:modified>
  <category/>
</coreProperties>
</file>