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312FC" w14:textId="77777777" w:rsidR="00B82C38" w:rsidRDefault="00B82C38">
      <w:pPr>
        <w:pStyle w:val="Heading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Autoevaluación de Competencias — Fase 1</w:t>
      </w:r>
    </w:p>
    <w:p w14:paraId="16AC3DA4" w14:textId="77777777" w:rsidR="00B82C38" w:rsidRDefault="00B82C38">
      <w:pPr>
        <w:pStyle w:val="sub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Asignatura Portafolio de Título (APT122)</w:t>
      </w:r>
      <w:r>
        <w:rPr>
          <w:rFonts w:ascii="Calibri" w:hAnsi="Calibri" w:cs="Calibri"/>
          <w:lang w:val="es-ES"/>
        </w:rPr>
        <w:br/>
        <w:t>Escuela de Informática y Telecomunicaciones — Duoc UC</w:t>
      </w:r>
      <w:r>
        <w:rPr>
          <w:rFonts w:ascii="Calibri" w:hAnsi="Calibri" w:cs="Calibri"/>
          <w:lang w:val="es-ES"/>
        </w:rPr>
        <w:br/>
        <w:t>Periodo académico 2026-2</w:t>
      </w:r>
    </w:p>
    <w:p w14:paraId="68C58C3A" w14:textId="77777777" w:rsidR="00B82C38" w:rsidRDefault="00B82C38">
      <w:pPr>
        <w:pStyle w:val="Heading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 Identificación del estudiante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0"/>
        <w:gridCol w:w="6395"/>
      </w:tblGrid>
      <w:tr w:rsidR="00000000" w14:paraId="7D33282F" w14:textId="77777777" w:rsidTr="00021C32">
        <w:trPr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DA16A2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7164C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Ariel Cariqueo</w:t>
            </w:r>
          </w:p>
        </w:tc>
      </w:tr>
      <w:tr w:rsidR="00000000" w14:paraId="7B32E3E3" w14:textId="77777777" w:rsidTr="00021C32">
        <w:trPr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E999EB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Carrera / plan de estudio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6BA8AD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Ingeniería en Informática</w:t>
            </w:r>
          </w:p>
        </w:tc>
      </w:tr>
      <w:tr w:rsidR="00000000" w14:paraId="30144E4B" w14:textId="77777777" w:rsidTr="00021C32">
        <w:trPr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A5D830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Asignatura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77D43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APT122 — Portafolio de Título</w:t>
            </w:r>
          </w:p>
        </w:tc>
      </w:tr>
      <w:tr w:rsidR="00000000" w14:paraId="33B97A84" w14:textId="77777777" w:rsidTr="00021C32">
        <w:trPr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60C5BB4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26D4A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Fase 1 — Definición del Proyecto APT</w:t>
            </w:r>
          </w:p>
        </w:tc>
      </w:tr>
      <w:tr w:rsidR="00000000" w14:paraId="7386E1F7" w14:textId="77777777" w:rsidTr="00021C32">
        <w:trPr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D9DDE0F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Proyecto APT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5CE9EC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La 200 (ladoscientos.cl)</w:t>
            </w:r>
          </w:p>
        </w:tc>
      </w:tr>
      <w:tr w:rsidR="00000000" w14:paraId="12C7B0D1" w14:textId="77777777" w:rsidTr="00021C32">
        <w:trPr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897BBC4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 en la propuesta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0B0B93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Arquitectura y desarrollo: diseño técnico, backend, frontend y aplicación de escritorio</w:t>
            </w:r>
          </w:p>
        </w:tc>
      </w:tr>
      <w:tr w:rsidR="00000000" w14:paraId="6EACBC75" w14:textId="77777777" w:rsidTr="00021C32">
        <w:trPr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1D6EE10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D778EC3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28 de agosto de 2026</w:t>
            </w:r>
          </w:p>
        </w:tc>
      </w:tr>
    </w:tbl>
    <w:p w14:paraId="73C6CAD0" w14:textId="77777777" w:rsidR="00B82C38" w:rsidRDefault="00B82C38">
      <w:pPr>
        <w:pStyle w:val="note"/>
        <w:spacing w:before="0" w:beforeAutospacing="0" w:after="160" w:afterAutospacing="0"/>
        <w:jc w:val="both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Este informe cubre solo mi lámina de rol. La visión y la priorización son de Joaquín Díaz. Los pagos, los pedidos en línea y la operación del local son de Benjamín Repetto.</w:t>
      </w:r>
    </w:p>
    <w:p w14:paraId="2C5F8693" w14:textId="77777777" w:rsidR="00B82C38" w:rsidRDefault="00B82C38">
      <w:pPr>
        <w:pStyle w:val="Heading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 Qué me corresponde y qué no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2447"/>
        <w:gridCol w:w="4895"/>
      </w:tblGrid>
      <w:tr w:rsidR="00000000" w14:paraId="4DDC7491" w14:textId="77777777" w:rsidTr="00021C32">
        <w:trPr>
          <w:cantSplit/>
        </w:trPr>
        <w:tc>
          <w:tcPr>
            <w:tcW w:w="11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7BA765D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3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75BBA2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0" w:type="auto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50076DB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cubre (no se mezcla)</w:t>
            </w:r>
          </w:p>
        </w:tc>
      </w:tr>
      <w:tr w:rsidR="00000000" w14:paraId="29BEA464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70C3A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Joaquín Díaz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0FBE5C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Jefe de proyecto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906823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Visión del producto (incluir / cuidar / ordenar), recortes, backlog, sprints, relato de la propuesta, coordinación.</w:t>
            </w:r>
          </w:p>
        </w:tc>
      </w:tr>
      <w:tr w:rsidR="00000000" w14:paraId="233FB1EE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1B5687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Ariel Cariqueo (yo)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74A844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Arquitectura y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682426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Tres puertas técnicas, backend común, modelo de datos, sincronización, frontend de las aplicaciones, app de escritorio y 2FA.</w:t>
            </w:r>
          </w:p>
        </w:tc>
      </w:tr>
      <w:tr w:rsidR="00000000" w14:paraId="10EE4D71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D99AF0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Benjamín Repetto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BDDA3B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Desarrollo e integraciones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DFB34D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Efectivo y vuelto, TUU, Webpay, pedido en línea como operación, cobro en el POS, pendientes versus entregados, entrega en el mostrador.</w:t>
            </w:r>
          </w:p>
        </w:tc>
      </w:tr>
    </w:tbl>
    <w:p w14:paraId="211DB1EF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color w:val="222222"/>
          <w:sz w:val="22"/>
          <w:szCs w:val="22"/>
          <w:lang w:val="es-ES"/>
        </w:rPr>
        <w:t>Mitzi es la dueña (usa el escritorio). Los trabajadores mayores usan el POS. Ni Mitzi ni quienes atienden son integrantes del equipo de título.</w:t>
      </w:r>
    </w:p>
    <w:p w14:paraId="0B3FD50D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color w:val="222222"/>
          <w:sz w:val="22"/>
          <w:szCs w:val="22"/>
          <w:lang w:val="es-ES"/>
        </w:rPr>
        <w:t>Si una evidencia es de producto, es de Joaquín. Si es de cobro, pedido o entrega, es de Benjamín. Si es de cómo está cortado el sistema y cómo se construye, es mía.</w:t>
      </w:r>
    </w:p>
    <w:p w14:paraId="2ADD022E" w14:textId="77777777" w:rsidR="00B82C38" w:rsidRDefault="00B82C38">
      <w:pPr>
        <w:pStyle w:val="Heading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 Escala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4"/>
        <w:gridCol w:w="7719"/>
      </w:tblGrid>
      <w:tr w:rsidR="00000000" w14:paraId="502E3A29" w14:textId="77777777" w:rsidTr="00021C32">
        <w:trPr>
          <w:cantSplit/>
        </w:trPr>
        <w:tc>
          <w:tcPr>
            <w:tcW w:w="9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BA969DC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D4F243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000000" w14:paraId="22EB8249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7A165B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Inicial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B86446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Conozco la competencia; no hay evidencia mía suficiente.</w:t>
            </w:r>
          </w:p>
        </w:tc>
      </w:tr>
      <w:tr w:rsidR="00000000" w14:paraId="7C651D08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F1EE7B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56B4DB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La aplico en el diseño técnico o en el prototipo, con evidencia parcial.</w:t>
            </w:r>
          </w:p>
        </w:tc>
      </w:tr>
      <w:tr w:rsidR="00000000" w14:paraId="09813D80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17B630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Logrado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B53A0F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La demuestro de forma consistente en lo que me toca de Fase 1.</w:t>
            </w:r>
          </w:p>
        </w:tc>
      </w:tr>
      <w:tr w:rsidR="00000000" w14:paraId="137FD91A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21084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Destacado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476F2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No la uso en esta fase.</w:t>
            </w:r>
          </w:p>
        </w:tc>
      </w:tr>
    </w:tbl>
    <w:p w14:paraId="2AB87B2F" w14:textId="77777777" w:rsidR="00B82C38" w:rsidRDefault="00B82C38">
      <w:pPr>
        <w:pStyle w:val="Heading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El Proyecto APT, desde mi rol</w:t>
      </w:r>
    </w:p>
    <w:p w14:paraId="025A9185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color w:val="222222"/>
          <w:sz w:val="22"/>
          <w:szCs w:val="22"/>
          <w:lang w:val="es-ES"/>
        </w:rPr>
        <w:t xml:space="preserve">Joaquín definió el problema y la intención: un local de limpieza en una parcelación, trabajadores mayores en el mostrador, Mitzi administrando, residentes pidiendo. Mi trabajo no fue inventar esa visión. Fue traducirla a un sistema de </w:t>
      </w:r>
      <w:r>
        <w:rPr>
          <w:rFonts w:ascii="Calibri" w:hAnsi="Calibri" w:cs="Calibri"/>
          <w:b/>
          <w:bCs/>
          <w:color w:val="222222"/>
          <w:sz w:val="22"/>
          <w:szCs w:val="22"/>
          <w:lang w:val="es-ES"/>
        </w:rPr>
        <w:t>tres puertas con un backend común</w:t>
      </w:r>
      <w:r>
        <w:rPr>
          <w:rFonts w:ascii="Calibri" w:hAnsi="Calibri" w:cs="Calibri"/>
          <w:color w:val="222222"/>
          <w:sz w:val="22"/>
          <w:szCs w:val="22"/>
          <w:lang w:val="es-ES"/>
        </w:rPr>
        <w:t>, para que cada persona entre por donde le corresponde.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2447"/>
        <w:gridCol w:w="4895"/>
      </w:tblGrid>
      <w:tr w:rsidR="00000000" w14:paraId="0F61C33B" w14:textId="77777777" w:rsidTr="00021C32">
        <w:trPr>
          <w:cantSplit/>
        </w:trPr>
        <w:tc>
          <w:tcPr>
            <w:tcW w:w="11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78D4DD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Puerta</w:t>
            </w:r>
          </w:p>
        </w:tc>
        <w:tc>
          <w:tcPr>
            <w:tcW w:w="13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2EF351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Canal técnico (mío)</w:t>
            </w:r>
          </w:p>
        </w:tc>
        <w:tc>
          <w:tcPr>
            <w:tcW w:w="0" w:type="auto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DD4FFB0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no me atribuyo</w:t>
            </w:r>
          </w:p>
        </w:tc>
      </w:tr>
      <w:tr w:rsidR="00000000" w14:paraId="5F2EBD55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8B5C1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lastRenderedPageBreak/>
              <w:t>El cliente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57C36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Aplicación web y API: catálogo, sesión, estados de pedido, campos de retiro (nombre y teléfono) en el modelo.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F02E5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El flujo comercial de pedir y pagar (Webpay o en el local) y el seguimiento como operación: Benjamín. La prioridad de “tiene que poder pedir”: Joaquín.</w:t>
            </w:r>
          </w:p>
        </w:tc>
      </w:tr>
      <w:tr w:rsidR="00000000" w14:paraId="19E80CED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225E4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El local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8812C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Aplicación táctil sobre el mismo backend: layout accesible (tipografía grande, contraste, confirmaciones) como restricción técnica.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442FBB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Cobrar, vuelto, TUU, lista de pendientes y entregados, operación diaria del mostrador: Benjamín. El criterio “si no se entiende al primer toque, no sirve”: Joaquín.</w:t>
            </w:r>
          </w:p>
        </w:tc>
      </w:tr>
      <w:tr w:rsidR="00000000" w14:paraId="6E6A87DD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449A7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La administración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0E6B42D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App Electron, usuarios, inventario como datos, reportes como pantallas, login con contraseña y Google Authenticator. El admin no entra por la web del local.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9B006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Qué reportes priorizar y en qué sprint: Joaquín. Que cada venta llegue bien a la caja: Benjamín deja la trazabilidad; yo dejo las pantallas y las consultas.</w:t>
            </w:r>
          </w:p>
        </w:tc>
      </w:tr>
    </w:tbl>
    <w:p w14:paraId="07EB2898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b/>
          <w:bCs/>
          <w:color w:val="222222"/>
          <w:sz w:val="22"/>
          <w:szCs w:val="22"/>
          <w:lang w:val="es-ES"/>
        </w:rPr>
        <w:t>Objetivos específicos: solo la parte técnica.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2636"/>
        <w:gridCol w:w="6024"/>
      </w:tblGrid>
      <w:tr w:rsidR="00000000" w14:paraId="0EE4B087" w14:textId="77777777" w:rsidTr="00021C32">
        <w:trPr>
          <w:cantSplit/>
        </w:trPr>
        <w:tc>
          <w:tcPr>
            <w:tcW w:w="4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380F3B5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N°</w:t>
            </w:r>
          </w:p>
        </w:tc>
        <w:tc>
          <w:tcPr>
            <w:tcW w:w="14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5125233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Objetivo (propuesta de Joaquín)</w:t>
            </w:r>
          </w:p>
        </w:tc>
        <w:tc>
          <w:tcPr>
            <w:tcW w:w="0" w:type="auto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AE85A8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Mi parte / la de ellos</w:t>
            </w:r>
          </w:p>
        </w:tc>
      </w:tr>
      <w:tr w:rsidR="00000000" w14:paraId="0A20FB22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54DE3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01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DDE68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POS accesible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BE0CCE3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Yo: cascarón técnico y UI accesible. Benjamín: usarlo para cobrar. Joaquín: que sea el primer incremento.</w:t>
            </w:r>
          </w:p>
        </w:tc>
      </w:tr>
      <w:tr w:rsidR="00000000" w14:paraId="339F4B70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E4EF296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02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BD36E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Tienda y retiro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6F0815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Yo: arquitectura web + API + datos de retiro. Benjamín: pedido y entrega en operación.</w:t>
            </w:r>
          </w:p>
        </w:tc>
      </w:tr>
      <w:tr w:rsidR="00000000" w14:paraId="2315EADF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1DD73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03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D51B8F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Pagos chilenos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8F35F6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Yo: contratos de API y modelo de medio de pago. Benjamín: integrar efectivo, TUU y Webpay. No es mi lámina.</w:t>
            </w:r>
          </w:p>
        </w:tc>
      </w:tr>
      <w:tr w:rsidR="00000000" w14:paraId="196B854A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E031F3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04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E8EEF3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Inventario en vivo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23B88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Yo: modelo, backend y sincronización (WebSockets). Núcleo de mi diseño.</w:t>
            </w:r>
          </w:p>
        </w:tc>
      </w:tr>
      <w:tr w:rsidR="00000000" w14:paraId="506A1DF2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E524CD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05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C199CD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Admin protegida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7361255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Yo: escritorio + 2FA. Joaquín priorizó sacar el admin de la tablet.</w:t>
            </w:r>
          </w:p>
        </w:tc>
      </w:tr>
      <w:tr w:rsidR="00000000" w14:paraId="37E3EC44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0BA94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06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46AC763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Control del negocio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7007B0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Yo: pantallas de escritorio y consultas. Joaquín pidió que Mitzi decida con datos. Benjamín alimenta ventas y entregas.</w:t>
            </w:r>
          </w:p>
        </w:tc>
      </w:tr>
    </w:tbl>
    <w:p w14:paraId="3DEBB3F6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color w:val="222222"/>
          <w:sz w:val="22"/>
          <w:szCs w:val="22"/>
          <w:lang w:val="es-ES"/>
        </w:rPr>
        <w:t>La metodología ágil y los cinco sprints los prioriza Joaquín. Yo dimensiono el costo técnico de cada incremento (POS e inventario; tienda; contratos para el sprint de pagos de Benjamín; escritorio y 2FA; pulido). No decido el orden del backlog.</w:t>
      </w:r>
    </w:p>
    <w:p w14:paraId="1663B43E" w14:textId="77777777" w:rsidR="00B82C38" w:rsidRDefault="00B82C38">
      <w:pPr>
        <w:pStyle w:val="Heading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 Intereses profesionales</w:t>
      </w:r>
    </w:p>
    <w:p w14:paraId="0A067A21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color w:val="222222"/>
          <w:sz w:val="22"/>
          <w:szCs w:val="22"/>
          <w:lang w:val="es-ES"/>
        </w:rPr>
        <w:t>Coinciden con mi lámina, no con las de los demás. Quiero diseñar sistemas en los que cada rol vea solo lo suyo: backend común, varias puertas, seguridad en el escritorio. Accesibilidad la implemento porque Joaquín la puso como regla de producto y porque el POS no puede ser una pantalla de “nativo digital”. No me interesa, en este proyecto, liderar el ramo ni cerrar Transbank: eso ya tiene dueño en el equipo.</w:t>
      </w:r>
    </w:p>
    <w:p w14:paraId="35880208" w14:textId="77777777" w:rsidR="00B82C38" w:rsidRDefault="00B82C38">
      <w:pPr>
        <w:pStyle w:val="Heading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 Relación con el perfil de egreso</w:t>
      </w:r>
    </w:p>
    <w:p w14:paraId="3DC2AFAB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color w:val="222222"/>
          <w:sz w:val="22"/>
          <w:szCs w:val="22"/>
          <w:lang w:val="es-ES"/>
        </w:rPr>
        <w:t>Del perfil de Ingeniería en Informática, yo evidencio sobre todo arquitectura, desarrollo de software, modelo de datos y seguridad del admin. El levantamiento de requerimientos y la gestión de proyecto los evidencia Joaquín. La integración de pagos y la implementación del proceso de mostrador, Benjamín. El proyecto cubre el perfil entre los tres, no en un solo integrante.</w:t>
      </w:r>
    </w:p>
    <w:p w14:paraId="70DA06E3" w14:textId="77777777" w:rsidR="00B82C38" w:rsidRDefault="00B82C38">
      <w:pPr>
        <w:pStyle w:val="Heading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7. Autoevaluación — competencias de especialidad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2"/>
        <w:gridCol w:w="1130"/>
        <w:gridCol w:w="5271"/>
      </w:tblGrid>
      <w:tr w:rsidR="00000000" w14:paraId="7CB50268" w14:textId="77777777" w:rsidTr="00021C32">
        <w:trPr>
          <w:cantSplit/>
        </w:trPr>
        <w:tc>
          <w:tcPr>
            <w:tcW w:w="16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7473583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Competencia</w:t>
            </w:r>
          </w:p>
        </w:tc>
        <w:tc>
          <w:tcPr>
            <w:tcW w:w="6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1DCD6F5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02F2BE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Evidencia mía (sin quitarle a ellos)</w:t>
            </w:r>
          </w:p>
        </w:tc>
      </w:tr>
      <w:tr w:rsidR="00000000" w14:paraId="0CC9CA9B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2A426C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Ofrecer propuestas de solución informática analizando procesos.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42FFC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45B4744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No soy el autor de la propuesta de producto. Joaquín analiza el local y prioriza. Yo aporto la forma técnica: tres puertas, un backend, admin fuera de la web. Nivel “logrado” en esta competencia le corresponde más a Joaquín.</w:t>
            </w:r>
          </w:p>
        </w:tc>
      </w:tr>
      <w:tr w:rsidR="00000000" w14:paraId="7D2BBE4D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46E5A0D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Desarrollar una solución de software sistematizando el proceso.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88171F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FE41B5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Repositorio en </w:t>
            </w:r>
            <w:r>
              <w:rPr>
                <w:rFonts w:ascii="Calibri" w:eastAsia="Times New Roman" w:hAnsi="Calibri" w:cs="Calibri"/>
                <w:i/>
                <w:iCs/>
                <w:color w:val="222222"/>
                <w:sz w:val="20"/>
                <w:szCs w:val="20"/>
              </w:rPr>
              <w:t>web/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y </w:t>
            </w:r>
            <w:r>
              <w:rPr>
                <w:rFonts w:ascii="Calibri" w:eastAsia="Times New Roman" w:hAnsi="Calibri" w:cs="Calibri"/>
                <w:i/>
                <w:iCs/>
                <w:color w:val="222222"/>
                <w:sz w:val="20"/>
                <w:szCs w:val="20"/>
              </w:rPr>
              <w:t>desktop/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, git local, stack (React, FastAPI, Electron). Falta GitHub con autoría clara: mis commits de arquitectura, no los de pagos de Benjamín ni la coordinación de Joaquín.</w:t>
            </w:r>
          </w:p>
        </w:tc>
      </w:tr>
      <w:tr w:rsidR="00000000" w14:paraId="727F4A82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30925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Construir modelos de datos.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6B3C44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F3F808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Modelo de productos, stock, usuarios, pedido como dato, campos de retiro. Benjamín valida que sirva para cobrar y entregar. En Fase 2 lo documento como entregable mío.</w:t>
            </w:r>
          </w:p>
        </w:tc>
      </w:tr>
      <w:tr w:rsidR="00000000" w14:paraId="0A7EFD64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5A43E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Programar consultas o rutinas de base de datos.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EAE2E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0ED145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Rutinas de stock y de persistencia en el backend. Marcar entregado y listar pendientes del mostrador las usa Benjamín; yo dejo la API. No vender sin stock es una regla de datos mía.</w:t>
            </w:r>
          </w:p>
        </w:tc>
      </w:tr>
      <w:tr w:rsidR="00000000" w14:paraId="0B76F2F7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CB9715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Construir programas de variada complejidad.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6FCB7B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8DE192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Complejidad mía: sincronizar tres clientes, JWT, WebSockets, Electron, TOTP. La complejidad de TUU y Webpay es de Benjamín. No me la asigno.</w:t>
            </w:r>
          </w:p>
        </w:tc>
      </w:tr>
      <w:tr w:rsidR="00000000" w14:paraId="79659EF1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539763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Realizar pruebas de certificación.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E3B0D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Inicial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0510E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Probé red local y escritorio. Casos de 2FA, stock y modelo: míos en Fase 2. Casos de TUU, Webpay, vuelto y entrega: Benjamín. Criterios de “se prueba en el local”: Joaquín.</w:t>
            </w:r>
          </w:p>
        </w:tc>
      </w:tr>
      <w:tr w:rsidR="00000000" w14:paraId="05B2F1A1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A8F7285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Construir el modelo arquitectónico.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29329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Logrado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87396D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Competencia central de mi rol. Tres puertas, un backend, admin solo en escritorio. Joaquín pidió la separación de personas; yo la convertí en arquitectura. Benjamín se engancha a esas puertas, no las dibuja.</w:t>
            </w:r>
          </w:p>
        </w:tc>
      </w:tr>
      <w:tr w:rsidR="00000000" w14:paraId="15DDEF15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EC5799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Implementar soluciones sistémicas para optimizar procesos.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E9659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EA557B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Mi parte es que el cuaderno pueda morir porque hay datos y pantallas. Optimizar el cobro y la entrega es implementación de Benjamín. Decidir qué proceso se digitaliza primero es de Joaquín.</w:t>
            </w:r>
          </w:p>
        </w:tc>
      </w:tr>
      <w:tr w:rsidR="00000000" w14:paraId="6D89E7B6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29B039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Resolver vulnerabilidades y seguridad.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5A895F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54D55B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Mío: Authenticator, JWT, que el admin no viva en la tablet. El retiro identificado es una regla de producto de Joaquín y una operación de Benjamín; yo guardo nombre y teléfono en el modelo. WhatsApp lo descartó Joaquín; yo no lo implementé como canal.</w:t>
            </w:r>
          </w:p>
        </w:tc>
      </w:tr>
      <w:tr w:rsidR="00000000" w14:paraId="187EA0B4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E8B2149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Gestionar proyectos e alternativas de decisión.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A88C43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BDC2B8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Joaquín gestiona. Yo solo ofrezco costo técnico (escritorio + TOTP versus admin en la web). Ágil versus Waterfall no es mi decisión.</w:t>
            </w:r>
          </w:p>
        </w:tc>
      </w:tr>
      <w:tr w:rsidR="00000000" w14:paraId="168DB9BF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E7D7E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Transformación de datos para decidir.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551BF4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Inicial / 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251B1B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Pantallas y consultas de escritorio (stock bajo, caja) son mías de construir. Qué se prioriza para Mitzi es de Joaquín. De dónde sale cada venta es de Benjamín.</w:t>
            </w:r>
          </w:p>
        </w:tc>
      </w:tr>
    </w:tbl>
    <w:p w14:paraId="561B8D2E" w14:textId="77777777" w:rsidR="00B82C38" w:rsidRDefault="00B82C38">
      <w:pPr>
        <w:pStyle w:val="Heading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 Competencias genéricas relevantes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2"/>
        <w:gridCol w:w="1130"/>
        <w:gridCol w:w="5271"/>
      </w:tblGrid>
      <w:tr w:rsidR="00000000" w14:paraId="7933E052" w14:textId="77777777" w:rsidTr="00021C32">
        <w:trPr>
          <w:cantSplit/>
        </w:trPr>
        <w:tc>
          <w:tcPr>
            <w:tcW w:w="16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A0411C6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Competencia</w:t>
            </w:r>
          </w:p>
        </w:tc>
        <w:tc>
          <w:tcPr>
            <w:tcW w:w="600" w:type="pct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92AC0A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82CC950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Evidencia mía</w:t>
            </w:r>
          </w:p>
        </w:tc>
      </w:tr>
      <w:tr w:rsidR="00000000" w14:paraId="7EDCD3F2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3196F5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Comunicar en forma oral o escrita.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7927D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FB5AF3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Este informe y la explicación técnica de las tres puertas. El lenguaje de producto de la PPT y la corrección del relato (kiosco, bebidas, integrantes) los coordinó Joaquín. No me atribuyo la propuesta completa.</w:t>
            </w:r>
          </w:p>
        </w:tc>
      </w:tr>
      <w:tr w:rsidR="00000000" w14:paraId="4A8F6294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BBE98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Elaborar proyectos innovadores.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FB526F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965D8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La innovación de producto (incluir al trabajador mayor) es de Joaquín. La mía es no meter a Mitzi y al POS en la misma aplicación.</w:t>
            </w:r>
          </w:p>
        </w:tc>
      </w:tr>
      <w:tr w:rsidR="00000000" w14:paraId="322F4CB3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9C5B3BC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Habilidad emprendedora.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8D29AF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Inicial / 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284F81D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Dimensionar qué cabe en un ramo a nivel técnico. Recortar el alcance de producto es de Joaquín.</w:t>
            </w:r>
          </w:p>
        </w:tc>
      </w:tr>
      <w:tr w:rsidR="00000000" w14:paraId="6956BB82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B9E3289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Trabajar en equipo.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F05A4DC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9265C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Dejar contratos de API para Benjamín y aceptar el backlog de Joaquín. En Fase 2 mis archivos y commits tienen que decir Cariqueo, no “el sistema entero”.</w:t>
            </w:r>
          </w:p>
        </w:tc>
      </w:tr>
      <w:tr w:rsidR="00000000" w14:paraId="59C1FEF0" w14:textId="77777777" w:rsidTr="00021C32">
        <w:trPr>
          <w:cantSplit/>
        </w:trPr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646A2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Ética profesional.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48502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En desarrollo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37ABAE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Implementar 2FA y no mezclar admin con venta. No forzar un POS ilegible. No presentar el trabajo de ellos como mío.</w:t>
            </w:r>
          </w:p>
        </w:tc>
      </w:tr>
    </w:tbl>
    <w:p w14:paraId="025E1708" w14:textId="77777777" w:rsidR="00B82C38" w:rsidRDefault="00B82C38">
      <w:pPr>
        <w:pStyle w:val="Heading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9. Fortalezas, brechas y compromiso</w:t>
      </w:r>
    </w:p>
    <w:p w14:paraId="6EA63936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b/>
          <w:bCs/>
          <w:color w:val="222222"/>
          <w:sz w:val="22"/>
          <w:szCs w:val="22"/>
          <w:lang w:val="es-ES"/>
        </w:rPr>
        <w:t>Fortalezas mías.</w:t>
      </w:r>
      <w:r>
        <w:rPr>
          <w:rFonts w:ascii="Calibri" w:hAnsi="Calibri" w:cs="Calibri"/>
          <w:color w:val="222222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222222"/>
          <w:sz w:val="22"/>
          <w:szCs w:val="22"/>
          <w:lang w:val="es-ES"/>
        </w:rPr>
        <w:t>Cortar las tres puertas. Backend común. Escritorio con Authenticator. Modelo de stock. No mezclar a Mitzi con el mostrador.</w:t>
      </w:r>
    </w:p>
    <w:p w14:paraId="79EDCC5E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b/>
          <w:bCs/>
          <w:color w:val="222222"/>
          <w:sz w:val="22"/>
          <w:szCs w:val="22"/>
          <w:lang w:val="es-ES"/>
        </w:rPr>
        <w:t>Lo que ya no presento como mío.</w:t>
      </w:r>
      <w:r>
        <w:rPr>
          <w:rFonts w:ascii="Calibri" w:hAnsi="Calibri" w:cs="Calibri"/>
          <w:color w:val="222222"/>
          <w:sz w:val="22"/>
          <w:szCs w:val="22"/>
          <w:lang w:val="es-ES"/>
        </w:rPr>
        <w:t xml:space="preserve"> Visión incluir / cuidar / ordenar; orden de sprints; relato de la PPT; TUU; Webpay; vuelto; pendientes versus entregados; criterio de “primer toque” como dueño de producto.</w:t>
      </w:r>
    </w:p>
    <w:p w14:paraId="32C63DBE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b/>
          <w:bCs/>
          <w:color w:val="222222"/>
          <w:sz w:val="22"/>
          <w:szCs w:val="22"/>
          <w:lang w:val="es-ES"/>
        </w:rPr>
        <w:t>Brechas.</w:t>
      </w:r>
      <w:r>
        <w:rPr>
          <w:rFonts w:ascii="Calibri" w:hAnsi="Calibri" w:cs="Calibri"/>
          <w:color w:val="222222"/>
          <w:sz w:val="22"/>
          <w:szCs w:val="22"/>
          <w:lang w:val="es-ES"/>
        </w:rPr>
        <w:t xml:space="preserve"> Documentar el modelo. Probar 2FA y stock con casos escritos. Commits solo de arquitectura.</w:t>
      </w:r>
    </w:p>
    <w:p w14:paraId="7A3B64C8" w14:textId="77777777" w:rsidR="00B82C38" w:rsidRDefault="00B82C38">
      <w:pPr>
        <w:pStyle w:val="NormalWeb"/>
        <w:rPr>
          <w:rFonts w:ascii="Calibri" w:hAnsi="Calibri" w:cs="Calibri"/>
          <w:color w:val="222222"/>
          <w:sz w:val="22"/>
          <w:szCs w:val="22"/>
          <w:lang w:val="es-ES"/>
        </w:rPr>
      </w:pPr>
      <w:r>
        <w:rPr>
          <w:rFonts w:ascii="Calibri" w:hAnsi="Calibri" w:cs="Calibri"/>
          <w:color w:val="222222"/>
          <w:sz w:val="22"/>
          <w:szCs w:val="22"/>
          <w:lang w:val="es-ES"/>
        </w:rPr>
        <w:t>Bajo de “Logrado” a “En desarrollo” la competencia de propuesta de solución, porque esa lámina es de Joaquín. Me dejo “Logrado” en modelo arquitectónico, que es lo que me toca. Compromiso: no volver a escribir como si yo fuera el proyecto entero.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0"/>
        <w:gridCol w:w="6395"/>
      </w:tblGrid>
      <w:tr w:rsidR="00000000" w14:paraId="2D779035" w14:textId="77777777" w:rsidTr="00021C32">
        <w:trPr>
          <w:divId w:val="2040398514"/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39646CA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Estudiante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7269038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Ariel Cariqueo</w:t>
            </w:r>
          </w:p>
        </w:tc>
      </w:tr>
      <w:tr w:rsidR="00000000" w14:paraId="5E612FFE" w14:textId="77777777" w:rsidTr="00021C32">
        <w:trPr>
          <w:divId w:val="2040398514"/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EE40F41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 en la propuesta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E2A0DD2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Arquitectura y desarrollo — diseño técnico, backend, frontend y app de escritorio</w:t>
            </w:r>
          </w:p>
        </w:tc>
      </w:tr>
      <w:tr w:rsidR="00000000" w14:paraId="7BE7C8E5" w14:textId="77777777" w:rsidTr="00021C32">
        <w:trPr>
          <w:divId w:val="2040398514"/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17B031B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No cubre este documento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3308DC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Jefatura (Joaquín Díaz); pagos, pedidos y operación (Benjamín Repetto)</w:t>
            </w:r>
          </w:p>
        </w:tc>
      </w:tr>
      <w:tr w:rsidR="00000000" w14:paraId="130DC722" w14:textId="77777777" w:rsidTr="00021C32">
        <w:trPr>
          <w:divId w:val="2040398514"/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612E57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F9CBD7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28 de agosto de 2026</w:t>
            </w:r>
          </w:p>
        </w:tc>
      </w:tr>
      <w:tr w:rsidR="00000000" w14:paraId="601855C3" w14:textId="77777777" w:rsidTr="00021C32">
        <w:trPr>
          <w:divId w:val="2040398514"/>
          <w:cantSplit/>
        </w:trPr>
        <w:tc>
          <w:tcPr>
            <w:tcW w:w="1600" w:type="pct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29D1688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Firma</w:t>
            </w:r>
          </w:p>
        </w:tc>
        <w:tc>
          <w:tcPr>
            <w:tcW w:w="0" w:type="auto"/>
            <w:tcBorders>
              <w:top w:val="single" w:sz="6" w:space="0" w:color="8FAADC"/>
              <w:left w:val="single" w:sz="6" w:space="0" w:color="8FAADC"/>
              <w:bottom w:val="single" w:sz="6" w:space="0" w:color="8FAADC"/>
              <w:right w:val="single" w:sz="6" w:space="0" w:color="8FAAD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761535" w14:textId="77777777" w:rsidR="00B82C38" w:rsidRDefault="00B82C38">
            <w:pPr>
              <w:spacing w:before="160" w:after="24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 </w:t>
            </w:r>
          </w:p>
        </w:tc>
      </w:tr>
    </w:tbl>
    <w:p w14:paraId="209F0CEF" w14:textId="77777777" w:rsidR="00B82C38" w:rsidRPr="00021C32" w:rsidRDefault="00B82C38" w:rsidP="00021C32">
      <w:pPr>
        <w:pStyle w:val="small"/>
        <w:spacing w:before="0" w:beforeAutospacing="0" w:after="160" w:afterAutospacing="0"/>
        <w:divId w:val="2040398514"/>
        <w:rPr>
          <w:rFonts w:ascii="Calibri" w:hAnsi="Calibri" w:cs="Calibri"/>
          <w:sz w:val="18"/>
          <w:lang w:val="es-ES"/>
        </w:rPr>
      </w:pPr>
      <w:r w:rsidRPr="00021C32">
        <w:rPr>
          <w:rFonts w:ascii="Calibri" w:hAnsi="Calibri" w:cs="Calibri"/>
          <w:sz w:val="18"/>
          <w:lang w:val="es-ES"/>
        </w:rPr>
        <w:t>Documento individual Fase 1. Cariqueo_Ariel_1.1_APT122_AutoevaluacionCompetenciasFase1.docx — Evidencias Individuales.</w:t>
      </w:r>
    </w:p>
    <w:sectPr w:rsidR="00B82C38" w:rsidRPr="00021C32" w:rsidSect="00021C3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1E797" w14:textId="77777777" w:rsidR="00B82C38" w:rsidRDefault="00B82C38" w:rsidP="00021C32">
      <w:r>
        <w:separator/>
      </w:r>
    </w:p>
  </w:endnote>
  <w:endnote w:type="continuationSeparator" w:id="0">
    <w:p w14:paraId="58352C3B" w14:textId="77777777" w:rsidR="00B82C38" w:rsidRDefault="00B82C38" w:rsidP="00021C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8C362" w14:textId="77777777" w:rsidR="00021C32" w:rsidRDefault="00021C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55B4B" w14:textId="1D96A152" w:rsidR="00021C32" w:rsidRPr="00021C32" w:rsidRDefault="00021C32" w:rsidP="00021C32">
    <w:pPr>
      <w:pStyle w:val="Footer"/>
      <w:jc w:val="center"/>
      <w:rPr>
        <w:rFonts w:ascii="Calibri" w:hAnsi="Calibri" w:cs="Calibri"/>
        <w:sz w:val="18"/>
      </w:rPr>
    </w:pPr>
    <w:r w:rsidRPr="00021C32">
      <w:rPr>
        <w:rFonts w:ascii="Calibri" w:hAnsi="Calibri" w:cs="Calibri"/>
        <w:sz w:val="18"/>
      </w:rPr>
      <w:t xml:space="preserve">Ariel Cariqueo  —  Arquitectura y desarrollo  —  Página </w:t>
    </w:r>
    <w:r>
      <w:rPr>
        <w:rFonts w:ascii="Calibri" w:hAnsi="Calibri" w:cs="Calibri"/>
        <w:sz w:val="18"/>
      </w:rPr>
      <w:fldChar w:fldCharType="begin"/>
    </w:r>
    <w:r>
      <w:rPr>
        <w:rFonts w:ascii="Calibri" w:hAnsi="Calibri" w:cs="Calibri"/>
        <w:sz w:val="18"/>
      </w:rPr>
      <w:instrText xml:space="preserve"> PAGE  \* MERGEFORMAT </w:instrText>
    </w:r>
    <w:r>
      <w:rPr>
        <w:rFonts w:ascii="Calibri" w:hAnsi="Calibri" w:cs="Calibri"/>
        <w:sz w:val="18"/>
      </w:rPr>
      <w:fldChar w:fldCharType="separate"/>
    </w:r>
    <w:r>
      <w:rPr>
        <w:rFonts w:ascii="Calibri" w:hAnsi="Calibri" w:cs="Calibri"/>
        <w:noProof/>
        <w:sz w:val="18"/>
      </w:rPr>
      <w:t>1</w:t>
    </w:r>
    <w:r>
      <w:rPr>
        <w:rFonts w:ascii="Calibri" w:hAnsi="Calibri" w:cs="Calibri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933B1" w14:textId="77777777" w:rsidR="00021C32" w:rsidRDefault="00021C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04249" w14:textId="77777777" w:rsidR="00B82C38" w:rsidRDefault="00B82C38" w:rsidP="00021C32">
      <w:r>
        <w:separator/>
      </w:r>
    </w:p>
  </w:footnote>
  <w:footnote w:type="continuationSeparator" w:id="0">
    <w:p w14:paraId="63027E2B" w14:textId="77777777" w:rsidR="00B82C38" w:rsidRDefault="00B82C38" w:rsidP="00021C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ACFF" w14:textId="77777777" w:rsidR="00021C32" w:rsidRDefault="00021C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D776E" w14:textId="14B0C9C5" w:rsidR="00021C32" w:rsidRPr="00021C32" w:rsidRDefault="00021C32" w:rsidP="00021C32">
    <w:pPr>
      <w:pStyle w:val="Header"/>
      <w:rPr>
        <w:rFonts w:ascii="Calibri" w:hAnsi="Calibri" w:cs="Calibri"/>
        <w:color w:val="8E8E8E"/>
        <w:sz w:val="18"/>
      </w:rPr>
    </w:pPr>
    <w:r w:rsidRPr="00021C32">
      <w:rPr>
        <w:rFonts w:ascii="Calibri" w:hAnsi="Calibri" w:cs="Calibri"/>
        <w:color w:val="8E8E8E"/>
        <w:sz w:val="18"/>
      </w:rPr>
      <w:t>APT122  |  Fase 1  |  Evidencias Individuales  |  Autoevaluación de Competencias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B8E54" w14:textId="77777777" w:rsidR="00021C32" w:rsidRDefault="00021C3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C32"/>
    <w:rsid w:val="00021C32"/>
    <w:rsid w:val="00B82C38"/>
    <w:rsid w:val="00E61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9FC51C"/>
  <w15:chartTrackingRefBased/>
  <w15:docId w15:val="{AD8A0563-CDFE-47FB-83AF-1CEDDFEE1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80"/>
      <w:jc w:val="center"/>
      <w:outlineLvl w:val="0"/>
    </w:pPr>
    <w:rPr>
      <w:b/>
      <w:bCs/>
      <w:color w:val="1F4E79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3" w:color="1F4E79"/>
      </w:pBdr>
      <w:spacing w:before="320" w:after="100" w:afterAutospacing="1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75B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after="16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60"/>
      <w:jc w:val="both"/>
    </w:pPr>
  </w:style>
  <w:style w:type="paragraph" w:customStyle="1" w:styleId="sub">
    <w:name w:val="sub"/>
    <w:basedOn w:val="Normal"/>
    <w:pPr>
      <w:spacing w:after="240"/>
      <w:jc w:val="center"/>
    </w:pPr>
    <w:rPr>
      <w:color w:val="5B7A9D"/>
      <w:sz w:val="22"/>
      <w:szCs w:val="22"/>
    </w:rPr>
  </w:style>
  <w:style w:type="paragraph" w:customStyle="1" w:styleId="nivel">
    <w:name w:val="nivel"/>
    <w:basedOn w:val="Normal"/>
    <w:pPr>
      <w:spacing w:before="100" w:beforeAutospacing="1" w:after="100" w:afterAutospacing="1"/>
    </w:pPr>
    <w:rPr>
      <w:b/>
      <w:bCs/>
      <w:color w:val="1F4E79"/>
    </w:rPr>
  </w:style>
  <w:style w:type="paragraph" w:customStyle="1" w:styleId="firma">
    <w:name w:val="firma"/>
    <w:basedOn w:val="Normal"/>
    <w:pPr>
      <w:spacing w:before="440" w:after="100" w:afterAutospacing="1"/>
    </w:pPr>
  </w:style>
  <w:style w:type="paragraph" w:customStyle="1" w:styleId="small">
    <w:name w:val="small"/>
    <w:basedOn w:val="Normal"/>
    <w:pPr>
      <w:spacing w:before="100" w:beforeAutospacing="1" w:after="100" w:afterAutospacing="1"/>
    </w:pPr>
    <w:rPr>
      <w:color w:val="444444"/>
      <w:sz w:val="19"/>
      <w:szCs w:val="19"/>
    </w:rPr>
  </w:style>
  <w:style w:type="paragraph" w:customStyle="1" w:styleId="note">
    <w:name w:val="note"/>
    <w:basedOn w:val="Normal"/>
    <w:pPr>
      <w:spacing w:before="100" w:beforeAutospacing="1" w:after="100" w:afterAutospacing="1"/>
    </w:pPr>
    <w:rPr>
      <w:i/>
      <w:iCs/>
      <w:color w:val="444444"/>
      <w:sz w:val="19"/>
      <w:szCs w:val="19"/>
    </w:rPr>
  </w:style>
  <w:style w:type="paragraph" w:styleId="Header">
    <w:name w:val="header"/>
    <w:basedOn w:val="Normal"/>
    <w:link w:val="HeaderChar"/>
    <w:uiPriority w:val="99"/>
    <w:unhideWhenUsed/>
    <w:rsid w:val="00021C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C32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C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C32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0398514">
      <w:marLeft w:val="0"/>
      <w:marRight w:val="0"/>
      <w:marTop w:val="44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1490</Words>
  <Characters>8493</Characters>
  <Application>Microsoft Office Word</Application>
  <DocSecurity>4</DocSecurity>
  <Lines>70</Lines>
  <Paragraphs>19</Paragraphs>
  <ScaleCrop>false</ScaleCrop>
  <Company/>
  <LinksUpToDate>false</LinksUpToDate>
  <CharactersWithSpaces>9964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Autoevaluación de Competencias Fase 1 — Ariel Cariqueo</dc:title>
  <dc:subject/>
  <dc:creator>Ariel Cariqueo</dc:creator>
  <cp:keywords/>
  <dc:description/>
  <cp:lastModifiedBy>Ariel Cariqueo</cp:lastModifiedBy>
  <cp:revision>2</cp:revision>
  <dcterms:created xsi:type="dcterms:W3CDTF">2026-08-29T00:42:00Z</dcterms:created>
  <dcterms:modified xsi:type="dcterms:W3CDTF">2026-08-29T00:42:00Z</dcterms:modified>
</cp:coreProperties>
</file>