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440B92">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440B92">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440B92">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440B92">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440B92">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440B92">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440B92">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440B92">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440B92">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440B92">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440B92">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440B92">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440B92">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440B92">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440B92">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440B92">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440B92">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5247CBAA"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D53E96">
        <w:t>Hindernisse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145FF1">
        <w:t xml:space="preserve"> und es wird dargelegt</w:t>
      </w:r>
      <w:r w:rsidR="001C4AD9">
        <w:t xml:space="preserve"> ob die Konzipierten Lösung</w:t>
      </w:r>
      <w:r w:rsidR="00376CEF">
        <w:t>sansätze</w:t>
      </w:r>
      <w:r w:rsidR="001C4AD9">
        <w:t xml:space="preserve"> </w:t>
      </w:r>
      <w:r w:rsidR="00145FF1">
        <w:t>erfolgreich verwirklicht werden konnten</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37D41E05" w:rsidR="00C10A9D" w:rsidRDefault="00C87003" w:rsidP="00C10A9D">
      <w:r>
        <w:t xml:space="preserve">Im Gegensatz zum Architekturansatz des </w:t>
      </w:r>
      <w:proofErr w:type="spellStart"/>
      <w:r>
        <w:t>Deployment</w:t>
      </w:r>
      <w:proofErr w:type="spellEnd"/>
      <w:r>
        <w:t xml:space="preserve">-Monolithen,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9" w:name="_Toc84601734"/>
      <w:r>
        <w:t>Vorteile</w:t>
      </w:r>
      <w:bookmarkEnd w:id="9"/>
    </w:p>
    <w:p w14:paraId="5F3E0541" w14:textId="7E10DB28" w:rsidR="004408B8" w:rsidRDefault="005C4E82" w:rsidP="00AA307B">
      <w:r>
        <w:t xml:space="preserve">Bei einer Microservice-Architektur handelt es sich um ein System bestehend aus kleinen einzelnen Programmen. Diese werden möglichst voneinander unabhängig gehalten. </w:t>
      </w:r>
      <w:r w:rsidR="00AA307B">
        <w:t>Zusätzlich</w:t>
      </w:r>
      <w:r>
        <w:t xml:space="preserve"> ist</w:t>
      </w:r>
      <w:r w:rsidR="00AA307B">
        <w:t xml:space="preserve"> dadurch</w:t>
      </w:r>
      <w:r>
        <w:t xml:space="preserve"> das gesamte System weniger anfällig </w:t>
      </w:r>
      <w:r w:rsidR="00AA307B">
        <w:t>gegen ungewolltes Einbauen</w:t>
      </w:r>
      <w:r>
        <w:t xml:space="preserve"> von Abhängigkeiten zwischen einzelnen Komponenten. </w:t>
      </w:r>
      <w:r w:rsidR="00AA307B">
        <w:t>Das System bleibt dadurch übersichtlich</w:t>
      </w:r>
      <w:r w:rsidR="002C3C61">
        <w:t xml:space="preserve"> und wartbar</w:t>
      </w:r>
      <w:r w:rsidR="00AA307B">
        <w:t xml:space="preserve">. Aufgrund der Aufteilung von </w:t>
      </w:r>
      <w:proofErr w:type="spellStart"/>
      <w:r w:rsidR="00AA307B">
        <w:t>Fachlichkeiten</w:t>
      </w:r>
      <w:proofErr w:type="spellEnd"/>
      <w:r w:rsidR="00AA307B">
        <w:t xml:space="preserve"> bei einer Microservices-Architektur, ist die Logik für Entwickler einfacher zu verstehen. Entwickler müssen nicht die Funktionalitäten der gesamten Anwendung verstehen, sondern nur die, des für sie zugewiesenen Microservice</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10" w:name="_Toc84601735"/>
      <w:r>
        <w:t>Nachteile</w:t>
      </w:r>
      <w:bookmarkEnd w:id="10"/>
    </w:p>
    <w:p w14:paraId="6E6FCEAD" w14:textId="1AA812D9" w:rsidR="00521A43" w:rsidRDefault="007C7D46" w:rsidP="00521A43">
      <w:r>
        <w:t>Microservices sind verteilte Systeme. Diese Systeme haben den Nachteil, dass jedes 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proofErr w:type="spellStart"/>
      <w:r w:rsidR="0035059F">
        <w:t>D</w:t>
      </w:r>
      <w:r w:rsidR="00145FF1">
        <w:t>eploymentprozess</w:t>
      </w:r>
      <w:proofErr w:type="spellEnd"/>
      <w:r w:rsidR="0035059F">
        <w:t>.</w:t>
      </w:r>
      <w:r>
        <w:t xml:space="preserve"> </w:t>
      </w:r>
      <w:r w:rsidR="002C553C">
        <w:t xml:space="preserve">Durch die Verteilung der einzelnen Systeme gestaltet sich auch das Testen </w:t>
      </w:r>
      <w:r w:rsidR="00C76958">
        <w:t>schwieriger,</w:t>
      </w:r>
      <w:r w:rsidR="002C553C">
        <w:t xml:space="preserve"> weil die Services einzeln und als Gesamtsystem getestet werden müssen. Weiterhin besteht in einem System welches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w:t>
      </w:r>
      <w:proofErr w:type="spellStart"/>
      <w:r w:rsidR="00C76958">
        <w:t>Logging</w:t>
      </w:r>
      <w:proofErr w:type="spellEnd"/>
      <w:r w:rsidR="00C76958">
        <w:t xml:space="preserve"> und Monitoring lässt sich nur mit relativ hohem Aufwand umsetzen, weil mehrere Systeme daran involviert sind. Darüber hinaus kann es nicht ohne weiteres von zentraler Stelle aus durchgeführt werden. Weil die Daten im System über verschiedene Services verteilt sind, gestaltet sich die Aufrechterhaltung der Konsistenz als relativ schwer.</w:t>
      </w:r>
      <w:r w:rsidR="00145FF1">
        <w:t xml:space="preserve"> </w:t>
      </w:r>
    </w:p>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1316509C"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 </w:t>
      </w:r>
      <w:r w:rsidR="00A64DBE">
        <w:t>mit der Entwicklungszeit</w:t>
      </w:r>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72D49870" w:rsidR="006A2522" w:rsidRDefault="00D3346A" w:rsidP="00D3346A">
      <w:r>
        <w:t>Laut Thomas Bayer</w:t>
      </w:r>
      <w:r w:rsidR="00ED5908">
        <w:t xml:space="preserve"> erleichtern Microservice Frameworks die Implementierung von Features, welche ein Microservice</w:t>
      </w:r>
      <w:r w:rsidR="00AC4E01">
        <w:t xml:space="preserve"> </w:t>
      </w:r>
      <w:r w:rsidR="00ED5908">
        <w:t>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8F4EA2">
        <w:t xml:space="preserve"> oder ASP .NET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440B92"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440B92"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440B92"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w:t>
      </w:r>
      <w:proofErr w:type="spellStart"/>
      <w:r>
        <w:t>Kom</w:t>
      </w:r>
      <w:proofErr w:type="spellEnd"/>
      <w:r>
        <w:t xml:space="preserve"> lassen sich</w:t>
      </w:r>
      <w:r w:rsidR="00325174">
        <w:t xml:space="preserve"> unter anderem</w:t>
      </w:r>
      <w:r>
        <w:t xml:space="preserve">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proofErr w:type="spellStart"/>
      <w:r>
        <w:t>Newsletterservice</w:t>
      </w:r>
      <w:proofErr w:type="spellEnd"/>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5909EDD7" w14:textId="6FC03B68"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w:t>
      </w:r>
      <w:proofErr w:type="spellStart"/>
      <w:r w:rsidR="00D43922">
        <w:t>Configuration</w:t>
      </w:r>
      <w:proofErr w:type="spellEnd"/>
      <w:r w:rsidR="00D43922">
        <w:t xml:space="preserve">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proofErr w:type="spellStart"/>
      <w:r w:rsidR="001530BD">
        <w:lastRenderedPageBreak/>
        <w:t>Diensterkennng</w:t>
      </w:r>
      <w:proofErr w:type="spellEnd"/>
      <w:r w:rsidR="001530BD">
        <w:t xml:space="preserve"> erforderlich.</w:t>
      </w:r>
      <w:r>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 .. zwischen </w:t>
      </w:r>
      <w:proofErr w:type="spellStart"/>
      <w:r w:rsidR="009F22F0">
        <w:t>Firmenverwaltungservice</w:t>
      </w:r>
      <w:proofErr w:type="spellEnd"/>
      <w:r w:rsidR="009F22F0">
        <w:t xml:space="preserv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r>
      <w:proofErr w:type="spellStart"/>
      <w:r w:rsidR="00CF761D">
        <w:t>verbindungen</w:t>
      </w:r>
      <w:proofErr w:type="spellEnd"/>
      <w:r w:rsidR="00CF761D">
        <w:t xml:space="preserve"> beim Client angepasst werden.</w:t>
      </w:r>
    </w:p>
    <w:p w14:paraId="49FB2D60" w14:textId="77777777" w:rsidR="00997750" w:rsidRDefault="009F22F0" w:rsidP="009F22F0">
      <w:r>
        <w:t>Abbildung</w:t>
      </w:r>
      <w:r w:rsidR="00997750">
        <w:t xml:space="preserve"> ..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440B92"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w:t>
      </w:r>
      <w:proofErr w:type="spellStart"/>
      <w:r w:rsidR="00C14578">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 xml:space="preserve">eins </w:t>
      </w:r>
      <w:proofErr w:type="spellStart"/>
      <w:r w:rsidR="00C14578">
        <w:t>Api</w:t>
      </w:r>
      <w:proofErr w:type="spellEnd"/>
      <w:r w:rsidR="00C14578">
        <w:t>-Gateways</w:t>
      </w:r>
      <w:r>
        <w:t xml:space="preserve"> ist, dass ein Ausfall das Gesamte System lahmgelegt </w:t>
      </w:r>
      <w:r w:rsidR="00CB02D0">
        <w:t>weil alle Clientanfragen das Gateway passieren müssen. Daher muss es mindestens die gleiche Verfügbarkeit aufweisen wie die Services dahinter.</w:t>
      </w:r>
    </w:p>
    <w:p w14:paraId="58A7BA9A" w14:textId="77E7895B" w:rsidR="00C46BC7" w:rsidRDefault="00CB02D0" w:rsidP="008467F8">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als relativ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088D706F" w14:textId="77777777" w:rsidR="008465AF" w:rsidRPr="008467F8" w:rsidRDefault="008465AF" w:rsidP="008467F8"/>
    <w:p w14:paraId="56747857" w14:textId="2B774F9F" w:rsidR="008467F8" w:rsidRDefault="008467F8" w:rsidP="006B3933">
      <w:pPr>
        <w:pStyle w:val="berschrift2"/>
      </w:pPr>
      <w:bookmarkStart w:id="24" w:name="_Toc84601749"/>
      <w:r>
        <w:t>Autorisierung und Authentifizierung</w:t>
      </w:r>
      <w:bookmarkEnd w:id="24"/>
    </w:p>
    <w:p w14:paraId="1B3655AA" w14:textId="77777777" w:rsidR="00C34F1F" w:rsidRPr="00C34F1F" w:rsidRDefault="00C34F1F" w:rsidP="00C34F1F"/>
    <w:p w14:paraId="03ADCEBD" w14:textId="507BAD16" w:rsidR="00866B65" w:rsidRPr="002F5CE9" w:rsidRDefault="002F5CE9" w:rsidP="00866B65">
      <w:r w:rsidRPr="002F5CE9">
        <w:rPr>
          <w:b/>
          <w:bCs/>
        </w:rPr>
        <w:t>Autorisierung</w:t>
      </w:r>
      <w:r>
        <w:rPr>
          <w:b/>
          <w:bCs/>
        </w:rPr>
        <w:br/>
      </w:r>
      <w:r>
        <w:t xml:space="preserve">Autorisierung bedeutet für eine bestimmte Ressource oder Funktion Zugriff zu erhalten. </w:t>
      </w:r>
      <w:r w:rsidR="00540ECD">
        <w:t xml:space="preserve">Die Autorisierung kann unter anderem Rollenbasiert erfolgen. Bei einer Rollenbasierten Implementierung werden dem Benutzer Rollen zugewiesen wie zum Beispiel Dozent, Redakteur oder Administrator. Einem Service können ebenfalls Rollen als </w:t>
      </w:r>
      <w:r w:rsidR="00866B65">
        <w:t>Voraussetzungen</w:t>
      </w:r>
      <w:r w:rsidR="00540ECD">
        <w:t xml:space="preserve"> für </w:t>
      </w:r>
      <w:r w:rsidR="00866B65">
        <w:t xml:space="preserve">dessen Ausführung zugewiesen werden. Der </w:t>
      </w:r>
      <w:r w:rsidR="008465AF">
        <w:t>Benutzer</w:t>
      </w:r>
      <w:r w:rsidR="00866B65">
        <w:t xml:space="preserve"> kann </w:t>
      </w:r>
      <w:r w:rsidR="004C5EA4">
        <w:t>einen Service</w:t>
      </w:r>
      <w:r w:rsidR="00866B65">
        <w:t xml:space="preserve"> nur </w:t>
      </w:r>
      <w:r w:rsidR="004C5EA4">
        <w:t>aufrufen</w:t>
      </w:r>
      <w:r w:rsidR="00866B65">
        <w:t>, wenn diesem die vom Service geforderten Rollen zugewiesen wurden.</w:t>
      </w:r>
      <w:r w:rsidR="00540ECD">
        <w:t xml:space="preserve">  </w:t>
      </w:r>
      <w:r w:rsidR="00866B65">
        <w:t xml:space="preserve">Ein Redakteur kann zum Beispiel dafür autorisiert sein, bestimmte Textinhalte einer Anwendung zu ändern. </w:t>
      </w:r>
    </w:p>
    <w:p w14:paraId="641E5F41" w14:textId="3DE0E461" w:rsidR="00866B65" w:rsidRDefault="00866B65" w:rsidP="00540ECD"/>
    <w:p w14:paraId="313056DD" w14:textId="304AE3E2" w:rsidR="008467F8" w:rsidRDefault="00866B65" w:rsidP="008467F8">
      <w:r w:rsidRPr="002F5CE9">
        <w:rPr>
          <w:b/>
          <w:bCs/>
        </w:rPr>
        <w:t>Authentifizierung</w:t>
      </w:r>
      <w:r>
        <w:t xml:space="preserve"> </w:t>
      </w:r>
      <w:r>
        <w:br/>
        <w:t>Authentifizierung beschreibt die Art und Weise, wie ein Benutzer oder ein System seine Identität nachweist.</w:t>
      </w:r>
      <w:r w:rsidR="004C5EA4">
        <w:t xml:space="preserve"> </w:t>
      </w:r>
      <w:r>
        <w:t xml:space="preserve">Dies ist nötig damit besondere Rechte zum Beispiel für Administratoren, vergeben werden können. Die Umsetzung von Authentifizierung kann unter anderem über die Abfrage von biometrischen Daten oder Passwörtern durchgeführt werden. </w:t>
      </w:r>
      <w:r w:rsidR="008467F8">
        <w:t xml:space="preserve">Laut Mattias </w:t>
      </w:r>
      <w:proofErr w:type="spellStart"/>
      <w:r w:rsidR="008467F8">
        <w:t>te</w:t>
      </w:r>
      <w:proofErr w:type="spellEnd"/>
      <w:r w:rsidR="008467F8">
        <w:t xml:space="preserve"> </w:t>
      </w:r>
      <w:proofErr w:type="spellStart"/>
      <w:r w:rsidR="008467F8">
        <w:t>Wierik</w:t>
      </w:r>
      <w:proofErr w:type="spellEnd"/>
      <w:r w:rsidR="008467F8">
        <w:t xml:space="preserve"> bedarf es bei einer </w:t>
      </w:r>
      <w:proofErr w:type="spellStart"/>
      <w:r w:rsidR="008467F8">
        <w:t>Microsevice</w:t>
      </w:r>
      <w:proofErr w:type="spellEnd"/>
      <w:r w:rsidR="008467F8">
        <w:t xml:space="preserve"> Architektur eine andere Herangehensweise als wie bei einer Monolithischen Architektur. Bei Monolithen w</w:t>
      </w:r>
      <w:r w:rsidR="00144FFF">
        <w:t>e</w:t>
      </w:r>
      <w:r w:rsidR="008467F8">
        <w:t>rden häufig Sitzung</w:t>
      </w:r>
      <w:r w:rsidR="004C5EA4">
        <w:t>en</w:t>
      </w:r>
      <w:r w:rsidR="008467F8">
        <w:t xml:space="preserve"> </w:t>
      </w:r>
      <w:r w:rsidR="00E40A47">
        <w:t>eingesetzt,</w:t>
      </w:r>
      <w:r w:rsidR="00144FFF">
        <w:t xml:space="preserve"> welche </w:t>
      </w:r>
      <w:r w:rsidR="004C5EA4">
        <w:t xml:space="preserve">auf dem Server gespeichert </w:t>
      </w:r>
      <w:r w:rsidR="00144FFF">
        <w:t>werden</w:t>
      </w:r>
      <w:r w:rsidR="008467F8">
        <w:t>.</w:t>
      </w:r>
      <w:r w:rsidR="004C5EA4">
        <w:t xml:space="preserve"> Der Client erhält in diesem Fall eine </w:t>
      </w:r>
      <w:r w:rsidR="00134DA0">
        <w:t>Sitzungs-</w:t>
      </w:r>
      <w:proofErr w:type="spellStart"/>
      <w:r w:rsidR="00134DA0">
        <w:t>Id</w:t>
      </w:r>
      <w:proofErr w:type="spellEnd"/>
      <w:r w:rsidR="00134DA0">
        <w:t xml:space="preserve">, welche bei Anfragen der Sitzung zugeordnet wird. </w:t>
      </w:r>
      <w:r w:rsidR="008467F8">
        <w:t>Unter Verteilten Anwendungen können Sitzungen</w:t>
      </w:r>
      <w:r w:rsidR="00134DA0">
        <w:t xml:space="preserve"> jedoch</w:t>
      </w:r>
      <w:r w:rsidR="008467F8">
        <w:t xml:space="preserve"> nicht gemeinsam genutzt werden. Es ist auch nicht sinnvoll für jeden Service eine eigene Sitzung zu erstellen, weil sich der Benutzer dann zum Beispiel vor der Benutzung jedes Services Einloggen müsste, um eine Sitzung zu speichern. Der Einsatz eines </w:t>
      </w:r>
      <w:r w:rsidR="00144FFF">
        <w:t>Autorisierungss</w:t>
      </w:r>
      <w:r w:rsidR="008467F8">
        <w:t>ervers bietet unter Verwendung des OAuth2 Protokolls eine</w:t>
      </w:r>
      <w:r w:rsidR="00134DA0">
        <w:t xml:space="preserve"> bessere</w:t>
      </w:r>
      <w:r w:rsidR="008467F8">
        <w:t xml:space="preserve"> Lösung</w:t>
      </w:r>
      <w:r w:rsidR="00780476">
        <w:t>.</w:t>
      </w:r>
      <w:r w:rsidR="00540ECD">
        <w:t xml:space="preserve"> </w:t>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6F4AC1DF" w:rsidR="008467F8" w:rsidRDefault="008467F8" w:rsidP="008467F8">
      <w:pPr>
        <w:pStyle w:val="Listenabsatz"/>
        <w:numPr>
          <w:ilvl w:val="0"/>
          <w:numId w:val="12"/>
        </w:numPr>
      </w:pPr>
      <w:r>
        <w:t xml:space="preserve">Ressourcen Besitzer – </w:t>
      </w:r>
      <w:r w:rsidR="00D1041A">
        <w:t>Der Benutzer dem die Ressource gehört</w:t>
      </w:r>
    </w:p>
    <w:p w14:paraId="027A3575" w14:textId="227EF62A" w:rsidR="008467F8" w:rsidRDefault="008467F8" w:rsidP="008467F8">
      <w:pPr>
        <w:pStyle w:val="Listenabsatz"/>
        <w:numPr>
          <w:ilvl w:val="0"/>
          <w:numId w:val="12"/>
        </w:numPr>
      </w:pPr>
      <w:r>
        <w:t xml:space="preserve">Ressourcen Server – </w:t>
      </w:r>
      <w:r w:rsidR="00D1041A">
        <w:t>verwaltet</w:t>
      </w:r>
      <w:r>
        <w:t xml:space="preserve"> die geschützten </w:t>
      </w:r>
      <w:r w:rsidR="00D1041A">
        <w:t xml:space="preserve">Ressourcen und gewährt mit Hilfe ein </w:t>
      </w:r>
      <w:r w:rsidR="00780476">
        <w:t>Zugriff</w:t>
      </w:r>
      <w:r w:rsidR="00D1041A">
        <w:t>token</w:t>
      </w:r>
      <w:r w:rsidR="00780476">
        <w:t>s</w:t>
      </w:r>
      <w:r w:rsidR="00D1041A">
        <w:t xml:space="preserve"> den Zugriff</w:t>
      </w:r>
    </w:p>
    <w:p w14:paraId="327B31B9" w14:textId="6241087B" w:rsidR="00780476" w:rsidRDefault="008467F8" w:rsidP="00DF79BE">
      <w:pPr>
        <w:pStyle w:val="Listenabsatz"/>
        <w:numPr>
          <w:ilvl w:val="0"/>
          <w:numId w:val="12"/>
        </w:numPr>
      </w:pPr>
      <w:r>
        <w:lastRenderedPageBreak/>
        <w:t>Autorisierungsserver</w:t>
      </w:r>
      <w:r w:rsidR="00144FFF">
        <w:t xml:space="preserve"> </w:t>
      </w:r>
      <w:r>
        <w:t xml:space="preserve">– stellt nach einer erfolgreichen Identitätsprüfung ein Zugriffstoken an </w:t>
      </w:r>
      <w:r w:rsidR="00780476">
        <w:t>den Client</w:t>
      </w:r>
      <w:r>
        <w:t xml:space="preserve"> aus</w:t>
      </w:r>
    </w:p>
    <w:p w14:paraId="73EF3DC8" w14:textId="77777777" w:rsidR="00DF79BE" w:rsidRDefault="00DF79BE" w:rsidP="00DF79BE">
      <w:pPr>
        <w:pStyle w:val="Listenabsatz"/>
      </w:pPr>
    </w:p>
    <w:p w14:paraId="6B240089" w14:textId="4E94DBB7" w:rsidR="00780476" w:rsidRDefault="00780476" w:rsidP="00780476">
      <w:r>
        <w:t xml:space="preserve">Auf einer hohen Abstraktionsebene lässt sich der Ablauf von </w:t>
      </w:r>
      <w:r w:rsidR="00055EB3">
        <w:t>O</w:t>
      </w:r>
      <w:r>
        <w:t>Auth2 wie folgt beschreiben:</w:t>
      </w:r>
    </w:p>
    <w:p w14:paraId="0519ACC7" w14:textId="77777777" w:rsidR="00780476" w:rsidRDefault="00780476" w:rsidP="008467F8">
      <w:pPr>
        <w:pStyle w:val="Listenabsatz"/>
      </w:pPr>
    </w:p>
    <w:p w14:paraId="72BA977D" w14:textId="649351CA" w:rsidR="008467F8" w:rsidRDefault="008467F8" w:rsidP="008467F8">
      <w:pPr>
        <w:pStyle w:val="Listenabsatz"/>
        <w:numPr>
          <w:ilvl w:val="0"/>
          <w:numId w:val="14"/>
        </w:numPr>
      </w:pPr>
      <w:r>
        <w:t>Der Benutzer erhält von de</w:t>
      </w:r>
      <w:r w:rsidR="00780476">
        <w:t>m Client</w:t>
      </w:r>
      <w:r>
        <w:t xml:space="preserve"> eine Anfrage auf die Zugriffsberechtigung </w:t>
      </w:r>
      <w:r w:rsidR="00780476">
        <w:t>der entsprechenden</w:t>
      </w:r>
      <w:r>
        <w:t xml:space="preserve"> Dienstressourcen</w:t>
      </w:r>
    </w:p>
    <w:p w14:paraId="7B5284DA" w14:textId="470672BB" w:rsidR="008467F8" w:rsidRDefault="00780476" w:rsidP="008467F8">
      <w:pPr>
        <w:pStyle w:val="Listenabsatz"/>
        <w:numPr>
          <w:ilvl w:val="0"/>
          <w:numId w:val="14"/>
        </w:numPr>
      </w:pPr>
      <w:r>
        <w:t>Die Anfrage wird an den Autorisierungsserver weitergeleitet, welcher nach erfolgreicher Authentifizierung ein Zugriffstoken ausstellt</w:t>
      </w:r>
    </w:p>
    <w:p w14:paraId="357217DE" w14:textId="72C7E957" w:rsidR="008467F8" w:rsidRDefault="008467F8" w:rsidP="008467F8">
      <w:pPr>
        <w:pStyle w:val="Listenabsatz"/>
        <w:numPr>
          <w:ilvl w:val="0"/>
          <w:numId w:val="14"/>
        </w:numPr>
      </w:pPr>
      <w:r>
        <w:t>D</w:t>
      </w:r>
      <w:r w:rsidR="00780476">
        <w:t>er</w:t>
      </w:r>
      <w:r>
        <w:t xml:space="preserve"> </w:t>
      </w:r>
      <w:r w:rsidR="00780476">
        <w:t>Client</w:t>
      </w:r>
      <w:r>
        <w:t xml:space="preserve"> fordert die Ressource vom Ressourcenserver an. Die Authentifizierung erfolgt über das Zugriffstoken.</w:t>
      </w:r>
    </w:p>
    <w:p w14:paraId="05CFA66F" w14:textId="3F6C88F9" w:rsidR="00D1113D" w:rsidRDefault="008467F8" w:rsidP="00055EB3">
      <w:pPr>
        <w:pStyle w:val="Listenabsatz"/>
        <w:numPr>
          <w:ilvl w:val="0"/>
          <w:numId w:val="14"/>
        </w:numPr>
      </w:pPr>
      <w:r>
        <w:t>Bei der Gültigkeit des Tokens erhält die Anwendung vom Ressourcenserver die Ressource.</w:t>
      </w:r>
      <w:r w:rsidR="00994C73">
        <w:rPr>
          <w:rStyle w:val="Funotenzeichen"/>
        </w:rPr>
        <w:footnoteReference w:id="19"/>
      </w:r>
    </w:p>
    <w:p w14:paraId="17498FAE" w14:textId="5304FB36" w:rsidR="00055EB3" w:rsidRPr="00055EB3" w:rsidRDefault="00EA6D63" w:rsidP="00EA6D63">
      <w:pPr>
        <w:ind w:left="360"/>
      </w:pPr>
      <w:r w:rsidRPr="00EA6D63">
        <w:t>https://konghq.com/learning-center/microservices/microservices-security-and-session-management/</w:t>
      </w: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41038F45" w14:textId="02A6EAAF" w:rsidR="00540ECD" w:rsidRPr="001F5DC9" w:rsidRDefault="001F5DC9" w:rsidP="00055EB3">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w:t>
      </w:r>
      <w:r w:rsidR="00E40A47">
        <w:t xml:space="preserve"> aus,</w:t>
      </w:r>
      <w:r w:rsidR="00144FFF">
        <w:t xml:space="preserve"> auf einer anderen A</w:t>
      </w:r>
      <w:r w:rsidR="00E40A47">
        <w:t>n</w:t>
      </w:r>
      <w:r w:rsidR="00144FFF">
        <w:t>w</w:t>
      </w:r>
      <w:r w:rsidR="00E40A47">
        <w:t>e</w:t>
      </w:r>
      <w:r w:rsidR="00144FFF">
        <w:t>ndung</w:t>
      </w:r>
      <w:r w:rsidR="00893251">
        <w:t xml:space="preserve"> anzumelden.</w:t>
      </w:r>
    </w:p>
    <w:p w14:paraId="2D7AEB50" w14:textId="04B420C2" w:rsidR="00BD6FAD" w:rsidRDefault="00440B92" w:rsidP="00055EB3">
      <w:pPr>
        <w:pStyle w:val="Listenabsatz"/>
      </w:pPr>
      <w:hyperlink r:id="rId25" w:history="1">
        <w:r w:rsidR="00B555DF" w:rsidRPr="00C67DDC">
          <w:rPr>
            <w:rStyle w:val="Hyperlink"/>
          </w:rPr>
          <w:t>https://developer.okta.com/blog/2019/10/21/illustrated-guide-to-oauth-and-oidc</w:t>
        </w:r>
      </w:hyperlink>
    </w:p>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rsidR="007050EF">
        <w:lastRenderedPageBreak/>
        <w:t xml:space="preserve">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lastRenderedPageBreak/>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6AB39CEB" w:rsidR="002A5523" w:rsidRDefault="008467F8" w:rsidP="008467F8">
      <w:r>
        <w:t>Laut Eberhard Wolff sollte der Einsatz eines Frontend Monolithen bei einer Microservice Architektur stets hinterfragt werden</w:t>
      </w:r>
      <w:r w:rsidR="00B71F62">
        <w:t xml:space="preserve">, weil das Userinterface bei vielen fachlichen Änderungen verschiedener Microservices angepasst werden muss. Dadurch kann ein Frontend Monolith zu einem </w:t>
      </w:r>
      <w:r w:rsidR="00055EB3">
        <w:t>Ä</w:t>
      </w:r>
      <w:r w:rsidR="00B71F62">
        <w:t>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0CDAA9D" w:rsidR="002A5523" w:rsidRDefault="002A5523" w:rsidP="002A5523">
      <w:pPr>
        <w:pStyle w:val="Listenabsatz"/>
        <w:numPr>
          <w:ilvl w:val="0"/>
          <w:numId w:val="25"/>
        </w:numPr>
      </w:pPr>
      <w:r>
        <w:t>Single Page App</w:t>
      </w:r>
    </w:p>
    <w:p w14:paraId="0159C614" w14:textId="167FDDD8" w:rsidR="002A5523" w:rsidRDefault="002A5523" w:rsidP="002A5523">
      <w:pPr>
        <w:pStyle w:val="Listenabsatz"/>
      </w:pPr>
      <w:r>
        <w:t>Diese Anwendungen</w:t>
      </w:r>
      <w:r w:rsidR="00340A36">
        <w:t xml:space="preserve"> sind heut zu tage sehr populär und</w:t>
      </w:r>
      <w:r>
        <w:t xml:space="preserve"> bieten die Möglichkeit für eine Modularisierung. Laut Eberhard Wolff führen sie allerdings mit der Zeit zu einem Monolithischen Frontend.</w:t>
      </w:r>
    </w:p>
    <w:p w14:paraId="3CD9EF61" w14:textId="290B115A" w:rsidR="002A5523" w:rsidRDefault="002A5523" w:rsidP="002A5523">
      <w:pPr>
        <w:pStyle w:val="Listenabsatz"/>
        <w:numPr>
          <w:ilvl w:val="0"/>
          <w:numId w:val="25"/>
        </w:numPr>
      </w:pPr>
      <w:r>
        <w:t>Native mobile Anwendung</w:t>
      </w:r>
    </w:p>
    <w:p w14:paraId="4068DA12" w14:textId="27A401CF" w:rsidR="002A5523" w:rsidRDefault="002A5523" w:rsidP="002A5523">
      <w:pPr>
        <w:pStyle w:val="Listenabsatz"/>
      </w:pPr>
      <w:r>
        <w:t>Diese Anwendungen können nur als Ganzes deployt werden.</w:t>
      </w:r>
    </w:p>
    <w:p w14:paraId="59E62496" w14:textId="04674F96" w:rsidR="002A5523" w:rsidRDefault="002A5523" w:rsidP="002A5523">
      <w:pPr>
        <w:pStyle w:val="Listenabsatz"/>
        <w:numPr>
          <w:ilvl w:val="0"/>
          <w:numId w:val="25"/>
        </w:numPr>
      </w:pPr>
      <w:r>
        <w:t>Frontend Entwicklerteam</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0"/>
      </w:r>
      <w:r>
        <w:t xml:space="preserve"> </w:t>
      </w:r>
    </w:p>
    <w:p w14:paraId="022D3F00" w14:textId="6443EB14" w:rsidR="002A5523" w:rsidRDefault="002A5523" w:rsidP="00055EB3">
      <w:r>
        <w:t>Abbildung .. zeigt eine Microservice Architektur mit einem Monolithischen Frontend.</w:t>
      </w:r>
    </w:p>
    <w:p w14:paraId="6F8225E2" w14:textId="55585C54"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9DAE1C0" w14:textId="749A007C" w:rsidR="00340A36" w:rsidRDefault="00340A36" w:rsidP="008467F8"/>
    <w:p w14:paraId="531195D9" w14:textId="0A65094C" w:rsidR="00340A36" w:rsidRDefault="00340A36" w:rsidP="008467F8"/>
    <w:p w14:paraId="61226E4A" w14:textId="77777777" w:rsidR="00340A36" w:rsidRDefault="00340A36" w:rsidP="008467F8"/>
    <w:p w14:paraId="6EF4500D" w14:textId="5B8C8986" w:rsidR="008467F8" w:rsidRDefault="008467F8" w:rsidP="006B3933">
      <w:pPr>
        <w:pStyle w:val="berschrift3"/>
      </w:pPr>
      <w:bookmarkStart w:id="29" w:name="_Toc84601754"/>
      <w:r>
        <w:lastRenderedPageBreak/>
        <w:t>Modularisiertes Frontend</w:t>
      </w:r>
      <w:bookmarkEnd w:id="29"/>
    </w:p>
    <w:p w14:paraId="0103484E" w14:textId="2A4DDF25" w:rsidR="00B850CC"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r w:rsidR="00340A36">
        <w:t xml:space="preserve"> </w:t>
      </w:r>
      <w:r w:rsidR="00B850CC">
        <w:t>Der Wechsel unter den einzelnen Anwendungen wird durch Verlinkungen umgesetzt.</w:t>
      </w:r>
      <w:r w:rsidR="00340A36">
        <w:t xml:space="preserve"> Der Benutzer wechselt über </w:t>
      </w:r>
      <w:r w:rsidR="00A6030E">
        <w:t>Verlinkungen</w:t>
      </w:r>
      <w:r w:rsidR="00340A36">
        <w:t xml:space="preserve"> </w:t>
      </w:r>
      <w:r w:rsidR="00A6030E">
        <w:t>zwischen dem einzelnen System</w:t>
      </w:r>
      <w:r w:rsidR="00340A36">
        <w:t xml:space="preserve"> und bemerkt aufgrund des einheitlich gehalten Designs nichts von einem </w:t>
      </w:r>
      <w:r w:rsidR="00A6030E">
        <w:t xml:space="preserve">Wechsel. Dadurch wird aus den Einzelnen Systemen ein Gesamtsystem.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0" w:name="_Toc84601755"/>
      <w:r>
        <w:t>Container</w:t>
      </w:r>
      <w:r w:rsidR="00246A89">
        <w:t xml:space="preserve"> / </w:t>
      </w:r>
      <w:proofErr w:type="spellStart"/>
      <w:r w:rsidR="00246A89">
        <w:t>Deployment</w:t>
      </w:r>
      <w:bookmarkEnd w:id="30"/>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lastRenderedPageBreak/>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35577DC4" w14:textId="77777777" w:rsidR="00340A36" w:rsidRDefault="00517031" w:rsidP="008467F8">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574717D2"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1"/>
      </w:r>
      <w:r w:rsidR="005945D0">
        <w:t xml:space="preserve"> </w:t>
      </w:r>
      <w:r w:rsidR="002767C7">
        <w:t xml:space="preserve"> </w:t>
      </w:r>
      <w:r w:rsidR="005945D0">
        <w:t>Dementsprechend wird die Erzeugung des Overheads</w:t>
      </w:r>
      <w:r w:rsidR="002767C7">
        <w:t xml:space="preserve"> vermieden welcher zum</w:t>
      </w:r>
      <w:r w:rsidR="00340A36">
        <w:t xml:space="preserve"> </w:t>
      </w:r>
      <w:r w:rsidR="002767C7">
        <w:t xml:space="preserve">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2"/>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440B92"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440B92"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proofErr w:type="spellStart"/>
      <w:r>
        <w:t>Newsletterservice</w:t>
      </w:r>
      <w:bookmarkEnd w:id="39"/>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 xml:space="preserve">Frontend mit </w:t>
      </w:r>
      <w:proofErr w:type="spellStart"/>
      <w:r>
        <w:t>Thymeleaf</w:t>
      </w:r>
      <w:bookmarkEnd w:id="50"/>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ZUSAMMENSPIEL SERVICES</w:t>
      </w:r>
      <w:r w:rsidR="00AC25EF">
        <w:t xml:space="preserve"> !!!!!!!!!</w:t>
      </w:r>
      <w:bookmarkEnd w:id="51"/>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proofErr w:type="spellStart"/>
      <w:r>
        <w:t>Keycloak</w:t>
      </w:r>
      <w:proofErr w:type="spellEnd"/>
      <w:r>
        <w:t xml:space="preserve"> und Spring Security</w:t>
      </w:r>
      <w:bookmarkEnd w:id="54"/>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440B92"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proofErr w:type="spellStart"/>
      <w:r w:rsidR="007853FA">
        <w:t>Feign</w:t>
      </w:r>
      <w:proofErr w:type="spellEnd"/>
      <w:r w:rsidR="007853FA">
        <w:t xml:space="preserve"> Client</w:t>
      </w:r>
      <w:bookmarkEnd w:id="55"/>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440B92"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440B92"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440B92"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440B92"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440B92"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440B92"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proofErr w:type="spellStart"/>
      <w:r>
        <w:lastRenderedPageBreak/>
        <w:t>Selstständigkeitserklärung</w:t>
      </w:r>
      <w:bookmarkEnd w:id="66"/>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3F6E1" w14:textId="77777777" w:rsidR="00440B92" w:rsidRDefault="00440B92" w:rsidP="00FA562A">
      <w:pPr>
        <w:spacing w:after="0" w:line="240" w:lineRule="auto"/>
      </w:pPr>
      <w:r>
        <w:separator/>
      </w:r>
    </w:p>
  </w:endnote>
  <w:endnote w:type="continuationSeparator" w:id="0">
    <w:p w14:paraId="420F285E" w14:textId="77777777" w:rsidR="00440B92" w:rsidRDefault="00440B92"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6C6A2" w14:textId="77777777" w:rsidR="00440B92" w:rsidRDefault="00440B92" w:rsidP="00FA562A">
      <w:pPr>
        <w:spacing w:after="0" w:line="240" w:lineRule="auto"/>
      </w:pPr>
      <w:r>
        <w:separator/>
      </w:r>
    </w:p>
  </w:footnote>
  <w:footnote w:type="continuationSeparator" w:id="0">
    <w:p w14:paraId="28C93F77" w14:textId="77777777" w:rsidR="00440B92" w:rsidRDefault="00440B92"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0">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5538908F"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CA298A">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60976F65" w:rsidR="00097895" w:rsidRPr="00097895" w:rsidRDefault="00440B92" w:rsidP="00097895">
    <w:pPr>
      <w:pStyle w:val="Kopfzeile"/>
      <w:pBdr>
        <w:bottom w:val="single" w:sz="4" w:space="1" w:color="auto"/>
      </w:pBdr>
    </w:pPr>
    <w:r>
      <w:fldChar w:fldCharType="begin"/>
    </w:r>
    <w:r>
      <w:instrText xml:space="preserve"> STYLEREF  "Ü1 Römisch"  \* MERGEFORMAT </w:instrText>
    </w:r>
    <w:r>
      <w:fldChar w:fldCharType="separate"/>
    </w:r>
    <w:r w:rsidR="00E85871">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4E3DEA5" w:rsidR="00097895" w:rsidRPr="00097895" w:rsidRDefault="00440B92" w:rsidP="00097895">
    <w:pPr>
      <w:pStyle w:val="Kopfzeile"/>
      <w:pBdr>
        <w:bottom w:val="single" w:sz="4" w:space="1" w:color="auto"/>
      </w:pBdr>
    </w:pPr>
    <w:r>
      <w:fldChar w:fldCharType="begin"/>
    </w:r>
    <w:r>
      <w:instrText xml:space="preserve"> STYLEREF  "Überschrift 1"  \* MERGEFORMAT </w:instrText>
    </w:r>
    <w:r>
      <w:fldChar w:fldCharType="separate"/>
    </w:r>
    <w:r w:rsidR="00CA298A">
      <w:rPr>
        <w:noProof/>
      </w:rPr>
      <w:t>Konzepte</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0044EA40" w:rsidR="001E120E" w:rsidRPr="001E120E" w:rsidRDefault="00440B92" w:rsidP="001E120E">
    <w:pPr>
      <w:pStyle w:val="Kopfzeile"/>
    </w:pPr>
    <w:r>
      <w:fldChar w:fldCharType="begin"/>
    </w:r>
    <w:r>
      <w:instrText xml:space="preserve"> STYLEREF  "Ü1 Römisch"  \* MERGEFORMAT </w:instrText>
    </w:r>
    <w:r>
      <w:fldChar w:fldCharType="separate"/>
    </w:r>
    <w:r w:rsidR="00E85871">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0FC9"/>
    <w:rsid w:val="000D559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DA0"/>
    <w:rsid w:val="00134EBD"/>
    <w:rsid w:val="00135658"/>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3C61"/>
    <w:rsid w:val="002C436F"/>
    <w:rsid w:val="002C553C"/>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A36"/>
    <w:rsid w:val="00340E64"/>
    <w:rsid w:val="003431F9"/>
    <w:rsid w:val="003463DF"/>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4E82"/>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3A0C"/>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4B3B"/>
    <w:rsid w:val="007B555F"/>
    <w:rsid w:val="007B6CD3"/>
    <w:rsid w:val="007C6AFC"/>
    <w:rsid w:val="007C7D46"/>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5AF"/>
    <w:rsid w:val="008467F8"/>
    <w:rsid w:val="0085014F"/>
    <w:rsid w:val="008553FE"/>
    <w:rsid w:val="00866B65"/>
    <w:rsid w:val="00870527"/>
    <w:rsid w:val="0087130B"/>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41EC"/>
    <w:rsid w:val="008E5EAF"/>
    <w:rsid w:val="008E677A"/>
    <w:rsid w:val="008E6E9D"/>
    <w:rsid w:val="008F2DF6"/>
    <w:rsid w:val="008F4EA2"/>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0DC0"/>
    <w:rsid w:val="009532CC"/>
    <w:rsid w:val="00960796"/>
    <w:rsid w:val="0096159F"/>
    <w:rsid w:val="009641F0"/>
    <w:rsid w:val="00964295"/>
    <w:rsid w:val="009668E3"/>
    <w:rsid w:val="009675FD"/>
    <w:rsid w:val="00973564"/>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4DBE"/>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A307B"/>
    <w:rsid w:val="00AB0D1C"/>
    <w:rsid w:val="00AB3087"/>
    <w:rsid w:val="00AB684B"/>
    <w:rsid w:val="00AC0DDF"/>
    <w:rsid w:val="00AC25EF"/>
    <w:rsid w:val="00AC3665"/>
    <w:rsid w:val="00AC4E01"/>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1C06"/>
    <w:rsid w:val="00C935BD"/>
    <w:rsid w:val="00C950B4"/>
    <w:rsid w:val="00C96BD2"/>
    <w:rsid w:val="00C971FD"/>
    <w:rsid w:val="00CA298A"/>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85871"/>
    <w:rsid w:val="00E93677"/>
    <w:rsid w:val="00E96D53"/>
    <w:rsid w:val="00EA0144"/>
    <w:rsid w:val="00EA0749"/>
    <w:rsid w:val="00EA20F9"/>
    <w:rsid w:val="00EA2BB3"/>
    <w:rsid w:val="00EA31DF"/>
    <w:rsid w:val="00EA4544"/>
    <w:rsid w:val="00EA4CC6"/>
    <w:rsid w:val="00EA5474"/>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93E2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13281</Words>
  <Characters>83675</Characters>
  <Application>Microsoft Office Word</Application>
  <DocSecurity>0</DocSecurity>
  <Lines>697</Lines>
  <Paragraphs>193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123</cp:revision>
  <cp:lastPrinted>2021-10-06T13:09:00Z</cp:lastPrinted>
  <dcterms:created xsi:type="dcterms:W3CDTF">2021-08-01T12:15:00Z</dcterms:created>
  <dcterms:modified xsi:type="dcterms:W3CDTF">2021-10-11T19:33:00Z</dcterms:modified>
</cp:coreProperties>
</file>