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01046" w14:textId="316A3080" w:rsidR="00127217" w:rsidRPr="00127217" w:rsidRDefault="004A7F01" w:rsidP="00693AB5">
      <w:pPr>
        <w:pStyle w:val="TipoTituloRIAI"/>
        <w:spacing w:before="0" w:beforeAutospacing="0" w:after="240" w:line="360" w:lineRule="exact"/>
        <w:rPr>
          <w:sz w:val="20"/>
          <w:szCs w:val="22"/>
          <w:vertAlign w:val="superscript"/>
        </w:rPr>
      </w:pPr>
      <w:r>
        <w:rPr>
          <w:noProof/>
          <w:sz w:val="29"/>
          <w:szCs w:val="29"/>
          <w:lang w:val="es-MX" w:eastAsia="es-MX"/>
        </w:rPr>
        <mc:AlternateContent>
          <mc:Choice Requires="wps">
            <w:drawing>
              <wp:anchor distT="0" distB="0" distL="114300" distR="114300" simplePos="0" relativeHeight="251659264" behindDoc="1" locked="0" layoutInCell="1" allowOverlap="1" wp14:anchorId="29BD0A18" wp14:editId="06587D46">
                <wp:simplePos x="0" y="0"/>
                <wp:positionH relativeFrom="column">
                  <wp:posOffset>-52705</wp:posOffset>
                </wp:positionH>
                <wp:positionV relativeFrom="paragraph">
                  <wp:posOffset>59690</wp:posOffset>
                </wp:positionV>
                <wp:extent cx="6587490" cy="586740"/>
                <wp:effectExtent l="0" t="0" r="22860" b="22860"/>
                <wp:wrapTopAndBottom/>
                <wp:docPr id="13" name="Rectángulo redondeado 13"/>
                <wp:cNvGraphicFramePr/>
                <a:graphic xmlns:a="http://schemas.openxmlformats.org/drawingml/2006/main">
                  <a:graphicData uri="http://schemas.microsoft.com/office/word/2010/wordprocessingShape">
                    <wps:wsp>
                      <wps:cNvSpPr/>
                      <wps:spPr>
                        <a:xfrm>
                          <a:off x="0" y="0"/>
                          <a:ext cx="6587490" cy="586740"/>
                        </a:xfrm>
                        <a:prstGeom prst="roundRect">
                          <a:avLst>
                            <a:gd name="adj" fmla="val 6297"/>
                          </a:avLst>
                        </a:prstGeom>
                        <a:solidFill>
                          <a:schemeClr val="bg1">
                            <a:lumMod val="95000"/>
                          </a:schemeClr>
                        </a:solidFill>
                        <a:ln w="190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ADDE81" w14:textId="02AC0181" w:rsidR="004A7F01" w:rsidRPr="00D24774" w:rsidRDefault="00B3051F" w:rsidP="00127217">
                            <w:pPr>
                              <w:spacing w:line="340" w:lineRule="exact"/>
                              <w:jc w:val="center"/>
                              <w:rPr>
                                <w:color w:val="000000" w:themeColor="text1"/>
                                <w:sz w:val="29"/>
                                <w:szCs w:val="29"/>
                                <w:lang w:val="es-MX"/>
                              </w:rPr>
                            </w:pPr>
                            <w:r>
                              <w:rPr>
                                <w:color w:val="000000" w:themeColor="text1"/>
                                <w:sz w:val="29"/>
                                <w:szCs w:val="29"/>
                                <w:lang w:val="es-MX"/>
                              </w:rPr>
                              <w:t>Dispositivo de recubrimiento por centrifugación</w:t>
                            </w:r>
                            <w:r w:rsidR="00D12E7E">
                              <w:rPr>
                                <w:color w:val="000000" w:themeColor="text1"/>
                                <w:sz w:val="29"/>
                                <w:szCs w:val="29"/>
                                <w:lang w:val="es-MX"/>
                              </w:rPr>
                              <w:t xml:space="preserve"> de bajo costo y alto rendimiento</w:t>
                            </w:r>
                            <w:r>
                              <w:rPr>
                                <w:color w:val="000000" w:themeColor="text1"/>
                                <w:sz w:val="29"/>
                                <w:szCs w:val="29"/>
                                <w:lang w:val="es-MX"/>
                              </w:rPr>
                              <w:t xml:space="preserve"> para la fabricación de películas delgadas</w:t>
                            </w:r>
                          </w:p>
                          <w:p w14:paraId="3C86AA64" w14:textId="1311960A" w:rsidR="004A7F01" w:rsidRPr="00B3051F" w:rsidRDefault="004A7F01" w:rsidP="00B3051F">
                            <w:pPr>
                              <w:rPr>
                                <w:color w:val="000000" w:themeColor="text1"/>
                                <w:sz w:val="29"/>
                                <w:szCs w:val="29"/>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BD0A18" id="Rectángulo redondeado 13" o:spid="_x0000_s1026" style="position:absolute;left:0;text-align:left;margin-left:-4.15pt;margin-top:4.7pt;width:518.7pt;height:4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1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wN5wIAAF0GAAAOAAAAZHJzL2Uyb0RvYy54bWysVc1u2zAMvg/YOwi6r3bS/DRBnSJo0WFA&#10;1xZth54VSY49yKImKYmzt9mz7MVGyT9t2mCHYReHEsmP5EeROb+oK0W20roSdEYHJyklUnMQpV5n&#10;9NvT9aczSpxnWjAFWmZ0Lx29WHz8cL4zczmEApSQliCIdvOdyWjhvZknieOFrJg7ASM1KnOwFfN4&#10;tOtEWLZD9EolwzSdJDuwwljg0jm8vWqUdBHx81xyf5fnTnqiMoq5+fi18bsK32RxzuZry0xR8jYN&#10;9g9ZVKzUGLSHumKekY0t30FVJbfgIPcnHKoE8rzkMtaA1QzSN9U8FszIWAuS40xPk/t/sPx2e29J&#10;KbB3p5RoVmGPHpC137/0eqOAWClAC8kEEDRAtnbGzdHp0dzb9uRQDKXXua3CLxZF6sjwvmdY1p5w&#10;vJyMz6ajGTaCo258NpmOYguSF29jnf8soSJByKiFjRYhocgu2944H2kWba5MfKckrxQ2bcsUmQxn&#10;05AlAra2KHWQwdGBKsV1qVQ8hFcmL5Ul6JvR1XoQo6hN9RVEczcbp2mXYnyUwTziHyApTXZI4Swd&#10;pxHiQNn7NZC+fh9m0oVhc4yOT7YxPe2usYoe5W101CmNl6EzTS+i5PdKhiKVfpA5dhjZHza5HVbN&#10;OJfaNym5ggnZhA6RjxceAQNyjjT22C3AceymI619cJVxNHvnlrS/OfceMTJo3ztXpQZ7rDKFVbWR&#10;G/uOpIaawJKvV3X7jFcg9jgKFpod4Qy/LvEJ3jDn75nF94WvFhedv8NPrgDbDa1ESQH257H7YI+z&#10;ilpKdrhkMup+bJiVlKgvGqd4NhjhABAfD6PxdIgH+1qzeq3Rm+oS8J0OcKUaHsVg71Un5haqZ9yH&#10;yxAVVUxzjJ1R34mXvll9uE+5XC6jEe4hw/yNfjQ8QAd6w8A81c/MmnYKPc7vLXTrqJ2thtoX2+Cp&#10;YbnxkJc+KAPBDavtAXcYSgdL8vU5Wr38Kyz+AAAA//8DAFBLAwQUAAYACAAAACEA4tq7R90AAAAJ&#10;AQAADwAAAGRycy9kb3ducmV2LnhtbEyPQWvCQBCF74X+h2UKvekmWkqM2YgI3oS2tiDeJtkxCcnO&#10;huyq8d93c2pvb3iP977JNqPpxI0G11hWEM8jEMSl1Q1XCn6+97MEhPPIGjvLpOBBDjb581OGqbZ3&#10;/qLb0VcilLBLUUHtfZ9K6cqaDLq57YmDd7GDQR/OoZJ6wHsoN51cRNG7NNhwWKixp11NZXu8GgXy&#10;zLjjw8fnyT/2rmhbvy1RK/X6Mm7XIDyN/i8ME35AhzwwFfbK2olOwSxZhqSC1RuIyY4WqxhEMak4&#10;AZln8v8H+S8AAAD//wMAUEsBAi0AFAAGAAgAAAAhALaDOJL+AAAA4QEAABMAAAAAAAAAAAAAAAAA&#10;AAAAAFtDb250ZW50X1R5cGVzXS54bWxQSwECLQAUAAYACAAAACEAOP0h/9YAAACUAQAACwAAAAAA&#10;AAAAAAAAAAAvAQAAX3JlbHMvLnJlbHNQSwECLQAUAAYACAAAACEACscsDecCAABdBgAADgAAAAAA&#10;AAAAAAAAAAAuAgAAZHJzL2Uyb0RvYy54bWxQSwECLQAUAAYACAAAACEA4tq7R90AAAAJAQAADwAA&#10;AAAAAAAAAAAAAABBBQAAZHJzL2Rvd25yZXYueG1sUEsFBgAAAAAEAAQA8wAAAEsGAAAAAA==&#10;" fillcolor="#f2f2f2 [3052]" strokecolor="#5a5a5a [2109]" strokeweight="1.5pt">
                <v:stroke joinstyle="miter"/>
                <v:textbox>
                  <w:txbxContent>
                    <w:p w14:paraId="28ADDE81" w14:textId="02AC0181" w:rsidR="004A7F01" w:rsidRPr="00D24774" w:rsidRDefault="00B3051F" w:rsidP="00127217">
                      <w:pPr>
                        <w:spacing w:line="340" w:lineRule="exact"/>
                        <w:jc w:val="center"/>
                        <w:rPr>
                          <w:color w:val="000000" w:themeColor="text1"/>
                          <w:sz w:val="29"/>
                          <w:szCs w:val="29"/>
                          <w:lang w:val="es-MX"/>
                        </w:rPr>
                      </w:pPr>
                      <w:r>
                        <w:rPr>
                          <w:color w:val="000000" w:themeColor="text1"/>
                          <w:sz w:val="29"/>
                          <w:szCs w:val="29"/>
                          <w:lang w:val="es-MX"/>
                        </w:rPr>
                        <w:t>Dispositivo de recubrimiento por centrifugación</w:t>
                      </w:r>
                      <w:r w:rsidR="00D12E7E">
                        <w:rPr>
                          <w:color w:val="000000" w:themeColor="text1"/>
                          <w:sz w:val="29"/>
                          <w:szCs w:val="29"/>
                          <w:lang w:val="es-MX"/>
                        </w:rPr>
                        <w:t xml:space="preserve"> de bajo costo y alto rendimiento</w:t>
                      </w:r>
                      <w:r>
                        <w:rPr>
                          <w:color w:val="000000" w:themeColor="text1"/>
                          <w:sz w:val="29"/>
                          <w:szCs w:val="29"/>
                          <w:lang w:val="es-MX"/>
                        </w:rPr>
                        <w:t xml:space="preserve"> para la fabricación de películas delgadas</w:t>
                      </w:r>
                    </w:p>
                    <w:p w14:paraId="3C86AA64" w14:textId="1311960A" w:rsidR="004A7F01" w:rsidRPr="00B3051F" w:rsidRDefault="004A7F01" w:rsidP="00B3051F">
                      <w:pPr>
                        <w:rPr>
                          <w:color w:val="000000" w:themeColor="text1"/>
                          <w:sz w:val="29"/>
                          <w:szCs w:val="29"/>
                          <w:lang w:val="es-MX"/>
                        </w:rPr>
                      </w:pPr>
                    </w:p>
                  </w:txbxContent>
                </v:textbox>
                <w10:wrap type="topAndBottom"/>
              </v:roundrect>
            </w:pict>
          </mc:Fallback>
        </mc:AlternateContent>
      </w:r>
      <w:r w:rsidR="00B3051F">
        <w:rPr>
          <w:sz w:val="20"/>
          <w:szCs w:val="22"/>
        </w:rPr>
        <w:t>B. Sánchez Bautista</w:t>
      </w:r>
      <w:r w:rsidR="00B3051F">
        <w:rPr>
          <w:noProof/>
          <w:sz w:val="20"/>
          <w:szCs w:val="22"/>
          <w:vertAlign w:val="superscript"/>
          <w:lang w:val="es-MX" w:eastAsia="es-MX"/>
        </w:rPr>
        <w:t xml:space="preserve"> </w:t>
      </w:r>
      <w:r w:rsidR="00020701">
        <w:rPr>
          <w:noProof/>
          <w:sz w:val="20"/>
          <w:szCs w:val="22"/>
          <w:vertAlign w:val="superscript"/>
          <w:lang w:val="es-MX" w:eastAsia="es-MX"/>
        </w:rPr>
        <w:drawing>
          <wp:inline distT="0" distB="0" distL="0" distR="0" wp14:anchorId="0AC8996B" wp14:editId="4CB25DEF">
            <wp:extent cx="152400" cy="152400"/>
            <wp:effectExtent l="0" t="0" r="0" b="0"/>
            <wp:docPr id="5" name="Imagen 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CID-iD_icon-16x16.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roofErr w:type="gramStart"/>
      <w:r w:rsidR="004133CA" w:rsidRPr="007A001F">
        <w:rPr>
          <w:sz w:val="20"/>
          <w:szCs w:val="22"/>
          <w:vertAlign w:val="superscript"/>
        </w:rPr>
        <w:t>a</w:t>
      </w:r>
      <w:r w:rsidR="007B5012">
        <w:rPr>
          <w:sz w:val="20"/>
          <w:szCs w:val="22"/>
          <w:vertAlign w:val="superscript"/>
        </w:rPr>
        <w:t>,</w:t>
      </w:r>
      <w:r w:rsidR="00A22073">
        <w:rPr>
          <w:sz w:val="20"/>
          <w:szCs w:val="22"/>
          <w:vertAlign w:val="superscript"/>
        </w:rPr>
        <w:t>⁎</w:t>
      </w:r>
      <w:proofErr w:type="gramEnd"/>
      <w:r w:rsidR="007B5012" w:rsidRPr="007A001F">
        <w:rPr>
          <w:sz w:val="20"/>
          <w:szCs w:val="22"/>
        </w:rPr>
        <w:t>,</w:t>
      </w:r>
      <w:r w:rsidR="004133CA" w:rsidRPr="007A001F">
        <w:rPr>
          <w:sz w:val="20"/>
          <w:szCs w:val="22"/>
        </w:rPr>
        <w:t xml:space="preserve"> </w:t>
      </w:r>
      <w:r w:rsidR="00132707">
        <w:rPr>
          <w:sz w:val="20"/>
          <w:szCs w:val="22"/>
        </w:rPr>
        <w:t>J</w:t>
      </w:r>
      <w:r w:rsidR="00135826" w:rsidRPr="00135826">
        <w:rPr>
          <w:sz w:val="20"/>
          <w:szCs w:val="22"/>
        </w:rPr>
        <w:t xml:space="preserve">. </w:t>
      </w:r>
      <w:r w:rsidR="00132707">
        <w:rPr>
          <w:sz w:val="20"/>
          <w:szCs w:val="22"/>
        </w:rPr>
        <w:t>Anaya Contreras</w:t>
      </w:r>
      <w:r w:rsidR="00020701">
        <w:rPr>
          <w:noProof/>
          <w:sz w:val="20"/>
          <w:szCs w:val="22"/>
          <w:vertAlign w:val="superscript"/>
          <w:lang w:val="es-MX" w:eastAsia="es-MX"/>
        </w:rPr>
        <w:drawing>
          <wp:inline distT="0" distB="0" distL="0" distR="0" wp14:anchorId="71CA7F46" wp14:editId="00819E63">
            <wp:extent cx="152400" cy="152400"/>
            <wp:effectExtent l="0" t="0" r="0" b="0"/>
            <wp:docPr id="7" name="Imagen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RCID-iD_icon-16x16.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951604">
        <w:rPr>
          <w:sz w:val="20"/>
          <w:szCs w:val="22"/>
          <w:vertAlign w:val="superscript"/>
        </w:rPr>
        <w:t>b</w:t>
      </w:r>
    </w:p>
    <w:p w14:paraId="1FC8A0DE" w14:textId="77777777" w:rsidR="00154EBC" w:rsidRPr="00127217" w:rsidRDefault="004133CA" w:rsidP="00997F25">
      <w:pPr>
        <w:pStyle w:val="icsmaddresses"/>
        <w:spacing w:after="0"/>
        <w:rPr>
          <w:szCs w:val="16"/>
          <w:lang w:val="es-ES"/>
        </w:rPr>
      </w:pPr>
      <w:r w:rsidRPr="00127217">
        <w:rPr>
          <w:i w:val="0"/>
          <w:szCs w:val="16"/>
          <w:vertAlign w:val="superscript"/>
          <w:lang w:val="es-ES"/>
        </w:rPr>
        <w:t>a</w:t>
      </w:r>
      <w:r w:rsidRPr="00127217">
        <w:rPr>
          <w:szCs w:val="16"/>
          <w:lang w:val="es-ES"/>
        </w:rPr>
        <w:t xml:space="preserve"> </w:t>
      </w:r>
      <w:r w:rsidR="002F40DE" w:rsidRPr="00127217">
        <w:rPr>
          <w:szCs w:val="16"/>
          <w:lang w:val="es-ES"/>
        </w:rPr>
        <w:t xml:space="preserve">Área Académica de Computación y </w:t>
      </w:r>
      <w:r w:rsidR="0008720A" w:rsidRPr="00127217">
        <w:rPr>
          <w:szCs w:val="16"/>
          <w:lang w:val="es-ES"/>
        </w:rPr>
        <w:t>Electrónica</w:t>
      </w:r>
      <w:r w:rsidR="00154EBC" w:rsidRPr="00127217">
        <w:rPr>
          <w:szCs w:val="16"/>
          <w:lang w:val="es-ES"/>
        </w:rPr>
        <w:t xml:space="preserve">, </w:t>
      </w:r>
      <w:r w:rsidR="002F40DE" w:rsidRPr="00127217">
        <w:rPr>
          <w:szCs w:val="16"/>
          <w:lang w:val="es-ES"/>
        </w:rPr>
        <w:t>Universidad Autónoma del Estado de Hidalgo</w:t>
      </w:r>
      <w:r w:rsidR="00154EBC" w:rsidRPr="00127217">
        <w:rPr>
          <w:szCs w:val="16"/>
          <w:lang w:val="es-ES"/>
        </w:rPr>
        <w:t xml:space="preserve">, </w:t>
      </w:r>
      <w:r w:rsidR="002F40DE" w:rsidRPr="00127217">
        <w:rPr>
          <w:szCs w:val="16"/>
          <w:lang w:val="es-ES"/>
        </w:rPr>
        <w:t>42184</w:t>
      </w:r>
      <w:r w:rsidR="00154EBC" w:rsidRPr="00127217">
        <w:rPr>
          <w:szCs w:val="16"/>
          <w:lang w:val="es-ES"/>
        </w:rPr>
        <w:t xml:space="preserve">, </w:t>
      </w:r>
      <w:r w:rsidR="0008720A" w:rsidRPr="00127217">
        <w:rPr>
          <w:szCs w:val="16"/>
          <w:lang w:val="es-ES"/>
        </w:rPr>
        <w:t>Pachuca, Hidalgo</w:t>
      </w:r>
      <w:r w:rsidR="002F40DE" w:rsidRPr="00127217">
        <w:rPr>
          <w:szCs w:val="16"/>
          <w:lang w:val="es-ES"/>
        </w:rPr>
        <w:t>, México</w:t>
      </w:r>
      <w:r w:rsidR="00154EBC" w:rsidRPr="00127217">
        <w:rPr>
          <w:szCs w:val="16"/>
          <w:lang w:val="es-ES"/>
        </w:rPr>
        <w:t>.</w:t>
      </w:r>
    </w:p>
    <w:p w14:paraId="6ED02469" w14:textId="011D7575" w:rsidR="00154EBC" w:rsidRPr="00127217" w:rsidRDefault="00154EBC" w:rsidP="00997F25">
      <w:pPr>
        <w:pStyle w:val="icsmaddresses"/>
        <w:spacing w:after="0"/>
        <w:rPr>
          <w:szCs w:val="16"/>
          <w:lang w:val="es-ES"/>
        </w:rPr>
      </w:pPr>
      <w:r w:rsidRPr="00127217">
        <w:rPr>
          <w:szCs w:val="16"/>
          <w:vertAlign w:val="superscript"/>
          <w:lang w:val="es-ES"/>
        </w:rPr>
        <w:t>b</w:t>
      </w:r>
      <w:r w:rsidR="002F40DE" w:rsidRPr="00127217">
        <w:rPr>
          <w:szCs w:val="16"/>
          <w:vertAlign w:val="superscript"/>
          <w:lang w:val="es-ES"/>
        </w:rPr>
        <w:t xml:space="preserve"> </w:t>
      </w:r>
      <w:r w:rsidR="00132707">
        <w:rPr>
          <w:szCs w:val="16"/>
          <w:lang w:val="es-ES"/>
        </w:rPr>
        <w:t>Escuela Superior de Ciudad Sahagún</w:t>
      </w:r>
      <w:r w:rsidR="002F40DE" w:rsidRPr="00127217">
        <w:rPr>
          <w:szCs w:val="16"/>
          <w:lang w:val="es-ES"/>
        </w:rPr>
        <w:t xml:space="preserve">, Universidad Autónoma del Estado de Hidalgo, 42184, </w:t>
      </w:r>
      <w:r w:rsidR="0008720A" w:rsidRPr="00127217">
        <w:rPr>
          <w:szCs w:val="16"/>
          <w:lang w:val="es-ES"/>
        </w:rPr>
        <w:t>Pachuca, Hidalgo</w:t>
      </w:r>
      <w:r w:rsidR="002F40DE" w:rsidRPr="00127217">
        <w:rPr>
          <w:szCs w:val="16"/>
          <w:lang w:val="es-ES"/>
        </w:rPr>
        <w:t>, México</w:t>
      </w:r>
      <w:r w:rsidRPr="00127217">
        <w:rPr>
          <w:szCs w:val="16"/>
          <w:lang w:val="es-ES"/>
        </w:rPr>
        <w:t>.</w:t>
      </w:r>
    </w:p>
    <w:p w14:paraId="4211CB97" w14:textId="77777777" w:rsidR="00997F25" w:rsidRDefault="00997F25" w:rsidP="00997F25">
      <w:pPr>
        <w:pStyle w:val="icsmaddresses"/>
        <w:spacing w:after="0"/>
        <w:rPr>
          <w:sz w:val="14"/>
          <w:lang w:val="es-ES"/>
        </w:rPr>
      </w:pPr>
    </w:p>
    <w:p w14:paraId="165C2569" w14:textId="77777777" w:rsidR="008F02F6" w:rsidRPr="007A001F" w:rsidRDefault="008F02F6" w:rsidP="00693AB5">
      <w:pPr>
        <w:pStyle w:val="icsmaddresses"/>
        <w:spacing w:after="0"/>
        <w:jc w:val="left"/>
        <w:rPr>
          <w:lang w:val="es-ES"/>
        </w:rPr>
      </w:pPr>
    </w:p>
    <w:p w14:paraId="6813F287" w14:textId="77777777" w:rsidR="004133CA" w:rsidRPr="00744ADE" w:rsidRDefault="004133CA">
      <w:pPr>
        <w:pBdr>
          <w:top w:val="single" w:sz="4" w:space="1" w:color="auto"/>
        </w:pBdr>
        <w:rPr>
          <w:b/>
          <w:sz w:val="19"/>
          <w:szCs w:val="19"/>
          <w:lang w:val="es-ES"/>
        </w:rPr>
      </w:pPr>
    </w:p>
    <w:p w14:paraId="604C0686" w14:textId="77777777" w:rsidR="004133CA" w:rsidRPr="00693AB5" w:rsidRDefault="00626B66" w:rsidP="00693AB5">
      <w:pPr>
        <w:pStyle w:val="icsmabstracttitle"/>
        <w:pBdr>
          <w:top w:val="single" w:sz="4" w:space="1" w:color="auto"/>
        </w:pBdr>
        <w:mirrorIndents/>
        <w:outlineLvl w:val="0"/>
        <w:rPr>
          <w:sz w:val="20"/>
          <w:lang w:val="es-ES"/>
        </w:rPr>
      </w:pPr>
      <w:r w:rsidRPr="00693AB5">
        <w:rPr>
          <w:sz w:val="20"/>
          <w:lang w:val="es-ES"/>
        </w:rPr>
        <w:t>Resumen</w:t>
      </w:r>
    </w:p>
    <w:p w14:paraId="046C9240" w14:textId="5ED69508" w:rsidR="00B208E5" w:rsidRDefault="00B208E5" w:rsidP="00C6546D">
      <w:pPr>
        <w:pStyle w:val="icsmkeywords"/>
        <w:spacing w:after="240"/>
        <w:ind w:firstLine="284"/>
        <w:rPr>
          <w:sz w:val="20"/>
          <w:lang w:val="es-ES"/>
        </w:rPr>
      </w:pPr>
      <w:r w:rsidRPr="00B208E5">
        <w:rPr>
          <w:sz w:val="20"/>
          <w:lang w:val="es-ES"/>
        </w:rPr>
        <w:t xml:space="preserve">Se presenta el diseño, la construcción y la caracterización funcional de un prototipo de máquina de recubrimiento por centrifugación (spin </w:t>
      </w:r>
      <w:proofErr w:type="spellStart"/>
      <w:r w:rsidRPr="00B208E5">
        <w:rPr>
          <w:sz w:val="20"/>
          <w:lang w:val="es-ES"/>
        </w:rPr>
        <w:t>coater</w:t>
      </w:r>
      <w:proofErr w:type="spellEnd"/>
      <w:r w:rsidRPr="00B208E5">
        <w:rPr>
          <w:sz w:val="20"/>
          <w:lang w:val="es-ES"/>
        </w:rPr>
        <w:t>) de bajo costo, desarrollado para abordar la inaccesibilidad de la instrumentación comercial de alto valor. El dispositivo utiliza una arquitectura de hardware abierto que integra componentes comerciales asequibles (COTS) con piezas estructurales fabricadas mediante impresión 3D con ABS. El control del equipo se centra en el microcontrolador STM32F401RE con programación a nivel de registros (</w:t>
      </w:r>
      <w:proofErr w:type="spellStart"/>
      <w:r w:rsidRPr="00B208E5">
        <w:rPr>
          <w:sz w:val="20"/>
          <w:lang w:val="es-ES"/>
        </w:rPr>
        <w:t>Bare</w:t>
      </w:r>
      <w:proofErr w:type="spellEnd"/>
      <w:r w:rsidRPr="00B208E5">
        <w:rPr>
          <w:sz w:val="20"/>
          <w:lang w:val="es-ES"/>
        </w:rPr>
        <w:t xml:space="preserve"> Metal), garantizando una máxima eficiencia y un control preciso del motor </w:t>
      </w:r>
      <w:proofErr w:type="spellStart"/>
      <w:r w:rsidRPr="00B208E5">
        <w:rPr>
          <w:sz w:val="20"/>
          <w:lang w:val="es-ES"/>
        </w:rPr>
        <w:t>Brushless</w:t>
      </w:r>
      <w:proofErr w:type="spellEnd"/>
      <w:r w:rsidRPr="00B208E5">
        <w:rPr>
          <w:sz w:val="20"/>
          <w:lang w:val="es-ES"/>
        </w:rPr>
        <w:t xml:space="preserve"> A2212, el cual es gestionado por un ESC de 30A BLDC. Un sensor digital de Efecto Hall (KY-003) implementa la medición de la velocidad de lazo cerrado, proporcionando lecturas de RPM en tiempo real para mantener la estabilidad necesaria en la fabricación de películas delgadas. La funcionalidad validada establece una alternativa viable y reproducible que optimiza la relación precisión-costo, con potencial para ser adoptada en laboratorios de investigación y docencia con presupuesto limitado.</w:t>
      </w:r>
    </w:p>
    <w:p w14:paraId="1377BAB3" w14:textId="037C23D7" w:rsidR="004133CA" w:rsidRPr="00024C87" w:rsidRDefault="00626B66">
      <w:pPr>
        <w:pStyle w:val="icsmkeywords"/>
        <w:rPr>
          <w:i/>
          <w:sz w:val="20"/>
          <w:lang w:val="es-ES"/>
        </w:rPr>
      </w:pPr>
      <w:r w:rsidRPr="00693AB5">
        <w:rPr>
          <w:i/>
          <w:sz w:val="20"/>
          <w:lang w:val="es-ES"/>
        </w:rPr>
        <w:t>Palabras Clave:</w:t>
      </w:r>
      <w:r w:rsidR="00024C87">
        <w:rPr>
          <w:i/>
          <w:sz w:val="20"/>
          <w:lang w:val="es-ES"/>
        </w:rPr>
        <w:t xml:space="preserve"> </w:t>
      </w:r>
      <w:r w:rsidR="00DC4EE2">
        <w:rPr>
          <w:i/>
          <w:sz w:val="20"/>
          <w:lang w:val="es-ES"/>
        </w:rPr>
        <w:t xml:space="preserve">Recubrimiento, </w:t>
      </w:r>
      <w:r w:rsidR="007158C3">
        <w:rPr>
          <w:i/>
          <w:sz w:val="20"/>
          <w:lang w:val="es-ES"/>
        </w:rPr>
        <w:t>Bajo-Costo</w:t>
      </w:r>
      <w:r w:rsidR="00DC4EE2">
        <w:rPr>
          <w:i/>
          <w:sz w:val="20"/>
          <w:lang w:val="es-ES"/>
        </w:rPr>
        <w:t xml:space="preserve">, </w:t>
      </w:r>
      <w:r w:rsidR="007158C3">
        <w:rPr>
          <w:i/>
          <w:sz w:val="20"/>
          <w:lang w:val="es-ES"/>
        </w:rPr>
        <w:t xml:space="preserve">Registros, </w:t>
      </w:r>
      <w:proofErr w:type="spellStart"/>
      <w:r w:rsidR="007158C3">
        <w:rPr>
          <w:i/>
          <w:sz w:val="20"/>
          <w:lang w:val="es-ES"/>
        </w:rPr>
        <w:t>Peliculas</w:t>
      </w:r>
      <w:proofErr w:type="spellEnd"/>
      <w:r w:rsidR="007158C3">
        <w:rPr>
          <w:i/>
          <w:sz w:val="20"/>
          <w:lang w:val="es-ES"/>
        </w:rPr>
        <w:t xml:space="preserve">, STM32, </w:t>
      </w:r>
    </w:p>
    <w:p w14:paraId="734222D7" w14:textId="77777777" w:rsidR="00501C45" w:rsidRPr="00693AB5" w:rsidRDefault="00501C45">
      <w:pPr>
        <w:pStyle w:val="icsmkeywords"/>
        <w:rPr>
          <w:sz w:val="20"/>
          <w:lang w:val="es-ES"/>
        </w:rPr>
      </w:pPr>
    </w:p>
    <w:p w14:paraId="576D2146" w14:textId="1350A9B8" w:rsidR="00B208E5" w:rsidRPr="00B208E5" w:rsidRDefault="00501C45" w:rsidP="00B208E5">
      <w:pPr>
        <w:pStyle w:val="icsmabstracttitle"/>
        <w:pBdr>
          <w:top w:val="none" w:sz="0" w:space="0" w:color="auto"/>
        </w:pBdr>
        <w:outlineLvl w:val="0"/>
        <w:rPr>
          <w:sz w:val="20"/>
          <w:lang w:val="es-ES"/>
        </w:rPr>
      </w:pPr>
      <w:proofErr w:type="spellStart"/>
      <w:r w:rsidRPr="00D24774">
        <w:rPr>
          <w:sz w:val="20"/>
          <w:lang w:val="es-ES"/>
        </w:rPr>
        <w:t>Abstract</w:t>
      </w:r>
      <w:proofErr w:type="spellEnd"/>
    </w:p>
    <w:p w14:paraId="4076167F" w14:textId="60A3610B" w:rsidR="00B208E5" w:rsidRDefault="00B208E5" w:rsidP="00C6546D">
      <w:pPr>
        <w:pStyle w:val="icsmkeywords"/>
        <w:spacing w:after="240"/>
        <w:ind w:firstLine="284"/>
        <w:rPr>
          <w:sz w:val="20"/>
        </w:rPr>
      </w:pPr>
      <w:r w:rsidRPr="00B208E5">
        <w:rPr>
          <w:sz w:val="20"/>
        </w:rPr>
        <w:t xml:space="preserve">The design, construction, and functional characterization of a low-cost, open-source spin coater prototype are presented, developed to address the inaccessibility of high-value commercial instrumentation. The device employs an open-hardware architecture integrating affordable Commercial Off-the-Shelf (COTS) components with structural parts manufactured using ABS 3D printing. Equipment control </w:t>
      </w:r>
      <w:proofErr w:type="spellStart"/>
      <w:r w:rsidRPr="00B208E5">
        <w:rPr>
          <w:sz w:val="20"/>
        </w:rPr>
        <w:t>centers</w:t>
      </w:r>
      <w:proofErr w:type="spellEnd"/>
      <w:r w:rsidRPr="00B208E5">
        <w:rPr>
          <w:sz w:val="20"/>
        </w:rPr>
        <w:t xml:space="preserve"> on the STM32F401RE microcontroller with register-level (Bare Metal) programming, ensuring maximum efficiency and precise control of the Brushless A2212 motor, which is managed by a 30A BLDC ESC. A digital Hall effect sensor (KY-003) implements closed-loop speed measurement, providing real-time RPM readings to maintain the stability required for thin-film fabrication. The validated functionality establishes a viable and reproducible alternative that optimizes the precision-to-cost ratio, with potential for adoption in resource-limited research and teaching laboratories</w:t>
      </w:r>
    </w:p>
    <w:p w14:paraId="4C7A4FEF" w14:textId="10491991" w:rsidR="002C10F3" w:rsidRPr="00C6546D" w:rsidRDefault="002C10F3" w:rsidP="002C10F3">
      <w:pPr>
        <w:pStyle w:val="icsmkeywords"/>
        <w:rPr>
          <w:i/>
          <w:sz w:val="20"/>
          <w:lang w:val="en-US"/>
        </w:rPr>
      </w:pPr>
      <w:r w:rsidRPr="00693AB5">
        <w:rPr>
          <w:i/>
          <w:sz w:val="20"/>
          <w:lang w:val="en-US"/>
        </w:rPr>
        <w:t>Keywords:</w:t>
      </w:r>
      <w:r w:rsidR="00CC227E">
        <w:rPr>
          <w:i/>
          <w:sz w:val="20"/>
          <w:lang w:val="en-US"/>
        </w:rPr>
        <w:t xml:space="preserve">  </w:t>
      </w:r>
      <w:r w:rsidR="007158C3">
        <w:rPr>
          <w:i/>
          <w:sz w:val="20"/>
          <w:lang w:val="en-US"/>
        </w:rPr>
        <w:t>Coat, Low-Cost, Registers, Films, STM32</w:t>
      </w:r>
    </w:p>
    <w:p w14:paraId="0B597186" w14:textId="77777777" w:rsidR="004133CA" w:rsidRPr="002C10F3" w:rsidRDefault="004133CA" w:rsidP="00501C45">
      <w:pPr>
        <w:pBdr>
          <w:bottom w:val="single" w:sz="4" w:space="1" w:color="auto"/>
        </w:pBdr>
        <w:spacing w:after="200"/>
        <w:jc w:val="both"/>
      </w:pPr>
    </w:p>
    <w:p w14:paraId="0164D22A" w14:textId="77777777" w:rsidR="004133CA" w:rsidRPr="002C10F3" w:rsidRDefault="004133CA">
      <w:pPr>
        <w:pBdr>
          <w:bottom w:val="single" w:sz="4" w:space="1" w:color="auto"/>
        </w:pBdr>
        <w:spacing w:after="200"/>
        <w:jc w:val="both"/>
        <w:sectPr w:rsidR="004133CA" w:rsidRPr="002C10F3" w:rsidSect="00092C85">
          <w:headerReference w:type="default" r:id="rId11"/>
          <w:headerReference w:type="first" r:id="rId12"/>
          <w:footerReference w:type="first" r:id="rId13"/>
          <w:footnotePr>
            <w:numRestart w:val="eachPage"/>
          </w:footnotePr>
          <w:pgSz w:w="11906" w:h="16838" w:code="9"/>
          <w:pgMar w:top="1134" w:right="851" w:bottom="1134" w:left="851" w:header="720" w:footer="720" w:gutter="0"/>
          <w:cols w:space="480"/>
          <w:titlePg/>
          <w:docGrid w:linePitch="272"/>
        </w:sectPr>
      </w:pPr>
    </w:p>
    <w:p w14:paraId="4CDE76D6" w14:textId="4780957C" w:rsidR="00AF21FF" w:rsidRPr="00722398" w:rsidRDefault="009E306E" w:rsidP="00722398">
      <w:pPr>
        <w:pStyle w:val="TipoSeccinRIAI"/>
        <w:rPr>
          <w:sz w:val="20"/>
          <w:szCs w:val="20"/>
        </w:rPr>
      </w:pPr>
      <w:r w:rsidRPr="002E514F">
        <w:rPr>
          <w:sz w:val="20"/>
          <w:szCs w:val="20"/>
        </w:rPr>
        <w:t>Introducción</w:t>
      </w:r>
    </w:p>
    <w:p w14:paraId="2E5A7AC8" w14:textId="0F4FB50B" w:rsidR="00AF21FF" w:rsidRPr="00AF21FF" w:rsidRDefault="00AF21FF" w:rsidP="00AF21FF">
      <w:pPr>
        <w:pStyle w:val="icsmbodytext"/>
        <w:rPr>
          <w:lang w:val="es-MX"/>
        </w:rPr>
      </w:pPr>
      <w:r w:rsidRPr="00AF21FF">
        <w:rPr>
          <w:lang w:val="es-ES"/>
        </w:rPr>
        <w:t>La tecnología de películas delgadas juega un papel</w:t>
      </w:r>
      <w:r>
        <w:rPr>
          <w:lang w:val="es-ES"/>
        </w:rPr>
        <w:t xml:space="preserve"> </w:t>
      </w:r>
      <w:r w:rsidRPr="00AF21FF">
        <w:rPr>
          <w:lang w:val="es-ES"/>
        </w:rPr>
        <w:t xml:space="preserve">fundamental en diversas industrias de alta tecnología y se considera un componente esencial en la </w:t>
      </w:r>
      <w:proofErr w:type="spellStart"/>
      <w:r w:rsidRPr="00AF21FF">
        <w:rPr>
          <w:lang w:val="es-ES"/>
        </w:rPr>
        <w:t>nanofabricación</w:t>
      </w:r>
      <w:proofErr w:type="spellEnd"/>
      <w:r w:rsidRPr="00AF21FF">
        <w:rPr>
          <w:lang w:val="es-ES"/>
        </w:rPr>
        <w:t xml:space="preserve"> y </w:t>
      </w:r>
      <w:proofErr w:type="spellStart"/>
      <w:r w:rsidRPr="00AF21FF">
        <w:rPr>
          <w:lang w:val="es-ES"/>
        </w:rPr>
        <w:t>microfabricación</w:t>
      </w:r>
      <w:proofErr w:type="spellEnd"/>
      <w:r w:rsidRPr="00AF21FF">
        <w:rPr>
          <w:lang w:val="es-ES"/>
        </w:rPr>
        <w:t xml:space="preserve"> de dispositivos. Las películas delgadas se definen como capas de materiales con un espesor que puede variar desde partes de nanómetros hasta varios micrómetros. Debido a sus propiedades únicas como sistemas bidimensionales, su conocimiento y diseño han impulsado el desarrollo de nuevas tecnologías. Estas estructuras son ampliamente utilizadas en aplicaciones críticas, tales como:</w:t>
      </w:r>
    </w:p>
    <w:p w14:paraId="602529AA" w14:textId="77777777" w:rsidR="00AF21FF" w:rsidRPr="00AF21FF" w:rsidRDefault="00AF21FF" w:rsidP="00AF21FF">
      <w:pPr>
        <w:numPr>
          <w:ilvl w:val="0"/>
          <w:numId w:val="24"/>
        </w:numPr>
        <w:spacing w:before="100" w:beforeAutospacing="1" w:after="100" w:afterAutospacing="1"/>
        <w:rPr>
          <w:lang w:val="es-ES"/>
        </w:rPr>
      </w:pPr>
      <w:r w:rsidRPr="00AF21FF">
        <w:rPr>
          <w:lang w:val="es-ES"/>
        </w:rPr>
        <w:t>Dispositivos optoelectrónicos y electrónicos (incluyendo diodos emisores de luz).</w:t>
      </w:r>
    </w:p>
    <w:p w14:paraId="0CBC44E3" w14:textId="77777777" w:rsidR="00AF21FF" w:rsidRPr="00AF21FF" w:rsidRDefault="00AF21FF" w:rsidP="00AF21FF">
      <w:pPr>
        <w:numPr>
          <w:ilvl w:val="0"/>
          <w:numId w:val="24"/>
        </w:numPr>
        <w:spacing w:before="100" w:beforeAutospacing="1" w:after="100" w:afterAutospacing="1"/>
        <w:rPr>
          <w:lang w:val="es-ES"/>
        </w:rPr>
      </w:pPr>
      <w:r w:rsidRPr="00AF21FF">
        <w:rPr>
          <w:lang w:val="es-ES"/>
        </w:rPr>
        <w:t>La fabricación de celdas solares sensibilizadas por colorante (</w:t>
      </w:r>
      <w:proofErr w:type="spellStart"/>
      <w:r w:rsidRPr="00AF21FF">
        <w:rPr>
          <w:lang w:val="es-ES"/>
        </w:rPr>
        <w:t>DSSCs</w:t>
      </w:r>
      <w:proofErr w:type="spellEnd"/>
      <w:r w:rsidRPr="00AF21FF">
        <w:rPr>
          <w:lang w:val="es-ES"/>
        </w:rPr>
        <w:t>) y otros dispositivos fotovoltaicos.</w:t>
      </w:r>
    </w:p>
    <w:p w14:paraId="2DAB820C" w14:textId="77777777" w:rsidR="00AF21FF" w:rsidRPr="00AF21FF" w:rsidRDefault="00AF21FF" w:rsidP="00AF21FF">
      <w:pPr>
        <w:numPr>
          <w:ilvl w:val="0"/>
          <w:numId w:val="24"/>
        </w:numPr>
        <w:spacing w:before="100" w:beforeAutospacing="1" w:after="100" w:afterAutospacing="1"/>
        <w:rPr>
          <w:lang w:val="es-ES"/>
        </w:rPr>
      </w:pPr>
      <w:r w:rsidRPr="00AF21FF">
        <w:rPr>
          <w:lang w:val="es-ES"/>
        </w:rPr>
        <w:t>El desarrollo de sensores de gas y dispositivos de memoria.</w:t>
      </w:r>
    </w:p>
    <w:p w14:paraId="27A8C813" w14:textId="77777777" w:rsidR="00AF21FF" w:rsidRPr="00AF21FF" w:rsidRDefault="00AF21FF" w:rsidP="00AF21FF">
      <w:pPr>
        <w:numPr>
          <w:ilvl w:val="0"/>
          <w:numId w:val="24"/>
        </w:numPr>
        <w:spacing w:before="100" w:beforeAutospacing="1" w:after="100" w:afterAutospacing="1"/>
        <w:rPr>
          <w:lang w:val="es-ES"/>
        </w:rPr>
      </w:pPr>
      <w:r w:rsidRPr="00AF21FF">
        <w:rPr>
          <w:lang w:val="es-ES"/>
        </w:rPr>
        <w:t>La ciencia de materiales y los semiconductores.</w:t>
      </w:r>
    </w:p>
    <w:p w14:paraId="11103FD8" w14:textId="77777777" w:rsidR="00AF21FF" w:rsidRPr="00AF21FF" w:rsidRDefault="00AF21FF" w:rsidP="00AF21FF">
      <w:pPr>
        <w:spacing w:before="100" w:beforeAutospacing="1" w:after="100" w:afterAutospacing="1"/>
        <w:rPr>
          <w:lang w:val="es-ES"/>
        </w:rPr>
      </w:pPr>
      <w:r w:rsidRPr="00AF21FF">
        <w:rPr>
          <w:lang w:val="es-ES"/>
        </w:rPr>
        <w:lastRenderedPageBreak/>
        <w:t xml:space="preserve">Técnica Específica: Recubrimiento por Centrifugación (Spin </w:t>
      </w:r>
      <w:proofErr w:type="spellStart"/>
      <w:r w:rsidRPr="00AF21FF">
        <w:rPr>
          <w:lang w:val="es-ES"/>
        </w:rPr>
        <w:t>Coating</w:t>
      </w:r>
      <w:proofErr w:type="spellEnd"/>
      <w:r w:rsidRPr="00AF21FF">
        <w:rPr>
          <w:lang w:val="es-ES"/>
        </w:rPr>
        <w:t>)</w:t>
      </w:r>
    </w:p>
    <w:p w14:paraId="376E0B20" w14:textId="77777777" w:rsidR="00AF21FF" w:rsidRPr="00AF21FF" w:rsidRDefault="00AF21FF" w:rsidP="00AF21FF">
      <w:pPr>
        <w:spacing w:before="100" w:beforeAutospacing="1" w:after="100" w:afterAutospacing="1"/>
        <w:rPr>
          <w:lang w:val="es-ES"/>
        </w:rPr>
      </w:pPr>
      <w:r w:rsidRPr="00AF21FF">
        <w:rPr>
          <w:lang w:val="es-ES"/>
        </w:rPr>
        <w:t xml:space="preserve">Para la deposición de estas capas a escalas micrométricas y nanométricas, el recubrimiento por centrifugación (spin </w:t>
      </w:r>
      <w:proofErr w:type="spellStart"/>
      <w:r w:rsidRPr="00AF21FF">
        <w:rPr>
          <w:lang w:val="es-ES"/>
        </w:rPr>
        <w:t>coating</w:t>
      </w:r>
      <w:proofErr w:type="spellEnd"/>
      <w:r w:rsidRPr="00AF21FF">
        <w:rPr>
          <w:lang w:val="es-ES"/>
        </w:rPr>
        <w:t xml:space="preserve">) es una de las técnicas más comunes. El proceso es reconocido como un método rápido, simple y muy utilizado para aplicar películas delgadas uniformes a sustratos planos. El mecanismo de spin </w:t>
      </w:r>
      <w:proofErr w:type="spellStart"/>
      <w:r w:rsidRPr="00AF21FF">
        <w:rPr>
          <w:lang w:val="es-ES"/>
        </w:rPr>
        <w:t>coating</w:t>
      </w:r>
      <w:proofErr w:type="spellEnd"/>
      <w:r w:rsidRPr="00AF21FF">
        <w:rPr>
          <w:lang w:val="es-ES"/>
        </w:rPr>
        <w:t xml:space="preserve"> inicia depositando una cantidad limitada de la solución de recubrimiento en el centro de un sustrato, que puede estar en reposo o girando lentamente (deposición estática o dinámica). Inmediatamente después, el sustrato se acelera a una velocidad deseada. La fuerza centrífuga dispersa la solución líquida a través de la superficie y expulsa el exceso radialmente, mientras que la evaporación del solvente solidifica el recubrimiento en una película delgada. La sencillez y consistencia del método para obtener resultados precisos lo hacen un método preferido en diversos campos. Entre sus ventajas principales se encuentran la alta uniformidad de las películas, la compatibilidad con sustratos grandes y pequeños, el bajo costo relativo del proceso, y que generalmente no requiere conocimiento experto para su operación. Además, el espesor final del film puede controlarse eficazmente ajustando la velocidad de centrifugación y la viscosidad de la solución.</w:t>
      </w:r>
    </w:p>
    <w:p w14:paraId="13AD934F" w14:textId="58DB7658" w:rsidR="00AF21FF" w:rsidRPr="00B450CA" w:rsidRDefault="00AF21FF" w:rsidP="00B450CA">
      <w:pPr>
        <w:pStyle w:val="TipoSubseccinRIAI"/>
        <w:spacing w:before="140" w:after="140"/>
        <w:ind w:left="357" w:hanging="357"/>
        <w:rPr>
          <w:sz w:val="20"/>
          <w:szCs w:val="20"/>
        </w:rPr>
      </w:pPr>
      <w:r w:rsidRPr="00B450CA">
        <w:rPr>
          <w:sz w:val="20"/>
          <w:szCs w:val="20"/>
        </w:rPr>
        <w:t>Identificación del Problema</w:t>
      </w:r>
    </w:p>
    <w:p w14:paraId="04F8F886" w14:textId="77777777" w:rsidR="00AF21FF" w:rsidRPr="00AF21FF" w:rsidRDefault="00AF21FF" w:rsidP="00AF21FF">
      <w:pPr>
        <w:spacing w:before="100" w:beforeAutospacing="1" w:after="100" w:afterAutospacing="1"/>
        <w:rPr>
          <w:lang w:val="es-ES"/>
        </w:rPr>
      </w:pPr>
      <w:r w:rsidRPr="00AF21FF">
        <w:rPr>
          <w:lang w:val="es-ES"/>
        </w:rPr>
        <w:t xml:space="preserve">A pesar de la relativa simplicidad de la técnica, el costo de entrada para las máquinas de spin </w:t>
      </w:r>
      <w:proofErr w:type="spellStart"/>
      <w:r w:rsidRPr="00AF21FF">
        <w:rPr>
          <w:lang w:val="es-ES"/>
        </w:rPr>
        <w:t>coating</w:t>
      </w:r>
      <w:proofErr w:type="spellEnd"/>
      <w:r w:rsidRPr="00AF21FF">
        <w:rPr>
          <w:lang w:val="es-ES"/>
        </w:rPr>
        <w:t xml:space="preserve"> comerciales puede ser prohibitivo. El precio de estos equipos puede variar considerablemente, desde aproximadamente 500 € para unidades básicas hasta decenas de miles de euros para máquinas industriales automatizadas, siendo 2000 € un precio inicial común para los modelos destinados a la investigación y bajo volumen de producción. Este alto valor de adquisición se atribuye a la inclusión de componentes sofisticados y características de alto nivel, como sistemas de control programados electrónicamente para la aceleración y la velocidad, bombas de vacío, pantallas táctiles, dispensación automática de líquidos y materiales resistentes a la corrosión, como el PTFE. Este costo y sofisticación actúan como una barrera significativa, limitando el acceso a esta tecnología a laboratorios de investigación, universidades o instituciones en países en desarrollo con presupuestos limitados. De hecho, incluso las unidades comerciales consideradas "asequibles" a veces han demostrado ser poco confiables y propensas a fallas, particularmente en sus sistemas de vacío.</w:t>
      </w:r>
    </w:p>
    <w:p w14:paraId="5E62D058" w14:textId="2FE6807F" w:rsidR="00AF21FF" w:rsidRPr="00AF21FF" w:rsidRDefault="00AF21FF" w:rsidP="00B450CA">
      <w:pPr>
        <w:pStyle w:val="TipoSubseccinRIAI"/>
        <w:spacing w:before="140" w:after="140"/>
        <w:ind w:left="357" w:hanging="357"/>
        <w:rPr>
          <w:sz w:val="20"/>
          <w:szCs w:val="20"/>
        </w:rPr>
      </w:pPr>
      <w:r w:rsidRPr="00AF21FF">
        <w:rPr>
          <w:sz w:val="20"/>
          <w:szCs w:val="20"/>
        </w:rPr>
        <w:t xml:space="preserve">Solución Propuesta </w:t>
      </w:r>
    </w:p>
    <w:p w14:paraId="0FDFAB7E" w14:textId="77777777" w:rsidR="00AF21FF" w:rsidRPr="00AF21FF" w:rsidRDefault="00AF21FF" w:rsidP="00AF21FF">
      <w:pPr>
        <w:spacing w:before="100" w:beforeAutospacing="1" w:after="100" w:afterAutospacing="1"/>
        <w:rPr>
          <w:lang w:val="es-ES"/>
        </w:rPr>
      </w:pPr>
      <w:r w:rsidRPr="00AF21FF">
        <w:rPr>
          <w:lang w:val="es-ES"/>
        </w:rPr>
        <w:t xml:space="preserve">Para contrarrestar la inaccesibilidad de los equipos comerciales, la investigación se ha centrado en el desarrollo de alternativas de hardware de código abierto y bajo costo. El desarrollo de prototipos de spin </w:t>
      </w:r>
      <w:proofErr w:type="spellStart"/>
      <w:r w:rsidRPr="00AF21FF">
        <w:rPr>
          <w:lang w:val="es-ES"/>
        </w:rPr>
        <w:t>coater</w:t>
      </w:r>
      <w:proofErr w:type="spellEnd"/>
      <w:r w:rsidRPr="00AF21FF">
        <w:rPr>
          <w:lang w:val="es-ES"/>
        </w:rPr>
        <w:t xml:space="preserve"> basados en el enfoque Do-</w:t>
      </w:r>
      <w:proofErr w:type="spellStart"/>
      <w:r w:rsidRPr="00AF21FF">
        <w:rPr>
          <w:lang w:val="es-ES"/>
        </w:rPr>
        <w:t>It</w:t>
      </w:r>
      <w:proofErr w:type="spellEnd"/>
      <w:r w:rsidRPr="00AF21FF">
        <w:rPr>
          <w:lang w:val="es-ES"/>
        </w:rPr>
        <w:t>-</w:t>
      </w:r>
      <w:proofErr w:type="spellStart"/>
      <w:r w:rsidRPr="00AF21FF">
        <w:rPr>
          <w:lang w:val="es-ES"/>
        </w:rPr>
        <w:t>Yourself</w:t>
      </w:r>
      <w:proofErr w:type="spellEnd"/>
      <w:r w:rsidRPr="00AF21FF">
        <w:rPr>
          <w:lang w:val="es-ES"/>
        </w:rPr>
        <w:t xml:space="preserve"> (DIY) ha utilizado componentes asequibles y disponibles comercialmente (COTS, por sus siglas en inglés). Los </w:t>
      </w:r>
      <w:proofErr w:type="spellStart"/>
      <w:r w:rsidRPr="00AF21FF">
        <w:rPr>
          <w:lang w:val="es-ES"/>
        </w:rPr>
        <w:t>enfoques</w:t>
      </w:r>
      <w:proofErr w:type="spellEnd"/>
      <w:r w:rsidRPr="00AF21FF">
        <w:rPr>
          <w:lang w:val="es-ES"/>
        </w:rPr>
        <w:t xml:space="preserve"> </w:t>
      </w:r>
      <w:proofErr w:type="spellStart"/>
      <w:r w:rsidRPr="00AF21FF">
        <w:rPr>
          <w:lang w:val="es-ES"/>
        </w:rPr>
        <w:t>comunes</w:t>
      </w:r>
      <w:proofErr w:type="spellEnd"/>
      <w:r w:rsidRPr="00AF21FF">
        <w:rPr>
          <w:lang w:val="es-ES"/>
        </w:rPr>
        <w:t xml:space="preserve"> </w:t>
      </w:r>
      <w:proofErr w:type="spellStart"/>
      <w:r w:rsidRPr="00AF21FF">
        <w:rPr>
          <w:lang w:val="es-ES"/>
        </w:rPr>
        <w:t>documentados</w:t>
      </w:r>
      <w:proofErr w:type="spellEnd"/>
      <w:r w:rsidRPr="00AF21FF">
        <w:rPr>
          <w:lang w:val="es-ES"/>
        </w:rPr>
        <w:t xml:space="preserve"> </w:t>
      </w:r>
      <w:proofErr w:type="spellStart"/>
      <w:r w:rsidRPr="00AF21FF">
        <w:rPr>
          <w:lang w:val="es-ES"/>
        </w:rPr>
        <w:t>en</w:t>
      </w:r>
      <w:proofErr w:type="spellEnd"/>
      <w:r w:rsidRPr="00AF21FF">
        <w:rPr>
          <w:lang w:val="es-ES"/>
        </w:rPr>
        <w:t xml:space="preserve"> la </w:t>
      </w:r>
      <w:proofErr w:type="spellStart"/>
      <w:r w:rsidRPr="00AF21FF">
        <w:rPr>
          <w:lang w:val="es-ES"/>
        </w:rPr>
        <w:t>literatura</w:t>
      </w:r>
      <w:proofErr w:type="spellEnd"/>
      <w:r w:rsidRPr="00AF21FF">
        <w:rPr>
          <w:lang w:val="es-ES"/>
        </w:rPr>
        <w:t xml:space="preserve"> </w:t>
      </w:r>
      <w:proofErr w:type="spellStart"/>
      <w:r w:rsidRPr="00AF21FF">
        <w:rPr>
          <w:lang w:val="es-ES"/>
        </w:rPr>
        <w:t>incluyen</w:t>
      </w:r>
      <w:proofErr w:type="spellEnd"/>
      <w:r w:rsidRPr="00AF21FF">
        <w:rPr>
          <w:lang w:val="es-ES"/>
        </w:rPr>
        <w:t>:</w:t>
      </w:r>
    </w:p>
    <w:p w14:paraId="12C2CD5A" w14:textId="77777777" w:rsidR="00AF21FF" w:rsidRPr="00AF21FF" w:rsidRDefault="00AF21FF" w:rsidP="00AF21FF">
      <w:pPr>
        <w:numPr>
          <w:ilvl w:val="0"/>
          <w:numId w:val="25"/>
        </w:numPr>
        <w:spacing w:before="100" w:beforeAutospacing="1" w:after="100" w:afterAutospacing="1"/>
        <w:rPr>
          <w:lang w:val="es-ES"/>
        </w:rPr>
      </w:pPr>
      <w:r w:rsidRPr="00AF21FF">
        <w:rPr>
          <w:lang w:val="es-ES"/>
        </w:rPr>
        <w:t xml:space="preserve">El uso de motores DC sin escobillas (BLDC), a veces motores síncronos de imán permanente </w:t>
      </w:r>
      <w:r w:rsidRPr="00AF21FF">
        <w:rPr>
          <w:lang w:val="es-ES"/>
        </w:rPr>
        <w:t>(PMSM) genéricos de drones o motores recuperados de discos duros (HDD), que ofrecen un amplio rango de velocidades, de 350 a 10,000 RPM.</w:t>
      </w:r>
    </w:p>
    <w:p w14:paraId="564CC199" w14:textId="77777777" w:rsidR="00AF21FF" w:rsidRPr="00AF21FF" w:rsidRDefault="00AF21FF" w:rsidP="00AF21FF">
      <w:pPr>
        <w:numPr>
          <w:ilvl w:val="0"/>
          <w:numId w:val="25"/>
        </w:numPr>
        <w:spacing w:before="100" w:beforeAutospacing="1" w:after="100" w:afterAutospacing="1"/>
        <w:rPr>
          <w:lang w:val="es-ES"/>
        </w:rPr>
      </w:pPr>
      <w:r w:rsidRPr="00AF21FF">
        <w:rPr>
          <w:lang w:val="es-ES"/>
        </w:rPr>
        <w:t>El empleo de microcontroladores de bajo costo y código abierto, como Arduino Uno, Arduino Nano o ESP32, para gestionar el control electrónico de velocidad (ESC) y la secuencia de recubrimiento.</w:t>
      </w:r>
    </w:p>
    <w:p w14:paraId="59ABE47F" w14:textId="77777777" w:rsidR="00AF21FF" w:rsidRPr="00AF21FF" w:rsidRDefault="00AF21FF" w:rsidP="00AF21FF">
      <w:pPr>
        <w:numPr>
          <w:ilvl w:val="0"/>
          <w:numId w:val="25"/>
        </w:numPr>
        <w:spacing w:before="100" w:beforeAutospacing="1" w:after="100" w:afterAutospacing="1"/>
        <w:rPr>
          <w:lang w:val="es-ES"/>
        </w:rPr>
      </w:pPr>
      <w:r w:rsidRPr="00AF21FF">
        <w:rPr>
          <w:lang w:val="es-ES"/>
        </w:rPr>
        <w:t>La fabricación de carcasas, contenedores de residuos de fluidos (</w:t>
      </w:r>
      <w:proofErr w:type="spellStart"/>
      <w:r w:rsidRPr="00AF21FF">
        <w:rPr>
          <w:lang w:val="es-ES"/>
        </w:rPr>
        <w:t>vase</w:t>
      </w:r>
      <w:proofErr w:type="spellEnd"/>
      <w:r w:rsidRPr="00AF21FF">
        <w:rPr>
          <w:lang w:val="es-ES"/>
        </w:rPr>
        <w:t>) y soportes de sustrato (</w:t>
      </w:r>
      <w:proofErr w:type="spellStart"/>
      <w:r w:rsidRPr="00AF21FF">
        <w:rPr>
          <w:lang w:val="es-ES"/>
        </w:rPr>
        <w:t>chucks</w:t>
      </w:r>
      <w:proofErr w:type="spellEnd"/>
      <w:r w:rsidRPr="00AF21FF">
        <w:rPr>
          <w:lang w:val="es-ES"/>
        </w:rPr>
        <w:t>) mediante impresión 3D, lo que minimiza la complejidad y el costo.</w:t>
      </w:r>
    </w:p>
    <w:p w14:paraId="3269B4C7" w14:textId="77777777" w:rsidR="00AF21FF" w:rsidRPr="00AF21FF" w:rsidRDefault="00AF21FF" w:rsidP="00AF21FF">
      <w:pPr>
        <w:numPr>
          <w:ilvl w:val="0"/>
          <w:numId w:val="25"/>
        </w:numPr>
        <w:spacing w:before="100" w:beforeAutospacing="1" w:after="100" w:afterAutospacing="1"/>
        <w:rPr>
          <w:lang w:val="es-ES"/>
        </w:rPr>
      </w:pPr>
      <w:r w:rsidRPr="00AF21FF">
        <w:rPr>
          <w:lang w:val="es-ES"/>
        </w:rPr>
        <w:t xml:space="preserve">El desarrollo de sistemas de sujeción no dependientes del vacío, como los </w:t>
      </w:r>
      <w:proofErr w:type="spellStart"/>
      <w:r w:rsidRPr="00AF21FF">
        <w:rPr>
          <w:lang w:val="es-ES"/>
        </w:rPr>
        <w:t>chucks</w:t>
      </w:r>
      <w:proofErr w:type="spellEnd"/>
      <w:r w:rsidRPr="00AF21FF">
        <w:rPr>
          <w:lang w:val="es-ES"/>
        </w:rPr>
        <w:t xml:space="preserve"> de gravedad o la reutilización de equipos como las centrifugadoras de hematocrito para sistemas de vacío simplificados, eliminando así los puntos de falla comunes asociados a los sistemas comerciales.</w:t>
      </w:r>
    </w:p>
    <w:p w14:paraId="394D61EA" w14:textId="77777777" w:rsidR="00AF21FF" w:rsidRPr="00AF21FF" w:rsidRDefault="00AF21FF" w:rsidP="00AF21FF">
      <w:pPr>
        <w:spacing w:before="100" w:beforeAutospacing="1" w:after="100" w:afterAutospacing="1"/>
        <w:rPr>
          <w:lang w:val="es-ES"/>
        </w:rPr>
      </w:pPr>
      <w:r w:rsidRPr="00AF21FF">
        <w:rPr>
          <w:lang w:val="es-ES"/>
        </w:rPr>
        <w:t xml:space="preserve">En este contexto, y en respuesta a la persistente necesidad de instrumentación científica asequible y confiable en entornos de investigación con recursos limitados, este artículo presenta el diseño, la construcción y la validación de un prototipo de spin </w:t>
      </w:r>
      <w:proofErr w:type="spellStart"/>
      <w:r w:rsidRPr="00AF21FF">
        <w:rPr>
          <w:lang w:val="es-ES"/>
        </w:rPr>
        <w:t>coater</w:t>
      </w:r>
      <w:proofErr w:type="spellEnd"/>
      <w:r w:rsidRPr="00AF21FF">
        <w:rPr>
          <w:lang w:val="es-ES"/>
        </w:rPr>
        <w:t xml:space="preserve"> de bajo presupuesto. El dispositivo integra componentes COTS, como un motor PMSM/BLDC y un microcontrolador, con piezas mecánicas fabricadas mediante impresión 3D, enfocado en optimizar la relación entre precisión, replicabilidad y costo total. Se busca ofrecer una alternativa de hardware abierto que no supere los 100€/120 USD y que demuestre la capacidad de producir películas delgadas de alta calidad con una precisión de velocidad superior (&gt;95% en los prototipos validados) para su uso en diversas aplicaciones.</w:t>
      </w:r>
    </w:p>
    <w:p w14:paraId="5292E7F8" w14:textId="77777777" w:rsidR="00F968CB" w:rsidRDefault="00F968CB" w:rsidP="00F968CB">
      <w:pPr>
        <w:rPr>
          <w:lang w:val="es-ES"/>
        </w:rPr>
      </w:pPr>
    </w:p>
    <w:p w14:paraId="130BFFE6" w14:textId="0A96B463" w:rsidR="00AF21FF" w:rsidRPr="00AF21FF" w:rsidRDefault="00AF21FF" w:rsidP="00F968CB">
      <w:pPr>
        <w:rPr>
          <w:lang w:val="es-ES"/>
        </w:rPr>
      </w:pPr>
      <w:r w:rsidRPr="00AF21FF">
        <w:rPr>
          <w:lang w:val="es-ES"/>
        </w:rPr>
        <w:t xml:space="preserve">Para clarificar la importancia de buscar alternativas, se puede pensar en el equipo de spin </w:t>
      </w:r>
      <w:proofErr w:type="spellStart"/>
      <w:r w:rsidRPr="00AF21FF">
        <w:rPr>
          <w:lang w:val="es-ES"/>
        </w:rPr>
        <w:t>coating</w:t>
      </w:r>
      <w:proofErr w:type="spellEnd"/>
      <w:r w:rsidRPr="00AF21FF">
        <w:rPr>
          <w:lang w:val="es-ES"/>
        </w:rPr>
        <w:t xml:space="preserve"> comercial de alta gama como un reloj suizo de precisión, sofisticado y costoso de adquirir y mantener, mientras que las alternativas de bajo costo que integran microcontroladores e impresión 3D actúan como un reloj digital de cuarzo bien calibrado: ofrecen la precisión esencial requerida para el trabajo, pero a una fracción del costo y con la ventaja de ser fácilmente reparables con piezas estandarizadas.</w:t>
      </w:r>
    </w:p>
    <w:p w14:paraId="632C875E" w14:textId="52CD2B05" w:rsidR="002A20DE" w:rsidRDefault="002A20DE" w:rsidP="002A5E3B">
      <w:pPr>
        <w:pStyle w:val="icsmbodytext"/>
        <w:ind w:firstLine="0"/>
        <w:rPr>
          <w:lang w:val="es-ES"/>
        </w:rPr>
      </w:pPr>
    </w:p>
    <w:p w14:paraId="125D26EB" w14:textId="4D045DDE" w:rsidR="002A5E3B" w:rsidRPr="002A5E3B" w:rsidRDefault="002A5E3B" w:rsidP="002A5E3B">
      <w:pPr>
        <w:pStyle w:val="TipoSeccinRIAI"/>
        <w:rPr>
          <w:sz w:val="20"/>
          <w:szCs w:val="20"/>
        </w:rPr>
      </w:pPr>
      <w:r>
        <w:rPr>
          <w:sz w:val="20"/>
          <w:szCs w:val="20"/>
        </w:rPr>
        <w:t>Metodología</w:t>
      </w:r>
    </w:p>
    <w:p w14:paraId="252795B3" w14:textId="483F9584" w:rsidR="00F968CB" w:rsidRPr="00F968CB" w:rsidRDefault="00F968CB" w:rsidP="00F968CB">
      <w:pPr>
        <w:pStyle w:val="icsmbodytext"/>
        <w:rPr>
          <w:lang w:val="es-ES"/>
        </w:rPr>
      </w:pPr>
      <w:r w:rsidRPr="00F968CB">
        <w:rPr>
          <w:lang w:val="es-ES"/>
        </w:rPr>
        <w:t>Para garantizar</w:t>
      </w:r>
      <w:r>
        <w:rPr>
          <w:lang w:val="es-ES"/>
        </w:rPr>
        <w:t xml:space="preserve"> la </w:t>
      </w:r>
      <w:r w:rsidRPr="00F968CB">
        <w:rPr>
          <w:lang w:val="es-ES"/>
        </w:rPr>
        <w:t>replicabilidad y demostrar la naturaleza de bajo costo del equipo, la metodología se divide en cuatro subsecciones principales: el diseño mecánico, la arquitectura electrónica, el desarrollo del firmware y el proceso de validación.</w:t>
      </w:r>
    </w:p>
    <w:p w14:paraId="7AA6CA57" w14:textId="77777777" w:rsidR="00F968CB" w:rsidRPr="00F968CB" w:rsidRDefault="00F968CB" w:rsidP="00F968CB">
      <w:pPr>
        <w:spacing w:before="100" w:beforeAutospacing="1" w:after="120"/>
        <w:outlineLvl w:val="2"/>
        <w:rPr>
          <w:lang w:val="es-ES"/>
        </w:rPr>
      </w:pPr>
      <w:r w:rsidRPr="00F968CB">
        <w:rPr>
          <w:lang w:val="es-ES"/>
        </w:rPr>
        <w:t>2.1. Diseño Mecánico y Estructural</w:t>
      </w:r>
    </w:p>
    <w:p w14:paraId="6BAD7565" w14:textId="77777777" w:rsidR="00F968CB" w:rsidRPr="00F968CB" w:rsidRDefault="00F968CB" w:rsidP="00F968CB">
      <w:pPr>
        <w:spacing w:before="100" w:beforeAutospacing="1"/>
        <w:rPr>
          <w:lang w:val="es-ES"/>
        </w:rPr>
      </w:pPr>
      <w:r w:rsidRPr="00F968CB">
        <w:rPr>
          <w:lang w:val="es-ES"/>
        </w:rPr>
        <w:t>El diseño de la carcasa (chasis) y los soportes internos se realizó mediante el software SolidWorks. Se seleccionó el polímero ABS (Acrilonitrilo Butadieno Estireno) para la impresión de la carcasa, debido a su mayor resistencia mecánica y térmica en comparación con el PLA, asegurando la durabilidad del prototipo.</w:t>
      </w:r>
    </w:p>
    <w:p w14:paraId="787DA564" w14:textId="284677A2" w:rsidR="00F968CB" w:rsidRDefault="00F968CB" w:rsidP="00F968CB">
      <w:pPr>
        <w:spacing w:before="100" w:beforeAutospacing="1"/>
        <w:rPr>
          <w:lang w:val="es-ES"/>
        </w:rPr>
      </w:pPr>
      <w:r w:rsidRPr="00F968CB">
        <w:rPr>
          <w:lang w:val="es-ES"/>
        </w:rPr>
        <w:lastRenderedPageBreak/>
        <w:t xml:space="preserve">El componente central es el motor </w:t>
      </w:r>
      <w:proofErr w:type="spellStart"/>
      <w:r w:rsidRPr="00F968CB">
        <w:rPr>
          <w:lang w:val="es-ES"/>
        </w:rPr>
        <w:t>Brushless</w:t>
      </w:r>
      <w:proofErr w:type="spellEnd"/>
      <w:r w:rsidRPr="00F968CB">
        <w:rPr>
          <w:lang w:val="es-ES"/>
        </w:rPr>
        <w:t xml:space="preserve"> A2212 (KV2200), elegido por su alta relación potencia-peso y capacidad para alcanzar altas velocidades de rotación requeridas en la técnica de spin </w:t>
      </w:r>
      <w:proofErr w:type="spellStart"/>
      <w:r w:rsidRPr="00F968CB">
        <w:rPr>
          <w:lang w:val="es-ES"/>
        </w:rPr>
        <w:t>coating</w:t>
      </w:r>
      <w:proofErr w:type="spellEnd"/>
      <w:r w:rsidRPr="00F968CB">
        <w:rPr>
          <w:lang w:val="es-ES"/>
        </w:rPr>
        <w:t>.</w:t>
      </w:r>
    </w:p>
    <w:p w14:paraId="32685985" w14:textId="5917382D" w:rsidR="00F662E1" w:rsidRDefault="00F662E1" w:rsidP="00F968CB">
      <w:pPr>
        <w:spacing w:before="100" w:beforeAutospacing="1"/>
        <w:rPr>
          <w:lang w:val="es-ES"/>
        </w:rPr>
      </w:pPr>
    </w:p>
    <w:p w14:paraId="5E275F91" w14:textId="77777777" w:rsidR="00F662E1" w:rsidRDefault="00F662E1" w:rsidP="00F662E1">
      <w:pPr>
        <w:keepNext/>
        <w:spacing w:before="100" w:beforeAutospacing="1"/>
      </w:pPr>
      <w:r>
        <w:rPr>
          <w:noProof/>
          <w:lang w:val="es-ES"/>
        </w:rPr>
        <w:drawing>
          <wp:inline distT="0" distB="0" distL="0" distR="0" wp14:anchorId="2A53287F" wp14:editId="0B4BC441">
            <wp:extent cx="3154680" cy="1501140"/>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4680" cy="1501140"/>
                    </a:xfrm>
                    <a:prstGeom prst="rect">
                      <a:avLst/>
                    </a:prstGeom>
                    <a:noFill/>
                    <a:ln>
                      <a:noFill/>
                    </a:ln>
                  </pic:spPr>
                </pic:pic>
              </a:graphicData>
            </a:graphic>
          </wp:inline>
        </w:drawing>
      </w:r>
    </w:p>
    <w:p w14:paraId="6AD2FB80" w14:textId="2DE3812A" w:rsidR="00F662E1" w:rsidRDefault="00F662E1" w:rsidP="00F662E1">
      <w:pPr>
        <w:pStyle w:val="Descripcin"/>
        <w:jc w:val="center"/>
        <w:rPr>
          <w:lang w:val="es-ES"/>
        </w:rPr>
      </w:pPr>
      <w:proofErr w:type="spellStart"/>
      <w:r>
        <w:t>Figura</w:t>
      </w:r>
      <w:proofErr w:type="spellEnd"/>
      <w:r>
        <w:t xml:space="preserve"> </w:t>
      </w:r>
      <w:r>
        <w:fldChar w:fldCharType="begin"/>
      </w:r>
      <w:r>
        <w:instrText xml:space="preserve"> SEQ Figura \* ARABIC </w:instrText>
      </w:r>
      <w:r>
        <w:fldChar w:fldCharType="separate"/>
      </w:r>
      <w:r w:rsidR="003D60C4">
        <w:rPr>
          <w:noProof/>
        </w:rPr>
        <w:t>1</w:t>
      </w:r>
      <w:r>
        <w:fldChar w:fldCharType="end"/>
      </w:r>
      <w:r>
        <w:t xml:space="preserve"> </w:t>
      </w:r>
      <w:proofErr w:type="spellStart"/>
      <w:r>
        <w:t>Diseño</w:t>
      </w:r>
      <w:proofErr w:type="spellEnd"/>
      <w:r>
        <w:t xml:space="preserve"> 3D</w:t>
      </w:r>
    </w:p>
    <w:p w14:paraId="558B3904" w14:textId="77777777" w:rsidR="00F662E1" w:rsidRPr="00F968CB" w:rsidRDefault="00F662E1" w:rsidP="00F968CB">
      <w:pPr>
        <w:spacing w:before="100" w:beforeAutospacing="1"/>
        <w:rPr>
          <w:lang w:val="es-ES"/>
        </w:rPr>
      </w:pPr>
    </w:p>
    <w:p w14:paraId="073ED75B" w14:textId="42933504" w:rsidR="00F968CB" w:rsidRPr="00F968CB" w:rsidRDefault="00F968CB" w:rsidP="00F968CB">
      <w:pPr>
        <w:spacing w:before="100" w:beforeAutospacing="1" w:after="120"/>
        <w:outlineLvl w:val="3"/>
        <w:rPr>
          <w:lang w:val="es-ES"/>
        </w:rPr>
      </w:pPr>
      <w:r w:rsidRPr="00F968CB">
        <w:rPr>
          <w:lang w:val="es-ES"/>
        </w:rPr>
        <w:t xml:space="preserve">2.1.1. Diseño del Chuck </w:t>
      </w:r>
    </w:p>
    <w:p w14:paraId="691BCD20" w14:textId="1A45F608" w:rsidR="00F968CB" w:rsidRDefault="00F968CB" w:rsidP="00F968CB">
      <w:pPr>
        <w:spacing w:before="100" w:beforeAutospacing="1"/>
        <w:rPr>
          <w:lang w:val="es-ES"/>
        </w:rPr>
      </w:pPr>
      <w:r w:rsidRPr="00F968CB">
        <w:rPr>
          <w:lang w:val="es-ES"/>
        </w:rPr>
        <w:t xml:space="preserve">El </w:t>
      </w:r>
      <w:proofErr w:type="spellStart"/>
      <w:r w:rsidRPr="00F968CB">
        <w:rPr>
          <w:lang w:val="es-ES"/>
        </w:rPr>
        <w:t>chuck</w:t>
      </w:r>
      <w:proofErr w:type="spellEnd"/>
      <w:r w:rsidRPr="00F968CB">
        <w:rPr>
          <w:lang w:val="es-ES"/>
        </w:rPr>
        <w:t xml:space="preserve"> (plato de sujeción de la muestra) fue diseñado a partir de un archivo 3D de referencia de una empresa comercial (</w:t>
      </w:r>
      <w:proofErr w:type="spellStart"/>
      <w:r w:rsidRPr="00F968CB">
        <w:rPr>
          <w:lang w:val="es-ES"/>
        </w:rPr>
        <w:t>Ossila</w:t>
      </w:r>
      <w:proofErr w:type="spellEnd"/>
      <w:r w:rsidRPr="00F968CB">
        <w:rPr>
          <w:lang w:val="es-ES"/>
        </w:rPr>
        <w:t>). Este diseño se adaptó para incluir un sistema de sujeción específico para portaobjetos estándar.</w:t>
      </w:r>
    </w:p>
    <w:p w14:paraId="2AB9F32D" w14:textId="77777777" w:rsidR="00F662E1" w:rsidRDefault="00F662E1" w:rsidP="00F662E1">
      <w:pPr>
        <w:keepNext/>
        <w:spacing w:before="100" w:beforeAutospacing="1"/>
        <w:jc w:val="center"/>
      </w:pPr>
      <w:r>
        <w:rPr>
          <w:noProof/>
        </w:rPr>
        <w:drawing>
          <wp:inline distT="0" distB="0" distL="0" distR="0" wp14:anchorId="44151E9D" wp14:editId="3FBB966E">
            <wp:extent cx="1691640" cy="1691640"/>
            <wp:effectExtent l="0" t="0" r="3810" b="3810"/>
            <wp:docPr id="6" name="Imagen 6" descr="Spin Coater Chucks | Compatible with the Ossila Spin Coater | Oss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pin Coater Chucks | Compatible with the Ossila Spin Coater | Ossil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p w14:paraId="37FA8EC9" w14:textId="07B22C07" w:rsidR="00F662E1" w:rsidRPr="00F968CB" w:rsidRDefault="00F662E1" w:rsidP="00F662E1">
      <w:pPr>
        <w:pStyle w:val="Descripcin"/>
        <w:jc w:val="center"/>
        <w:rPr>
          <w:lang w:val="es-ES"/>
        </w:rPr>
      </w:pPr>
      <w:proofErr w:type="spellStart"/>
      <w:r>
        <w:t>Figura</w:t>
      </w:r>
      <w:proofErr w:type="spellEnd"/>
      <w:r>
        <w:t xml:space="preserve"> </w:t>
      </w:r>
      <w:r>
        <w:fldChar w:fldCharType="begin"/>
      </w:r>
      <w:r>
        <w:instrText xml:space="preserve"> SEQ Figura \* ARABIC </w:instrText>
      </w:r>
      <w:r>
        <w:fldChar w:fldCharType="separate"/>
      </w:r>
      <w:r w:rsidR="003D60C4">
        <w:rPr>
          <w:noProof/>
        </w:rPr>
        <w:t>2</w:t>
      </w:r>
      <w:r>
        <w:fldChar w:fldCharType="end"/>
      </w:r>
      <w:r>
        <w:t xml:space="preserve"> </w:t>
      </w:r>
      <w:proofErr w:type="spellStart"/>
      <w:r>
        <w:t>Diseño</w:t>
      </w:r>
      <w:proofErr w:type="spellEnd"/>
      <w:r>
        <w:t xml:space="preserve"> del Chuck</w:t>
      </w:r>
    </w:p>
    <w:p w14:paraId="6A993DB5" w14:textId="77777777" w:rsidR="00F968CB" w:rsidRPr="00F968CB" w:rsidRDefault="00F968CB" w:rsidP="00F968CB">
      <w:pPr>
        <w:spacing w:before="100" w:beforeAutospacing="1" w:after="120"/>
        <w:outlineLvl w:val="2"/>
        <w:rPr>
          <w:lang w:val="es-ES"/>
        </w:rPr>
      </w:pPr>
      <w:r w:rsidRPr="00F968CB">
        <w:rPr>
          <w:lang w:val="es-ES"/>
        </w:rPr>
        <w:t>2.2. Arquitectura Electrónica</w:t>
      </w:r>
    </w:p>
    <w:p w14:paraId="13E136FA" w14:textId="32D63343" w:rsidR="00F968CB" w:rsidRDefault="00F968CB" w:rsidP="00F968CB">
      <w:pPr>
        <w:spacing w:before="100" w:beforeAutospacing="1" w:after="120"/>
        <w:rPr>
          <w:lang w:val="es-ES"/>
        </w:rPr>
      </w:pPr>
      <w:r w:rsidRPr="00F968CB">
        <w:rPr>
          <w:lang w:val="es-ES"/>
        </w:rPr>
        <w:t>El dispositivo se basa en una arquitectura electrónica de bajo nivel enfocada en el control preciso de periféricos.</w:t>
      </w:r>
    </w:p>
    <w:p w14:paraId="5891937F" w14:textId="77777777" w:rsidR="000C32B7" w:rsidRDefault="000C32B7" w:rsidP="000C32B7">
      <w:pPr>
        <w:keepNext/>
        <w:spacing w:before="100" w:beforeAutospacing="1" w:after="120"/>
        <w:jc w:val="center"/>
      </w:pPr>
      <w:r>
        <w:rPr>
          <w:noProof/>
          <w:lang w:val="es-ES"/>
        </w:rPr>
        <w:drawing>
          <wp:inline distT="0" distB="0" distL="0" distR="0" wp14:anchorId="5F24ACCA" wp14:editId="2651209E">
            <wp:extent cx="1424940" cy="1899920"/>
            <wp:effectExtent l="0" t="0" r="381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24940" cy="1899920"/>
                    </a:xfrm>
                    <a:prstGeom prst="rect">
                      <a:avLst/>
                    </a:prstGeom>
                    <a:noFill/>
                    <a:ln>
                      <a:noFill/>
                    </a:ln>
                  </pic:spPr>
                </pic:pic>
              </a:graphicData>
            </a:graphic>
          </wp:inline>
        </w:drawing>
      </w:r>
    </w:p>
    <w:p w14:paraId="5E79627C" w14:textId="7017955F" w:rsidR="00F662E1" w:rsidRPr="00F968CB" w:rsidRDefault="000C32B7" w:rsidP="000C32B7">
      <w:pPr>
        <w:pStyle w:val="Descripcin"/>
        <w:jc w:val="center"/>
        <w:rPr>
          <w:color w:val="auto"/>
          <w:sz w:val="20"/>
          <w:szCs w:val="20"/>
          <w:lang w:val="es-ES"/>
        </w:rPr>
      </w:pPr>
      <w:proofErr w:type="spellStart"/>
      <w:r>
        <w:t>Figura</w:t>
      </w:r>
      <w:proofErr w:type="spellEnd"/>
      <w:r>
        <w:t xml:space="preserve"> </w:t>
      </w:r>
      <w:r>
        <w:fldChar w:fldCharType="begin"/>
      </w:r>
      <w:r>
        <w:instrText xml:space="preserve"> SEQ Figura \* ARABIC </w:instrText>
      </w:r>
      <w:r>
        <w:fldChar w:fldCharType="separate"/>
      </w:r>
      <w:r w:rsidR="003D60C4">
        <w:rPr>
          <w:noProof/>
        </w:rPr>
        <w:t>3</w:t>
      </w:r>
      <w:r>
        <w:fldChar w:fldCharType="end"/>
      </w:r>
      <w:r>
        <w:t xml:space="preserve"> </w:t>
      </w:r>
      <w:proofErr w:type="spellStart"/>
      <w:r>
        <w:t>Componentes</w:t>
      </w:r>
      <w:proofErr w:type="spellEnd"/>
      <w:r>
        <w:t xml:space="preserve"> </w:t>
      </w:r>
      <w:proofErr w:type="spellStart"/>
      <w:r>
        <w:t>utilizados</w:t>
      </w:r>
      <w:proofErr w:type="spellEnd"/>
    </w:p>
    <w:p w14:paraId="4206CFB7" w14:textId="0D4EDD99" w:rsidR="00F968CB" w:rsidRPr="00F968CB" w:rsidRDefault="00F968CB" w:rsidP="00F968CB">
      <w:pPr>
        <w:numPr>
          <w:ilvl w:val="0"/>
          <w:numId w:val="26"/>
        </w:numPr>
        <w:spacing w:before="100" w:beforeAutospacing="1"/>
        <w:rPr>
          <w:lang w:val="es-ES"/>
        </w:rPr>
      </w:pPr>
      <w:r w:rsidRPr="00F968CB">
        <w:rPr>
          <w:lang w:val="es-ES"/>
        </w:rPr>
        <w:t xml:space="preserve">Unidad Central de Procesamiento (CPU): El control y la lógica principal son manejados por el microcontrolador STM32F401RE. </w:t>
      </w:r>
    </w:p>
    <w:p w14:paraId="1A5B707B" w14:textId="77777777" w:rsidR="00F968CB" w:rsidRPr="00F968CB" w:rsidRDefault="00F968CB" w:rsidP="00F968CB">
      <w:pPr>
        <w:numPr>
          <w:ilvl w:val="0"/>
          <w:numId w:val="26"/>
        </w:numPr>
        <w:spacing w:before="100" w:beforeAutospacing="1"/>
        <w:rPr>
          <w:lang w:val="es-ES"/>
        </w:rPr>
      </w:pPr>
      <w:r w:rsidRPr="00F968CB">
        <w:rPr>
          <w:lang w:val="es-ES"/>
        </w:rPr>
        <w:t xml:space="preserve">Etapa de Potencia: El motor </w:t>
      </w:r>
      <w:proofErr w:type="spellStart"/>
      <w:r w:rsidRPr="00F968CB">
        <w:rPr>
          <w:lang w:val="es-ES"/>
        </w:rPr>
        <w:t>brushless</w:t>
      </w:r>
      <w:proofErr w:type="spellEnd"/>
      <w:r w:rsidRPr="00F968CB">
        <w:rPr>
          <w:lang w:val="es-ES"/>
        </w:rPr>
        <w:t xml:space="preserve"> es controlado por un ESC (Electronic </w:t>
      </w:r>
      <w:proofErr w:type="spellStart"/>
      <w:r w:rsidRPr="00F968CB">
        <w:rPr>
          <w:lang w:val="es-ES"/>
        </w:rPr>
        <w:t>Speed</w:t>
      </w:r>
      <w:proofErr w:type="spellEnd"/>
      <w:r w:rsidRPr="00F968CB">
        <w:rPr>
          <w:lang w:val="es-ES"/>
        </w:rPr>
        <w:t xml:space="preserve"> </w:t>
      </w:r>
      <w:proofErr w:type="spellStart"/>
      <w:r w:rsidRPr="00F968CB">
        <w:rPr>
          <w:lang w:val="es-ES"/>
        </w:rPr>
        <w:t>Controller</w:t>
      </w:r>
      <w:proofErr w:type="spellEnd"/>
      <w:r w:rsidRPr="00F968CB">
        <w:rPr>
          <w:lang w:val="es-ES"/>
        </w:rPr>
        <w:t>) de 30A BLDC, que se encarga de conmutar las fases del motor de manera eficiente, recibiendo la señal de control directamente del microcontrolador.</w:t>
      </w:r>
    </w:p>
    <w:p w14:paraId="40F6DFB9" w14:textId="77777777" w:rsidR="00F968CB" w:rsidRPr="00F968CB" w:rsidRDefault="00F968CB" w:rsidP="00F968CB">
      <w:pPr>
        <w:numPr>
          <w:ilvl w:val="0"/>
          <w:numId w:val="26"/>
        </w:numPr>
        <w:spacing w:before="100" w:beforeAutospacing="1"/>
        <w:rPr>
          <w:lang w:val="es-ES"/>
        </w:rPr>
      </w:pPr>
      <w:r w:rsidRPr="00F968CB">
        <w:rPr>
          <w:lang w:val="es-ES"/>
        </w:rPr>
        <w:t>Interfaz Humano-Máquina (HMI): La interacción del usuario se realiza mediante:</w:t>
      </w:r>
    </w:p>
    <w:p w14:paraId="59F18928" w14:textId="77777777" w:rsidR="00F968CB" w:rsidRPr="00F968CB" w:rsidRDefault="00F968CB" w:rsidP="00F968CB">
      <w:pPr>
        <w:numPr>
          <w:ilvl w:val="1"/>
          <w:numId w:val="26"/>
        </w:numPr>
        <w:spacing w:before="100" w:beforeAutospacing="1"/>
        <w:rPr>
          <w:lang w:val="es-ES"/>
        </w:rPr>
      </w:pPr>
      <w:r w:rsidRPr="00F968CB">
        <w:rPr>
          <w:lang w:val="es-ES"/>
        </w:rPr>
        <w:t xml:space="preserve">Un </w:t>
      </w:r>
      <w:proofErr w:type="spellStart"/>
      <w:r w:rsidRPr="00F968CB">
        <w:rPr>
          <w:lang w:val="es-ES"/>
        </w:rPr>
        <w:t>display</w:t>
      </w:r>
      <w:proofErr w:type="spellEnd"/>
      <w:r w:rsidRPr="00F968CB">
        <w:rPr>
          <w:lang w:val="es-ES"/>
        </w:rPr>
        <w:t xml:space="preserve"> LCD 16x2 con comunicación I2C, utilizado para mostrar la velocidad actual (RPM), el tiempo restante y los parámetros de programación.</w:t>
      </w:r>
    </w:p>
    <w:p w14:paraId="2227B247" w14:textId="77777777" w:rsidR="00F968CB" w:rsidRPr="00F968CB" w:rsidRDefault="00F968CB" w:rsidP="00F968CB">
      <w:pPr>
        <w:numPr>
          <w:ilvl w:val="1"/>
          <w:numId w:val="26"/>
        </w:numPr>
        <w:spacing w:before="100" w:beforeAutospacing="1"/>
        <w:rPr>
          <w:lang w:val="es-ES"/>
        </w:rPr>
      </w:pPr>
      <w:r w:rsidRPr="00F968CB">
        <w:rPr>
          <w:lang w:val="es-ES"/>
        </w:rPr>
        <w:t>Un teclado matricial 4x4 para la introducción de los parámetros de centrifugado (velocidad y tiempo).</w:t>
      </w:r>
    </w:p>
    <w:p w14:paraId="67EF1319" w14:textId="77777777" w:rsidR="00F968CB" w:rsidRPr="00F968CB" w:rsidRDefault="00F968CB" w:rsidP="00F968CB">
      <w:pPr>
        <w:numPr>
          <w:ilvl w:val="1"/>
          <w:numId w:val="26"/>
        </w:numPr>
        <w:spacing w:before="100" w:beforeAutospacing="1"/>
        <w:rPr>
          <w:lang w:val="es-ES"/>
        </w:rPr>
      </w:pPr>
      <w:r w:rsidRPr="00F968CB">
        <w:rPr>
          <w:lang w:val="es-ES"/>
        </w:rPr>
        <w:t>Un botón físico de paro de emergencia para detención inmediata.</w:t>
      </w:r>
    </w:p>
    <w:p w14:paraId="59BCA6F5" w14:textId="77777777" w:rsidR="00F968CB" w:rsidRPr="00F968CB" w:rsidRDefault="00F968CB" w:rsidP="00F968CB">
      <w:pPr>
        <w:numPr>
          <w:ilvl w:val="0"/>
          <w:numId w:val="26"/>
        </w:numPr>
        <w:spacing w:before="100" w:beforeAutospacing="1"/>
        <w:rPr>
          <w:lang w:val="es-ES"/>
        </w:rPr>
      </w:pPr>
      <w:r w:rsidRPr="00F968CB">
        <w:rPr>
          <w:lang w:val="es-ES"/>
        </w:rPr>
        <w:t xml:space="preserve">Sensor de Velocidad: Se implementó un sistema de medición de velocidad de lazo cerrado mediante un sensor digital de efecto Hall (KY-003). Un imán se monta directamente en el </w:t>
      </w:r>
      <w:proofErr w:type="spellStart"/>
      <w:r w:rsidRPr="00F968CB">
        <w:rPr>
          <w:lang w:val="es-ES"/>
        </w:rPr>
        <w:t>chuck</w:t>
      </w:r>
      <w:proofErr w:type="spellEnd"/>
      <w:r w:rsidRPr="00F968CB">
        <w:rPr>
          <w:lang w:val="es-ES"/>
        </w:rPr>
        <w:t>, permitiendo que el microcontrolador mida la frecuencia de rotación para obtener las RPM en tiempo real.</w:t>
      </w:r>
    </w:p>
    <w:p w14:paraId="355DEF07" w14:textId="2465AE73" w:rsidR="00F968CB" w:rsidRPr="00F968CB" w:rsidRDefault="00F968CB" w:rsidP="00F968CB">
      <w:pPr>
        <w:spacing w:after="120"/>
        <w:rPr>
          <w:lang w:val="es-ES"/>
        </w:rPr>
      </w:pPr>
    </w:p>
    <w:p w14:paraId="6FA7BA34" w14:textId="77777777" w:rsidR="00F968CB" w:rsidRPr="00F968CB" w:rsidRDefault="00F968CB" w:rsidP="00F968CB">
      <w:pPr>
        <w:spacing w:before="100" w:beforeAutospacing="1" w:after="120"/>
        <w:outlineLvl w:val="2"/>
        <w:rPr>
          <w:lang w:val="es-ES"/>
        </w:rPr>
      </w:pPr>
      <w:r w:rsidRPr="00F968CB">
        <w:rPr>
          <w:lang w:val="es-ES"/>
        </w:rPr>
        <w:t>2.3. Firmware y Lógica de Control</w:t>
      </w:r>
    </w:p>
    <w:p w14:paraId="109F54DB" w14:textId="77777777" w:rsidR="00F968CB" w:rsidRPr="00F968CB" w:rsidRDefault="00F968CB" w:rsidP="00F968CB">
      <w:pPr>
        <w:spacing w:before="100" w:beforeAutospacing="1"/>
        <w:rPr>
          <w:lang w:val="es-ES"/>
        </w:rPr>
      </w:pPr>
      <w:r w:rsidRPr="00F968CB">
        <w:rPr>
          <w:lang w:val="es-ES"/>
        </w:rPr>
        <w:t>El firmware del microcontrolador fue desarrollado en lenguaje C utilizando el entorno STM32CubeIDE.</w:t>
      </w:r>
    </w:p>
    <w:p w14:paraId="4B8701B1" w14:textId="77777777" w:rsidR="00F968CB" w:rsidRPr="00F968CB" w:rsidRDefault="00F968CB" w:rsidP="00F968CB">
      <w:pPr>
        <w:spacing w:before="100" w:beforeAutospacing="1" w:after="120"/>
        <w:outlineLvl w:val="3"/>
        <w:rPr>
          <w:lang w:val="es-ES"/>
        </w:rPr>
      </w:pPr>
      <w:r w:rsidRPr="00F968CB">
        <w:rPr>
          <w:lang w:val="es-ES"/>
        </w:rPr>
        <w:t>2.3.1. Programación a Nivel de Registros</w:t>
      </w:r>
    </w:p>
    <w:p w14:paraId="1558BC9E" w14:textId="77777777" w:rsidR="00F968CB" w:rsidRPr="00F968CB" w:rsidRDefault="00F968CB" w:rsidP="00F968CB">
      <w:pPr>
        <w:spacing w:before="100" w:beforeAutospacing="1"/>
        <w:rPr>
          <w:lang w:val="es-ES"/>
        </w:rPr>
      </w:pPr>
      <w:r w:rsidRPr="00F968CB">
        <w:rPr>
          <w:lang w:val="es-ES"/>
        </w:rPr>
        <w:t>Un elemento diferenciador de este proyecto es la implementación de la programación a nivel de registros (</w:t>
      </w:r>
      <w:proofErr w:type="spellStart"/>
      <w:r w:rsidRPr="00F968CB">
        <w:rPr>
          <w:lang w:val="es-ES"/>
        </w:rPr>
        <w:t>Bare</w:t>
      </w:r>
      <w:proofErr w:type="spellEnd"/>
      <w:r w:rsidRPr="00F968CB">
        <w:rPr>
          <w:lang w:val="es-ES"/>
        </w:rPr>
        <w:t xml:space="preserve"> Metal) en el STM32. Esta técnica evita el uso de librerías de abstracción de hardware (HAL), logrando:</w:t>
      </w:r>
    </w:p>
    <w:p w14:paraId="0848C0A9" w14:textId="77777777" w:rsidR="00F968CB" w:rsidRPr="00F968CB" w:rsidRDefault="00F968CB" w:rsidP="00F968CB">
      <w:pPr>
        <w:numPr>
          <w:ilvl w:val="0"/>
          <w:numId w:val="27"/>
        </w:numPr>
        <w:spacing w:before="100" w:beforeAutospacing="1" w:after="120"/>
        <w:rPr>
          <w:lang w:val="es-ES"/>
        </w:rPr>
      </w:pPr>
      <w:r w:rsidRPr="00F968CB">
        <w:rPr>
          <w:lang w:val="es-ES"/>
        </w:rPr>
        <w:t>Máxima eficiencia y velocidad de ejecución.</w:t>
      </w:r>
    </w:p>
    <w:p w14:paraId="6A13BCE7" w14:textId="77777777" w:rsidR="00F968CB" w:rsidRPr="00F968CB" w:rsidRDefault="00F968CB" w:rsidP="00F968CB">
      <w:pPr>
        <w:numPr>
          <w:ilvl w:val="0"/>
          <w:numId w:val="27"/>
        </w:numPr>
        <w:spacing w:before="100" w:beforeAutospacing="1" w:after="120"/>
        <w:rPr>
          <w:lang w:val="es-ES"/>
        </w:rPr>
      </w:pPr>
      <w:r w:rsidRPr="00F968CB">
        <w:rPr>
          <w:lang w:val="es-ES"/>
        </w:rPr>
        <w:t>Control total sobre los periféricos.</w:t>
      </w:r>
    </w:p>
    <w:p w14:paraId="1242DBE3" w14:textId="77777777" w:rsidR="00F968CB" w:rsidRPr="00F968CB" w:rsidRDefault="00F968CB" w:rsidP="00F968CB">
      <w:pPr>
        <w:numPr>
          <w:ilvl w:val="0"/>
          <w:numId w:val="27"/>
        </w:numPr>
        <w:spacing w:before="100" w:beforeAutospacing="1" w:after="120"/>
        <w:rPr>
          <w:lang w:val="es-ES"/>
        </w:rPr>
      </w:pPr>
      <w:r w:rsidRPr="00F968CB">
        <w:rPr>
          <w:lang w:val="es-ES"/>
        </w:rPr>
        <w:t>Reducción del tamaño del código.</w:t>
      </w:r>
    </w:p>
    <w:p w14:paraId="29FA5182" w14:textId="77777777" w:rsidR="00F968CB" w:rsidRPr="00F968CB" w:rsidRDefault="00F968CB" w:rsidP="00F968CB">
      <w:pPr>
        <w:spacing w:before="100" w:beforeAutospacing="1" w:after="120"/>
        <w:outlineLvl w:val="3"/>
        <w:rPr>
          <w:lang w:val="es-ES"/>
        </w:rPr>
      </w:pPr>
      <w:r w:rsidRPr="00F968CB">
        <w:rPr>
          <w:lang w:val="es-ES"/>
        </w:rPr>
        <w:t>2.3.2. Uso de Periféricos Clave</w:t>
      </w:r>
    </w:p>
    <w:p w14:paraId="0315AAFE" w14:textId="77777777" w:rsidR="00F968CB" w:rsidRPr="00F968CB" w:rsidRDefault="00F968CB" w:rsidP="00F968CB">
      <w:pPr>
        <w:spacing w:before="100" w:beforeAutospacing="1" w:after="120"/>
        <w:rPr>
          <w:lang w:val="es-ES"/>
        </w:rPr>
      </w:pPr>
      <w:r w:rsidRPr="00F968CB">
        <w:rPr>
          <w:lang w:val="es-ES"/>
        </w:rPr>
        <w:t>El control del sistema se basa en la gestión de los siguientes periféricos:</w:t>
      </w:r>
    </w:p>
    <w:p w14:paraId="714D7FAD" w14:textId="77777777" w:rsidR="00F968CB" w:rsidRPr="00F968CB" w:rsidRDefault="00F968CB" w:rsidP="00F968CB">
      <w:pPr>
        <w:numPr>
          <w:ilvl w:val="0"/>
          <w:numId w:val="28"/>
        </w:numPr>
        <w:spacing w:before="100" w:beforeAutospacing="1"/>
        <w:rPr>
          <w:lang w:val="es-ES"/>
        </w:rPr>
      </w:pPr>
      <w:r w:rsidRPr="00F968CB">
        <w:rPr>
          <w:lang w:val="es-ES"/>
        </w:rPr>
        <w:t>PWM: Utilizado para generar la señal de control del ESC y, consecuentemente, la velocidad de rotación del motor.</w:t>
      </w:r>
    </w:p>
    <w:p w14:paraId="452812E6" w14:textId="77777777" w:rsidR="00F968CB" w:rsidRPr="00F968CB" w:rsidRDefault="00F968CB" w:rsidP="00F968CB">
      <w:pPr>
        <w:numPr>
          <w:ilvl w:val="0"/>
          <w:numId w:val="28"/>
        </w:numPr>
        <w:spacing w:before="100" w:beforeAutospacing="1"/>
        <w:rPr>
          <w:lang w:val="es-ES"/>
        </w:rPr>
      </w:pPr>
      <w:proofErr w:type="spellStart"/>
      <w:r w:rsidRPr="00F968CB">
        <w:rPr>
          <w:lang w:val="es-ES"/>
        </w:rPr>
        <w:t>Timers</w:t>
      </w:r>
      <w:proofErr w:type="spellEnd"/>
      <w:r w:rsidRPr="00F968CB">
        <w:rPr>
          <w:lang w:val="es-ES"/>
        </w:rPr>
        <w:t>: Se emplean para la gestión del tiempo de centrifugado y para la medición precisa de las RPM mediante la interrupción generada por el sensor de Efecto Hall.</w:t>
      </w:r>
    </w:p>
    <w:p w14:paraId="2D69E67C" w14:textId="77777777" w:rsidR="00F968CB" w:rsidRPr="00F968CB" w:rsidRDefault="00F968CB" w:rsidP="00F968CB">
      <w:pPr>
        <w:numPr>
          <w:ilvl w:val="0"/>
          <w:numId w:val="28"/>
        </w:numPr>
        <w:spacing w:before="100" w:beforeAutospacing="1"/>
        <w:rPr>
          <w:lang w:val="es-ES"/>
        </w:rPr>
      </w:pPr>
      <w:r w:rsidRPr="00F968CB">
        <w:rPr>
          <w:lang w:val="es-ES"/>
        </w:rPr>
        <w:lastRenderedPageBreak/>
        <w:t xml:space="preserve">I2C/GPIO: Configurados para la comunicación con el </w:t>
      </w:r>
      <w:proofErr w:type="spellStart"/>
      <w:r w:rsidRPr="00F968CB">
        <w:rPr>
          <w:lang w:val="es-ES"/>
        </w:rPr>
        <w:t>display</w:t>
      </w:r>
      <w:proofErr w:type="spellEnd"/>
      <w:r w:rsidRPr="00F968CB">
        <w:rPr>
          <w:lang w:val="es-ES"/>
        </w:rPr>
        <w:t xml:space="preserve"> LCD y para la lectura de las pulsaciones del teclado matricial, respectivamente.</w:t>
      </w:r>
    </w:p>
    <w:p w14:paraId="52BBF039" w14:textId="77777777" w:rsidR="00F968CB" w:rsidRPr="00F968CB" w:rsidRDefault="00F968CB" w:rsidP="00F968CB">
      <w:pPr>
        <w:spacing w:before="100" w:beforeAutospacing="1" w:after="120"/>
        <w:outlineLvl w:val="3"/>
        <w:rPr>
          <w:lang w:val="es-ES"/>
        </w:rPr>
      </w:pPr>
      <w:r w:rsidRPr="00F968CB">
        <w:rPr>
          <w:lang w:val="es-ES"/>
        </w:rPr>
        <w:t>2.3.3. Algoritmo de Operación</w:t>
      </w:r>
    </w:p>
    <w:p w14:paraId="0EFB97FF" w14:textId="77777777" w:rsidR="00F968CB" w:rsidRPr="00F968CB" w:rsidRDefault="00F968CB" w:rsidP="00F968CB">
      <w:pPr>
        <w:spacing w:before="100" w:beforeAutospacing="1" w:after="120"/>
        <w:rPr>
          <w:lang w:val="es-ES"/>
        </w:rPr>
      </w:pPr>
      <w:r w:rsidRPr="00F968CB">
        <w:rPr>
          <w:lang w:val="es-ES"/>
        </w:rPr>
        <w:t>El algoritmo de operación sigue el siguiente flujo de trabajo:</w:t>
      </w:r>
    </w:p>
    <w:p w14:paraId="6502CA95" w14:textId="77777777" w:rsidR="00F968CB" w:rsidRPr="00F968CB" w:rsidRDefault="00F968CB" w:rsidP="00F968CB">
      <w:pPr>
        <w:numPr>
          <w:ilvl w:val="0"/>
          <w:numId w:val="29"/>
        </w:numPr>
        <w:spacing w:before="100" w:beforeAutospacing="1"/>
        <w:rPr>
          <w:lang w:val="es-ES"/>
        </w:rPr>
      </w:pPr>
      <w:r w:rsidRPr="00F968CB">
        <w:rPr>
          <w:lang w:val="es-ES"/>
        </w:rPr>
        <w:t xml:space="preserve">Inicialización: Configuración de todos los periféricos (I2C, </w:t>
      </w:r>
      <w:proofErr w:type="spellStart"/>
      <w:r w:rsidRPr="00F968CB">
        <w:rPr>
          <w:lang w:val="es-ES"/>
        </w:rPr>
        <w:t>Timers</w:t>
      </w:r>
      <w:proofErr w:type="spellEnd"/>
      <w:r w:rsidRPr="00F968CB">
        <w:rPr>
          <w:lang w:val="es-ES"/>
        </w:rPr>
        <w:t>, PWM) a nivel de registro.</w:t>
      </w:r>
    </w:p>
    <w:p w14:paraId="372291C4" w14:textId="77777777" w:rsidR="00F968CB" w:rsidRPr="00F968CB" w:rsidRDefault="00F968CB" w:rsidP="00F968CB">
      <w:pPr>
        <w:numPr>
          <w:ilvl w:val="0"/>
          <w:numId w:val="29"/>
        </w:numPr>
        <w:spacing w:before="100" w:beforeAutospacing="1"/>
        <w:rPr>
          <w:lang w:val="es-ES"/>
        </w:rPr>
      </w:pPr>
      <w:r w:rsidRPr="00F968CB">
        <w:rPr>
          <w:lang w:val="es-ES"/>
        </w:rPr>
        <w:t>Configuración: El usuario introduce los parámetros de Tiempo y Velocidad (en RPM) mediante el teclado matricial.</w:t>
      </w:r>
    </w:p>
    <w:p w14:paraId="443EEBA9" w14:textId="77777777" w:rsidR="00F968CB" w:rsidRPr="00F968CB" w:rsidRDefault="00F968CB" w:rsidP="00F968CB">
      <w:pPr>
        <w:numPr>
          <w:ilvl w:val="0"/>
          <w:numId w:val="29"/>
        </w:numPr>
        <w:spacing w:before="100" w:beforeAutospacing="1"/>
        <w:rPr>
          <w:lang w:val="es-ES"/>
        </w:rPr>
      </w:pPr>
      <w:r w:rsidRPr="00F968CB">
        <w:rPr>
          <w:lang w:val="es-ES"/>
        </w:rPr>
        <w:t>Ejecución: El microcontrolador inicia el proceso:</w:t>
      </w:r>
    </w:p>
    <w:p w14:paraId="3CE39BF8" w14:textId="77777777" w:rsidR="00F968CB" w:rsidRPr="00F968CB" w:rsidRDefault="00F968CB" w:rsidP="00F968CB">
      <w:pPr>
        <w:numPr>
          <w:ilvl w:val="1"/>
          <w:numId w:val="29"/>
        </w:numPr>
        <w:spacing w:before="100" w:beforeAutospacing="1" w:after="120"/>
        <w:rPr>
          <w:lang w:val="es-ES"/>
        </w:rPr>
      </w:pPr>
      <w:r w:rsidRPr="00F968CB">
        <w:rPr>
          <w:lang w:val="es-ES"/>
        </w:rPr>
        <w:t>Envía la señal PWM correspondiente al ESC.</w:t>
      </w:r>
    </w:p>
    <w:p w14:paraId="02E35050" w14:textId="77777777" w:rsidR="00F968CB" w:rsidRPr="00F968CB" w:rsidRDefault="00F968CB" w:rsidP="00F968CB">
      <w:pPr>
        <w:numPr>
          <w:ilvl w:val="1"/>
          <w:numId w:val="29"/>
        </w:numPr>
        <w:spacing w:before="100" w:beforeAutospacing="1"/>
        <w:rPr>
          <w:lang w:val="es-ES"/>
        </w:rPr>
      </w:pPr>
      <w:r w:rsidRPr="00F968CB">
        <w:rPr>
          <w:lang w:val="es-ES"/>
        </w:rPr>
        <w:t xml:space="preserve">Inicia el conteo del </w:t>
      </w:r>
      <w:proofErr w:type="spellStart"/>
      <w:r w:rsidRPr="00F968CB">
        <w:rPr>
          <w:lang w:val="es-ES"/>
        </w:rPr>
        <w:t>Timer</w:t>
      </w:r>
      <w:proofErr w:type="spellEnd"/>
      <w:r w:rsidRPr="00F968CB">
        <w:rPr>
          <w:lang w:val="es-ES"/>
        </w:rPr>
        <w:t xml:space="preserve"> para el tiempo total.</w:t>
      </w:r>
    </w:p>
    <w:p w14:paraId="658CD105" w14:textId="77777777" w:rsidR="00F968CB" w:rsidRPr="00F968CB" w:rsidRDefault="00F968CB" w:rsidP="00F968CB">
      <w:pPr>
        <w:numPr>
          <w:ilvl w:val="1"/>
          <w:numId w:val="29"/>
        </w:numPr>
        <w:spacing w:before="100" w:beforeAutospacing="1" w:after="120"/>
        <w:rPr>
          <w:lang w:val="es-ES"/>
        </w:rPr>
      </w:pPr>
      <w:r w:rsidRPr="00F968CB">
        <w:rPr>
          <w:lang w:val="es-ES"/>
        </w:rPr>
        <w:t>Monitoriza y muestra las RPM reales mediante el sensor de Efecto Hall.</w:t>
      </w:r>
    </w:p>
    <w:p w14:paraId="663BA35A" w14:textId="77777777" w:rsidR="00F968CB" w:rsidRPr="00F968CB" w:rsidRDefault="00F968CB" w:rsidP="00F968CB">
      <w:pPr>
        <w:numPr>
          <w:ilvl w:val="0"/>
          <w:numId w:val="29"/>
        </w:numPr>
        <w:spacing w:before="100" w:beforeAutospacing="1"/>
        <w:rPr>
          <w:lang w:val="es-ES"/>
        </w:rPr>
      </w:pPr>
      <w:r w:rsidRPr="00F968CB">
        <w:rPr>
          <w:lang w:val="es-ES"/>
        </w:rPr>
        <w:t>Finalización/Paro: El proceso termina al agotarse el tiempo o al presionar el botón de paro de emergencia, momento en el cual la señal PWM cesa y se detiene el motor.</w:t>
      </w:r>
    </w:p>
    <w:p w14:paraId="18F6B22D" w14:textId="6BE23D01" w:rsidR="00F968CB" w:rsidRPr="00F968CB" w:rsidRDefault="00F968CB" w:rsidP="00F968CB">
      <w:pPr>
        <w:spacing w:after="120"/>
        <w:rPr>
          <w:lang w:val="es-ES"/>
        </w:rPr>
      </w:pPr>
    </w:p>
    <w:p w14:paraId="4B1E3333" w14:textId="77777777" w:rsidR="00F968CB" w:rsidRPr="00F968CB" w:rsidRDefault="00F968CB" w:rsidP="00F968CB">
      <w:pPr>
        <w:spacing w:before="100" w:beforeAutospacing="1" w:after="120"/>
        <w:outlineLvl w:val="2"/>
        <w:rPr>
          <w:lang w:val="es-ES"/>
        </w:rPr>
      </w:pPr>
      <w:r w:rsidRPr="00F968CB">
        <w:rPr>
          <w:lang w:val="es-ES"/>
        </w:rPr>
        <w:t>2.4. Proceso de Validación</w:t>
      </w:r>
    </w:p>
    <w:p w14:paraId="609F16F9" w14:textId="77777777" w:rsidR="00F968CB" w:rsidRPr="00F968CB" w:rsidRDefault="00F968CB" w:rsidP="00F968CB">
      <w:pPr>
        <w:spacing w:before="100" w:beforeAutospacing="1"/>
        <w:rPr>
          <w:lang w:val="es-ES"/>
        </w:rPr>
      </w:pPr>
      <w:r w:rsidRPr="00F968CB">
        <w:rPr>
          <w:lang w:val="es-ES"/>
        </w:rPr>
        <w:t>El proceso de validación inicial del sistema se centró en la caracterización funcional del equipo antes de las pruebas químicas:</w:t>
      </w:r>
    </w:p>
    <w:p w14:paraId="52413A6E" w14:textId="77777777" w:rsidR="00F968CB" w:rsidRPr="00F968CB" w:rsidRDefault="00F968CB" w:rsidP="00F968CB">
      <w:pPr>
        <w:numPr>
          <w:ilvl w:val="0"/>
          <w:numId w:val="30"/>
        </w:numPr>
        <w:spacing w:before="100" w:beforeAutospacing="1"/>
        <w:rPr>
          <w:lang w:val="es-ES"/>
        </w:rPr>
      </w:pPr>
      <w:r w:rsidRPr="00F968CB">
        <w:rPr>
          <w:lang w:val="es-ES"/>
        </w:rPr>
        <w:t xml:space="preserve">Calibración de Velocidad: La lectura de RPM se realiza y se visualiza en tiempo real en el </w:t>
      </w:r>
      <w:proofErr w:type="spellStart"/>
      <w:r w:rsidRPr="00F968CB">
        <w:rPr>
          <w:lang w:val="es-ES"/>
        </w:rPr>
        <w:t>display</w:t>
      </w:r>
      <w:proofErr w:type="spellEnd"/>
      <w:r w:rsidRPr="00F968CB">
        <w:rPr>
          <w:lang w:val="es-ES"/>
        </w:rPr>
        <w:t xml:space="preserve"> LCD, obtenida directamente a partir del sensor de Efecto Hall. Esto permite una calibración precisa del valor del ciclo de trabajo (</w:t>
      </w:r>
      <w:proofErr w:type="spellStart"/>
      <w:r w:rsidRPr="00F968CB">
        <w:rPr>
          <w:lang w:val="es-ES"/>
        </w:rPr>
        <w:t>Duty</w:t>
      </w:r>
      <w:proofErr w:type="spellEnd"/>
      <w:r w:rsidRPr="00F968CB">
        <w:rPr>
          <w:lang w:val="es-ES"/>
        </w:rPr>
        <w:t xml:space="preserve"> </w:t>
      </w:r>
      <w:proofErr w:type="spellStart"/>
      <w:r w:rsidRPr="00F968CB">
        <w:rPr>
          <w:lang w:val="es-ES"/>
        </w:rPr>
        <w:t>Cycle</w:t>
      </w:r>
      <w:proofErr w:type="spellEnd"/>
      <w:r w:rsidRPr="00F968CB">
        <w:rPr>
          <w:lang w:val="es-ES"/>
        </w:rPr>
        <w:t>) del PWM necesario para alcanzar una velocidad objetivo.</w:t>
      </w:r>
    </w:p>
    <w:p w14:paraId="2B6B5DFC" w14:textId="77777777" w:rsidR="00F968CB" w:rsidRPr="00F968CB" w:rsidRDefault="00F968CB" w:rsidP="00F968CB">
      <w:pPr>
        <w:numPr>
          <w:ilvl w:val="0"/>
          <w:numId w:val="30"/>
        </w:numPr>
        <w:spacing w:before="100" w:beforeAutospacing="1"/>
        <w:rPr>
          <w:lang w:val="es-ES"/>
        </w:rPr>
      </w:pPr>
      <w:r w:rsidRPr="00F968CB">
        <w:rPr>
          <w:lang w:val="es-ES"/>
        </w:rPr>
        <w:t>Pruebas de Recubrimiento: Las pruebas de recubrimiento con líquidos reales se realizarán en una etapa posterior para evaluar la uniformidad y el espesor de las películas depositadas sobre sustratos de vidrio.</w:t>
      </w:r>
    </w:p>
    <w:p w14:paraId="14806287" w14:textId="77777777" w:rsidR="00182482" w:rsidRPr="002E514F" w:rsidRDefault="00182482" w:rsidP="00EA0AC1">
      <w:pPr>
        <w:pStyle w:val="Text"/>
        <w:rPr>
          <w:sz w:val="20"/>
        </w:rPr>
      </w:pPr>
    </w:p>
    <w:p w14:paraId="4EB9F30C" w14:textId="6669637E" w:rsidR="000C32B7" w:rsidRPr="000C32B7" w:rsidRDefault="00A37F11" w:rsidP="000C32B7">
      <w:pPr>
        <w:pStyle w:val="icsmheading1"/>
        <w:numPr>
          <w:ilvl w:val="0"/>
          <w:numId w:val="6"/>
        </w:numPr>
        <w:spacing w:before="0"/>
        <w:outlineLvl w:val="0"/>
        <w:rPr>
          <w:lang w:val="es-ES"/>
        </w:rPr>
      </w:pPr>
      <w:r w:rsidRPr="002E514F">
        <w:rPr>
          <w:lang w:val="es-ES"/>
        </w:rPr>
        <w:t>Conclusiones</w:t>
      </w:r>
    </w:p>
    <w:p w14:paraId="44DCA065" w14:textId="65459C1A" w:rsidR="000C32B7" w:rsidRPr="000C32B7" w:rsidRDefault="000C32B7" w:rsidP="000C32B7">
      <w:pPr>
        <w:pStyle w:val="icsmbodytext"/>
        <w:rPr>
          <w:lang w:val="es-MX"/>
        </w:rPr>
      </w:pPr>
      <w:r w:rsidRPr="000C32B7">
        <w:rPr>
          <w:lang w:val="es-MX"/>
        </w:rPr>
        <w:t xml:space="preserve">En este trabajo se presentó el diseño, la construcción y la caracterización funcional de un prototipo de máquina de recubrimiento por centrifugación (spin </w:t>
      </w:r>
      <w:proofErr w:type="spellStart"/>
      <w:r w:rsidRPr="000C32B7">
        <w:rPr>
          <w:lang w:val="es-MX"/>
        </w:rPr>
        <w:t>coater</w:t>
      </w:r>
      <w:proofErr w:type="spellEnd"/>
      <w:r w:rsidRPr="000C32B7">
        <w:rPr>
          <w:lang w:val="es-MX"/>
        </w:rPr>
        <w:t>) de bajo costo y código abierto. El desarrollo de este equipo aborda directamente la barrera económica impuesta por los equipos comerciales, poniendo una herramienta esencial para la investigación de películas delgadas al alcance de laboratorios con recursos limitados.</w:t>
      </w:r>
    </w:p>
    <w:p w14:paraId="5F020A79" w14:textId="77777777" w:rsidR="000C32B7" w:rsidRPr="000C32B7" w:rsidRDefault="000C32B7" w:rsidP="000C32B7">
      <w:pPr>
        <w:pStyle w:val="NormalWeb"/>
        <w:rPr>
          <w:sz w:val="20"/>
          <w:szCs w:val="20"/>
          <w:lang w:val="es-MX" w:eastAsia="en-US"/>
        </w:rPr>
      </w:pPr>
      <w:r w:rsidRPr="000C32B7">
        <w:rPr>
          <w:sz w:val="20"/>
          <w:szCs w:val="20"/>
          <w:lang w:val="es-MX" w:eastAsia="en-US"/>
        </w:rPr>
        <w:t>Los puntos clave y hallazgos del desarrollo son:</w:t>
      </w:r>
    </w:p>
    <w:p w14:paraId="6C589E3E" w14:textId="77777777" w:rsidR="000C32B7" w:rsidRPr="000C32B7" w:rsidRDefault="000C32B7" w:rsidP="000C32B7">
      <w:pPr>
        <w:pStyle w:val="NormalWeb"/>
        <w:numPr>
          <w:ilvl w:val="0"/>
          <w:numId w:val="37"/>
        </w:numPr>
        <w:rPr>
          <w:sz w:val="20"/>
          <w:szCs w:val="20"/>
          <w:lang w:val="es-MX" w:eastAsia="en-US"/>
        </w:rPr>
      </w:pPr>
      <w:r w:rsidRPr="000C32B7">
        <w:rPr>
          <w:sz w:val="20"/>
          <w:szCs w:val="20"/>
          <w:lang w:val="es-MX" w:eastAsia="en-US"/>
        </w:rPr>
        <w:t xml:space="preserve">Eficiencia de Hardware y Software: La arquitectura basada en el microcontrolador STM32F401RE y el </w:t>
      </w:r>
      <w:r w:rsidRPr="000C32B7">
        <w:rPr>
          <w:sz w:val="20"/>
          <w:szCs w:val="20"/>
          <w:lang w:val="es-MX" w:eastAsia="en-US"/>
        </w:rPr>
        <w:t>ESC BLDC demostró ser robusta y eficiente. La implementación del firmware a nivel de registros (</w:t>
      </w:r>
      <w:proofErr w:type="spellStart"/>
      <w:r w:rsidRPr="000C32B7">
        <w:rPr>
          <w:sz w:val="20"/>
          <w:szCs w:val="20"/>
          <w:lang w:val="es-MX" w:eastAsia="en-US"/>
        </w:rPr>
        <w:t>Bare</w:t>
      </w:r>
      <w:proofErr w:type="spellEnd"/>
      <w:r w:rsidRPr="000C32B7">
        <w:rPr>
          <w:sz w:val="20"/>
          <w:szCs w:val="20"/>
          <w:lang w:val="es-MX" w:eastAsia="en-US"/>
        </w:rPr>
        <w:t xml:space="preserve"> Metal) maximizó la velocidad de procesamiento, permitiendo un control de motor preciso y de baja latencia.</w:t>
      </w:r>
    </w:p>
    <w:p w14:paraId="1EBBAC02" w14:textId="77777777" w:rsidR="000C32B7" w:rsidRPr="000C32B7" w:rsidRDefault="000C32B7" w:rsidP="000C32B7">
      <w:pPr>
        <w:pStyle w:val="NormalWeb"/>
        <w:numPr>
          <w:ilvl w:val="0"/>
          <w:numId w:val="37"/>
        </w:numPr>
        <w:rPr>
          <w:sz w:val="20"/>
          <w:szCs w:val="20"/>
          <w:lang w:val="es-MX" w:eastAsia="en-US"/>
        </w:rPr>
      </w:pPr>
      <w:r w:rsidRPr="000C32B7">
        <w:rPr>
          <w:sz w:val="20"/>
          <w:szCs w:val="20"/>
          <w:lang w:val="es-MX" w:eastAsia="en-US"/>
        </w:rPr>
        <w:t xml:space="preserve">Diseño Robusto y Replicable: El uso de la impresión 3D con ABS no solo minimizó los costos, sino que también garantiza la replicabilidad del chasis. La integración del motor </w:t>
      </w:r>
      <w:proofErr w:type="spellStart"/>
      <w:r w:rsidRPr="000C32B7">
        <w:rPr>
          <w:sz w:val="20"/>
          <w:szCs w:val="20"/>
          <w:lang w:val="es-MX" w:eastAsia="en-US"/>
        </w:rPr>
        <w:t>brushless</w:t>
      </w:r>
      <w:proofErr w:type="spellEnd"/>
      <w:r w:rsidRPr="000C32B7">
        <w:rPr>
          <w:sz w:val="20"/>
          <w:szCs w:val="20"/>
          <w:lang w:val="es-MX" w:eastAsia="en-US"/>
        </w:rPr>
        <w:t xml:space="preserve"> A2212, junto con un sensor de Efecto Hall, estableció un sistema de lazo cerrado capaz de mantener velocidades estables, un requisito fundamental para la uniformidad de las películas.</w:t>
      </w:r>
    </w:p>
    <w:p w14:paraId="20C28964" w14:textId="77777777" w:rsidR="000C32B7" w:rsidRPr="000C32B7" w:rsidRDefault="000C32B7" w:rsidP="000C32B7">
      <w:pPr>
        <w:pStyle w:val="NormalWeb"/>
        <w:numPr>
          <w:ilvl w:val="0"/>
          <w:numId w:val="37"/>
        </w:numPr>
        <w:rPr>
          <w:sz w:val="20"/>
          <w:szCs w:val="20"/>
          <w:lang w:val="es-MX" w:eastAsia="en-US"/>
        </w:rPr>
      </w:pPr>
      <w:r w:rsidRPr="000C32B7">
        <w:rPr>
          <w:sz w:val="20"/>
          <w:szCs w:val="20"/>
          <w:lang w:val="es-MX" w:eastAsia="en-US"/>
        </w:rPr>
        <w:t>Propuesta de Valor: Al integrar componentes comerciales de bajo costo y una plataforma de control de alto rendimiento, este prototipo ofrece una alternativa viable y accesible a la instrumentación especializada, cumpliendo con la promesa de la investigación económica.</w:t>
      </w:r>
    </w:p>
    <w:p w14:paraId="621D91CD" w14:textId="77777777" w:rsidR="000C32B7" w:rsidRPr="000C32B7" w:rsidRDefault="000C32B7" w:rsidP="000C32B7">
      <w:pPr>
        <w:pStyle w:val="NormalWeb"/>
        <w:rPr>
          <w:sz w:val="20"/>
          <w:szCs w:val="20"/>
          <w:lang w:val="es-MX" w:eastAsia="en-US"/>
        </w:rPr>
      </w:pPr>
      <w:r w:rsidRPr="000C32B7">
        <w:rPr>
          <w:sz w:val="20"/>
          <w:szCs w:val="20"/>
          <w:lang w:val="es-MX" w:eastAsia="en-US"/>
        </w:rPr>
        <w:t>A pesar de los resultados funcionales satisfactorios, el trabajo sugiere las siguientes líneas de investigación futuras:</w:t>
      </w:r>
    </w:p>
    <w:p w14:paraId="236F4276" w14:textId="77777777" w:rsidR="000C32B7" w:rsidRPr="000C32B7" w:rsidRDefault="000C32B7" w:rsidP="000C32B7">
      <w:pPr>
        <w:pStyle w:val="NormalWeb"/>
        <w:numPr>
          <w:ilvl w:val="0"/>
          <w:numId w:val="38"/>
        </w:numPr>
        <w:rPr>
          <w:sz w:val="20"/>
          <w:szCs w:val="20"/>
          <w:lang w:val="es-MX" w:eastAsia="en-US"/>
        </w:rPr>
      </w:pPr>
      <w:r w:rsidRPr="000C32B7">
        <w:rPr>
          <w:sz w:val="20"/>
          <w:szCs w:val="20"/>
          <w:lang w:val="es-MX" w:eastAsia="en-US"/>
        </w:rPr>
        <w:t xml:space="preserve">Validación Química: Se requiere realizar pruebas de recubrimiento con soluciones estandarizadas para obtener datos de caracterización de la uniformidad y el espesor de la película (mediante microscopía o </w:t>
      </w:r>
      <w:proofErr w:type="spellStart"/>
      <w:r w:rsidRPr="000C32B7">
        <w:rPr>
          <w:sz w:val="20"/>
          <w:szCs w:val="20"/>
          <w:lang w:val="es-MX" w:eastAsia="en-US"/>
        </w:rPr>
        <w:t>perfilometría</w:t>
      </w:r>
      <w:proofErr w:type="spellEnd"/>
      <w:r w:rsidRPr="000C32B7">
        <w:rPr>
          <w:sz w:val="20"/>
          <w:szCs w:val="20"/>
          <w:lang w:val="es-MX" w:eastAsia="en-US"/>
        </w:rPr>
        <w:t>), lo cual validará el equipo en aplicaciones reales de materiales.</w:t>
      </w:r>
    </w:p>
    <w:p w14:paraId="7E556C4D" w14:textId="77777777" w:rsidR="000C32B7" w:rsidRPr="000C32B7" w:rsidRDefault="000C32B7" w:rsidP="000C32B7">
      <w:pPr>
        <w:pStyle w:val="NormalWeb"/>
        <w:numPr>
          <w:ilvl w:val="0"/>
          <w:numId w:val="38"/>
        </w:numPr>
        <w:rPr>
          <w:sz w:val="20"/>
          <w:szCs w:val="20"/>
          <w:lang w:val="es-MX" w:eastAsia="en-US"/>
        </w:rPr>
      </w:pPr>
      <w:r w:rsidRPr="000C32B7">
        <w:rPr>
          <w:sz w:val="20"/>
          <w:szCs w:val="20"/>
          <w:lang w:val="es-MX" w:eastAsia="en-US"/>
        </w:rPr>
        <w:t xml:space="preserve">Mejoras en el Control: Implementar un control PID (Proporcional-Integral-Derivativo) avanzado para optimizar la curva de aceleración y minimizar el </w:t>
      </w:r>
      <w:proofErr w:type="spellStart"/>
      <w:r w:rsidRPr="000C32B7">
        <w:rPr>
          <w:sz w:val="20"/>
          <w:szCs w:val="20"/>
          <w:lang w:val="es-MX" w:eastAsia="en-US"/>
        </w:rPr>
        <w:t>sobreimpulso</w:t>
      </w:r>
      <w:proofErr w:type="spellEnd"/>
      <w:r w:rsidRPr="000C32B7">
        <w:rPr>
          <w:sz w:val="20"/>
          <w:szCs w:val="20"/>
          <w:lang w:val="es-MX" w:eastAsia="en-US"/>
        </w:rPr>
        <w:t>, logrando una estabilidad de RPM aún más rápida.</w:t>
      </w:r>
    </w:p>
    <w:p w14:paraId="2E28B218" w14:textId="77777777" w:rsidR="000C32B7" w:rsidRPr="000C32B7" w:rsidRDefault="000C32B7" w:rsidP="000C32B7">
      <w:pPr>
        <w:pStyle w:val="NormalWeb"/>
        <w:numPr>
          <w:ilvl w:val="0"/>
          <w:numId w:val="38"/>
        </w:numPr>
        <w:rPr>
          <w:sz w:val="20"/>
          <w:szCs w:val="20"/>
          <w:lang w:val="es-MX" w:eastAsia="en-US"/>
        </w:rPr>
      </w:pPr>
      <w:r w:rsidRPr="000C32B7">
        <w:rPr>
          <w:sz w:val="20"/>
          <w:szCs w:val="20"/>
          <w:lang w:val="es-MX" w:eastAsia="en-US"/>
        </w:rPr>
        <w:t xml:space="preserve">Funcionalidad Adicional: Explorar la adición de un sistema de succión por vacío para el </w:t>
      </w:r>
      <w:proofErr w:type="spellStart"/>
      <w:r w:rsidRPr="000C32B7">
        <w:rPr>
          <w:sz w:val="20"/>
          <w:szCs w:val="20"/>
          <w:lang w:val="es-MX" w:eastAsia="en-US"/>
        </w:rPr>
        <w:t>chuck</w:t>
      </w:r>
      <w:proofErr w:type="spellEnd"/>
      <w:r w:rsidRPr="000C32B7">
        <w:rPr>
          <w:sz w:val="20"/>
          <w:szCs w:val="20"/>
          <w:lang w:val="es-MX" w:eastAsia="en-US"/>
        </w:rPr>
        <w:t xml:space="preserve"> de muestra, lo que mejoraría significativamente la adherencia del sustrato a altas velocidades.</w:t>
      </w:r>
    </w:p>
    <w:p w14:paraId="4FB3365B" w14:textId="65220BDF" w:rsidR="000C32B7" w:rsidRPr="000C32B7" w:rsidRDefault="00EA0AC1" w:rsidP="000C32B7">
      <w:pPr>
        <w:pStyle w:val="icsmheading1"/>
        <w:rPr>
          <w:lang w:val="es-ES"/>
        </w:rPr>
      </w:pPr>
      <w:r w:rsidRPr="002E514F">
        <w:rPr>
          <w:lang w:val="es-ES"/>
        </w:rPr>
        <w:t>Referencias</w:t>
      </w:r>
    </w:p>
    <w:p w14:paraId="2370A320"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n-US"/>
        </w:rPr>
        <w:t xml:space="preserve">Abdelghani, L., Said, L., Said, B., &amp; </w:t>
      </w:r>
      <w:proofErr w:type="spellStart"/>
      <w:r w:rsidRPr="000C32B7">
        <w:rPr>
          <w:b w:val="0"/>
          <w:sz w:val="16"/>
          <w:szCs w:val="16"/>
          <w:lang w:val="en-US"/>
        </w:rPr>
        <w:t>Okba</w:t>
      </w:r>
      <w:proofErr w:type="spellEnd"/>
      <w:r w:rsidRPr="000C32B7">
        <w:rPr>
          <w:b w:val="0"/>
          <w:sz w:val="16"/>
          <w:szCs w:val="16"/>
          <w:lang w:val="en-US"/>
        </w:rPr>
        <w:t xml:space="preserve">, B. (2022). </w:t>
      </w:r>
      <w:r w:rsidRPr="000C32B7">
        <w:rPr>
          <w:b w:val="0"/>
          <w:sz w:val="16"/>
          <w:szCs w:val="16"/>
          <w:lang w:val="es-ES"/>
        </w:rPr>
        <w:t xml:space="preserve">Spin </w:t>
      </w:r>
      <w:proofErr w:type="spellStart"/>
      <w:r w:rsidRPr="000C32B7">
        <w:rPr>
          <w:b w:val="0"/>
          <w:sz w:val="16"/>
          <w:szCs w:val="16"/>
          <w:lang w:val="es-ES"/>
        </w:rPr>
        <w:t>coating</w:t>
      </w:r>
      <w:proofErr w:type="spellEnd"/>
      <w:r w:rsidRPr="000C32B7">
        <w:rPr>
          <w:b w:val="0"/>
          <w:sz w:val="16"/>
          <w:szCs w:val="16"/>
          <w:lang w:val="es-ES"/>
        </w:rPr>
        <w:t xml:space="preserve"> </w:t>
      </w:r>
      <w:proofErr w:type="spellStart"/>
      <w:r w:rsidRPr="000C32B7">
        <w:rPr>
          <w:b w:val="0"/>
          <w:sz w:val="16"/>
          <w:szCs w:val="16"/>
          <w:lang w:val="es-ES"/>
        </w:rPr>
        <w:t>method</w:t>
      </w:r>
      <w:proofErr w:type="spellEnd"/>
      <w:r w:rsidRPr="000C32B7">
        <w:rPr>
          <w:b w:val="0"/>
          <w:sz w:val="16"/>
          <w:szCs w:val="16"/>
          <w:lang w:val="es-ES"/>
        </w:rPr>
        <w:t xml:space="preserve"> </w:t>
      </w:r>
      <w:proofErr w:type="spellStart"/>
      <w:r w:rsidRPr="000C32B7">
        <w:rPr>
          <w:b w:val="0"/>
          <w:sz w:val="16"/>
          <w:szCs w:val="16"/>
          <w:lang w:val="es-ES"/>
        </w:rPr>
        <w:t>deposited</w:t>
      </w:r>
      <w:proofErr w:type="spellEnd"/>
      <w:r w:rsidRPr="000C32B7">
        <w:rPr>
          <w:b w:val="0"/>
          <w:sz w:val="16"/>
          <w:szCs w:val="16"/>
          <w:lang w:val="es-ES"/>
        </w:rPr>
        <w:t xml:space="preserve"> nickel oxide thin films with various film thicknesses. Journal of Chemical Research, pp. 1–5. DOI: 10.1177/17475198211066535.</w:t>
      </w:r>
    </w:p>
    <w:p w14:paraId="332ECF94" w14:textId="77777777" w:rsidR="000C32B7" w:rsidRPr="000C32B7" w:rsidRDefault="000C32B7" w:rsidP="000C32B7">
      <w:pPr>
        <w:pStyle w:val="icsmheading1"/>
        <w:spacing w:before="0" w:after="0"/>
        <w:ind w:left="227" w:hanging="227"/>
        <w:jc w:val="both"/>
        <w:rPr>
          <w:b w:val="0"/>
          <w:sz w:val="16"/>
          <w:szCs w:val="16"/>
          <w:lang w:val="es-ES"/>
        </w:rPr>
      </w:pPr>
      <w:proofErr w:type="spellStart"/>
      <w:r w:rsidRPr="000C32B7">
        <w:rPr>
          <w:b w:val="0"/>
          <w:sz w:val="16"/>
          <w:szCs w:val="16"/>
          <w:lang w:val="es-ES"/>
        </w:rPr>
        <w:t>Adiba</w:t>
      </w:r>
      <w:proofErr w:type="spellEnd"/>
      <w:r w:rsidRPr="000C32B7">
        <w:rPr>
          <w:b w:val="0"/>
          <w:sz w:val="16"/>
          <w:szCs w:val="16"/>
          <w:lang w:val="es-ES"/>
        </w:rPr>
        <w:t xml:space="preserve">, A., </w:t>
      </w:r>
      <w:proofErr w:type="spellStart"/>
      <w:r w:rsidRPr="000C32B7">
        <w:rPr>
          <w:b w:val="0"/>
          <w:sz w:val="16"/>
          <w:szCs w:val="16"/>
          <w:lang w:val="es-ES"/>
        </w:rPr>
        <w:t>Mayanglambam</w:t>
      </w:r>
      <w:proofErr w:type="spellEnd"/>
      <w:r w:rsidRPr="000C32B7">
        <w:rPr>
          <w:b w:val="0"/>
          <w:sz w:val="16"/>
          <w:szCs w:val="16"/>
          <w:lang w:val="es-ES"/>
        </w:rPr>
        <w:t xml:space="preserve">, F., &amp; Ahmad, T. (2025). </w:t>
      </w:r>
      <w:proofErr w:type="spellStart"/>
      <w:r w:rsidRPr="000C32B7">
        <w:rPr>
          <w:b w:val="0"/>
          <w:sz w:val="16"/>
          <w:szCs w:val="16"/>
          <w:lang w:val="es-ES"/>
        </w:rPr>
        <w:t>Protocol</w:t>
      </w:r>
      <w:proofErr w:type="spellEnd"/>
      <w:r w:rsidRPr="000C32B7">
        <w:rPr>
          <w:b w:val="0"/>
          <w:sz w:val="16"/>
          <w:szCs w:val="16"/>
          <w:lang w:val="es-ES"/>
        </w:rPr>
        <w:t xml:space="preserve"> </w:t>
      </w:r>
      <w:proofErr w:type="spellStart"/>
      <w:r w:rsidRPr="000C32B7">
        <w:rPr>
          <w:b w:val="0"/>
          <w:sz w:val="16"/>
          <w:szCs w:val="16"/>
          <w:lang w:val="es-ES"/>
        </w:rPr>
        <w:t>for</w:t>
      </w:r>
      <w:proofErr w:type="spellEnd"/>
      <w:r w:rsidRPr="000C32B7">
        <w:rPr>
          <w:b w:val="0"/>
          <w:sz w:val="16"/>
          <w:szCs w:val="16"/>
          <w:lang w:val="es-ES"/>
        </w:rPr>
        <w:t xml:space="preserve"> </w:t>
      </w:r>
      <w:proofErr w:type="spellStart"/>
      <w:r w:rsidRPr="000C32B7">
        <w:rPr>
          <w:b w:val="0"/>
          <w:sz w:val="16"/>
          <w:szCs w:val="16"/>
          <w:lang w:val="es-ES"/>
        </w:rPr>
        <w:t>fabricating</w:t>
      </w:r>
      <w:proofErr w:type="spellEnd"/>
      <w:r w:rsidRPr="000C32B7">
        <w:rPr>
          <w:b w:val="0"/>
          <w:sz w:val="16"/>
          <w:szCs w:val="16"/>
          <w:lang w:val="es-ES"/>
        </w:rPr>
        <w:t xml:space="preserve"> </w:t>
      </w:r>
      <w:proofErr w:type="spellStart"/>
      <w:r w:rsidRPr="000C32B7">
        <w:rPr>
          <w:b w:val="0"/>
          <w:sz w:val="16"/>
          <w:szCs w:val="16"/>
          <w:lang w:val="es-ES"/>
        </w:rPr>
        <w:t>optically</w:t>
      </w:r>
      <w:proofErr w:type="spellEnd"/>
      <w:r w:rsidRPr="000C32B7">
        <w:rPr>
          <w:b w:val="0"/>
          <w:sz w:val="16"/>
          <w:szCs w:val="16"/>
          <w:lang w:val="es-ES"/>
        </w:rPr>
        <w:t xml:space="preserve"> transparent, pinhole-free </w:t>
      </w:r>
      <w:proofErr w:type="spellStart"/>
      <w:r w:rsidRPr="000C32B7">
        <w:rPr>
          <w:b w:val="0"/>
          <w:sz w:val="16"/>
          <w:szCs w:val="16"/>
          <w:lang w:val="es-ES"/>
        </w:rPr>
        <w:t>NiO</w:t>
      </w:r>
      <w:proofErr w:type="spellEnd"/>
      <w:r w:rsidRPr="000C32B7">
        <w:rPr>
          <w:b w:val="0"/>
          <w:sz w:val="16"/>
          <w:szCs w:val="16"/>
          <w:lang w:val="es-ES"/>
        </w:rPr>
        <w:t xml:space="preserve"> thin film for memory devices using the spin-coating technique. STAR </w:t>
      </w:r>
      <w:proofErr w:type="spellStart"/>
      <w:r w:rsidRPr="000C32B7">
        <w:rPr>
          <w:b w:val="0"/>
          <w:sz w:val="16"/>
          <w:szCs w:val="16"/>
          <w:lang w:val="es-ES"/>
        </w:rPr>
        <w:t>Protocols</w:t>
      </w:r>
      <w:proofErr w:type="spellEnd"/>
      <w:r w:rsidRPr="000C32B7">
        <w:rPr>
          <w:b w:val="0"/>
          <w:sz w:val="16"/>
          <w:szCs w:val="16"/>
          <w:lang w:val="es-ES"/>
        </w:rPr>
        <w:t>, 6, 103732.</w:t>
      </w:r>
    </w:p>
    <w:p w14:paraId="25DE2926"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Ali, F. H. (2020). Building a spin coater device for thin-film preparation. IOP Conf. Ser.: Mater. Sci. Eng., 757, 012050. doi:10.1088/1757-899X/757/1/012050.</w:t>
      </w:r>
    </w:p>
    <w:p w14:paraId="56DD5C1D"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Butt, M. A. (2022). Thin-Film Coating Methods: A Successful Marriage of High-Quality and Cost-Effectiveness—A Brief Exploration. Coatings, 12(8), 1115. https://doi.org/10.3390/coatings12081115.</w:t>
      </w:r>
    </w:p>
    <w:p w14:paraId="05239F0D" w14:textId="77777777" w:rsidR="000C32B7" w:rsidRPr="000C32B7" w:rsidRDefault="000C32B7" w:rsidP="000C32B7">
      <w:pPr>
        <w:pStyle w:val="icsmheading1"/>
        <w:spacing w:before="0" w:after="0"/>
        <w:ind w:left="227" w:hanging="227"/>
        <w:jc w:val="both"/>
        <w:rPr>
          <w:b w:val="0"/>
          <w:sz w:val="16"/>
          <w:szCs w:val="16"/>
          <w:lang w:val="es-ES"/>
        </w:rPr>
      </w:pPr>
      <w:proofErr w:type="spellStart"/>
      <w:r w:rsidRPr="000C32B7">
        <w:rPr>
          <w:b w:val="0"/>
          <w:sz w:val="16"/>
          <w:szCs w:val="16"/>
          <w:lang w:val="es-ES"/>
        </w:rPr>
        <w:t>Carbonell</w:t>
      </w:r>
      <w:proofErr w:type="spellEnd"/>
      <w:r w:rsidRPr="000C32B7">
        <w:rPr>
          <w:b w:val="0"/>
          <w:sz w:val="16"/>
          <w:szCs w:val="16"/>
          <w:lang w:val="es-ES"/>
        </w:rPr>
        <w:t xml:space="preserve"> Rubio, D., Weber, W., &amp; </w:t>
      </w:r>
      <w:proofErr w:type="spellStart"/>
      <w:r w:rsidRPr="000C32B7">
        <w:rPr>
          <w:b w:val="0"/>
          <w:sz w:val="16"/>
          <w:szCs w:val="16"/>
          <w:lang w:val="es-ES"/>
        </w:rPr>
        <w:t>Klotzsch</w:t>
      </w:r>
      <w:proofErr w:type="spellEnd"/>
      <w:r w:rsidRPr="000C32B7">
        <w:rPr>
          <w:b w:val="0"/>
          <w:sz w:val="16"/>
          <w:szCs w:val="16"/>
          <w:lang w:val="es-ES"/>
        </w:rPr>
        <w:t xml:space="preserve">, E. (2022). </w:t>
      </w:r>
      <w:proofErr w:type="spellStart"/>
      <w:r w:rsidRPr="000C32B7">
        <w:rPr>
          <w:b w:val="0"/>
          <w:sz w:val="16"/>
          <w:szCs w:val="16"/>
          <w:lang w:val="es-ES"/>
        </w:rPr>
        <w:t>Maasi</w:t>
      </w:r>
      <w:proofErr w:type="spellEnd"/>
      <w:r w:rsidRPr="000C32B7">
        <w:rPr>
          <w:b w:val="0"/>
          <w:sz w:val="16"/>
          <w:szCs w:val="16"/>
          <w:lang w:val="es-ES"/>
        </w:rPr>
        <w:t xml:space="preserve">: A 3D printed spin coater with touchscreen. </w:t>
      </w:r>
      <w:proofErr w:type="spellStart"/>
      <w:r w:rsidRPr="000C32B7">
        <w:rPr>
          <w:b w:val="0"/>
          <w:sz w:val="16"/>
          <w:szCs w:val="16"/>
          <w:lang w:val="es-ES"/>
        </w:rPr>
        <w:t>HardwareX</w:t>
      </w:r>
      <w:proofErr w:type="spellEnd"/>
      <w:r w:rsidRPr="000C32B7">
        <w:rPr>
          <w:b w:val="0"/>
          <w:sz w:val="16"/>
          <w:szCs w:val="16"/>
          <w:lang w:val="es-ES"/>
        </w:rPr>
        <w:t>, 11, e00316. https://doi.org/10.1016/j.ohx.2022.e00316.</w:t>
      </w:r>
    </w:p>
    <w:p w14:paraId="42997962"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Chang, R. C., Chen, F. Y., &amp; Yang, P. H. (2007). Dynamic mechanical properties of photo resist thin films. Journal of Mechanical Science and Technology, 21(10), 1739–1745. DOI: 10.1007/BF03177403.</w:t>
      </w:r>
    </w:p>
    <w:p w14:paraId="14D27F45"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lastRenderedPageBreak/>
        <w:t xml:space="preserve">Hameed, A. S., </w:t>
      </w:r>
      <w:proofErr w:type="spellStart"/>
      <w:r w:rsidRPr="000C32B7">
        <w:rPr>
          <w:b w:val="0"/>
          <w:sz w:val="16"/>
          <w:szCs w:val="16"/>
          <w:lang w:val="es-ES"/>
        </w:rPr>
        <w:t>Madlool</w:t>
      </w:r>
      <w:proofErr w:type="spellEnd"/>
      <w:r w:rsidRPr="000C32B7">
        <w:rPr>
          <w:b w:val="0"/>
          <w:sz w:val="16"/>
          <w:szCs w:val="16"/>
          <w:lang w:val="es-ES"/>
        </w:rPr>
        <w:t xml:space="preserve">, R. A., </w:t>
      </w:r>
      <w:proofErr w:type="spellStart"/>
      <w:r w:rsidRPr="000C32B7">
        <w:rPr>
          <w:b w:val="0"/>
          <w:sz w:val="16"/>
          <w:szCs w:val="16"/>
          <w:lang w:val="es-ES"/>
        </w:rPr>
        <w:t>Ridha</w:t>
      </w:r>
      <w:proofErr w:type="spellEnd"/>
      <w:r w:rsidRPr="000C32B7">
        <w:rPr>
          <w:b w:val="0"/>
          <w:sz w:val="16"/>
          <w:szCs w:val="16"/>
          <w:lang w:val="es-ES"/>
        </w:rPr>
        <w:t xml:space="preserve">, N. J., Hussein, B. M., </w:t>
      </w:r>
      <w:proofErr w:type="spellStart"/>
      <w:r w:rsidRPr="000C32B7">
        <w:rPr>
          <w:b w:val="0"/>
          <w:sz w:val="16"/>
          <w:szCs w:val="16"/>
          <w:lang w:val="es-ES"/>
        </w:rPr>
        <w:t>Alosfur</w:t>
      </w:r>
      <w:proofErr w:type="spellEnd"/>
      <w:r w:rsidRPr="000C32B7">
        <w:rPr>
          <w:b w:val="0"/>
          <w:sz w:val="16"/>
          <w:szCs w:val="16"/>
          <w:lang w:val="es-ES"/>
        </w:rPr>
        <w:t>, F. K. M., &amp; Tahir, K. J. (2022). Fabrication of Spin Coater Device using Hematocrit Centrifuge with Vacuum Substrate Holder for Thin Film Deposition. Materials Research. https://doi.org/10.1590/1980-5373-MR-2021-0496.</w:t>
      </w:r>
    </w:p>
    <w:p w14:paraId="6A69254C"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McIntyre, F., Sellier, M., Gooch, S., &amp; Nock, V. (2024). Film thickness characterization in dual-axis spin coating of a sphere. Eur. Phys. J. Spec. Top., 233, 1637–1651. https://doi.org/10.1140/epjs/s11734-024-01153-y.</w:t>
      </w:r>
    </w:p>
    <w:p w14:paraId="5EC8CD64"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 xml:space="preserve">Mustafa, H. A., &amp; Jameel, D. A. (2021). Modeling and the main stages of spin coating process: A review. JOURNAL OF APPLIED SCIENCE AND TECHNOLOGY TRENDS, 2(2), 119–123. </w:t>
      </w:r>
      <w:proofErr w:type="spellStart"/>
      <w:r w:rsidRPr="000C32B7">
        <w:rPr>
          <w:b w:val="0"/>
          <w:sz w:val="16"/>
          <w:szCs w:val="16"/>
          <w:lang w:val="es-ES"/>
        </w:rPr>
        <w:t>doi</w:t>
      </w:r>
      <w:proofErr w:type="spellEnd"/>
      <w:r w:rsidRPr="000C32B7">
        <w:rPr>
          <w:b w:val="0"/>
          <w:sz w:val="16"/>
          <w:szCs w:val="16"/>
          <w:lang w:val="es-ES"/>
        </w:rPr>
        <w:t>: 10.38094/jastt203109.</w:t>
      </w:r>
    </w:p>
    <w:p w14:paraId="587C6E09"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 xml:space="preserve">Shamsuddin, L., </w:t>
      </w:r>
      <w:proofErr w:type="spellStart"/>
      <w:r w:rsidRPr="000C32B7">
        <w:rPr>
          <w:b w:val="0"/>
          <w:sz w:val="16"/>
          <w:szCs w:val="16"/>
          <w:lang w:val="es-ES"/>
        </w:rPr>
        <w:t>MdIzah</w:t>
      </w:r>
      <w:proofErr w:type="spellEnd"/>
      <w:r w:rsidRPr="000C32B7">
        <w:rPr>
          <w:b w:val="0"/>
          <w:sz w:val="16"/>
          <w:szCs w:val="16"/>
          <w:lang w:val="es-ES"/>
        </w:rPr>
        <w:t>, S. S., &amp; Mohamed, K. (2014). Comparative Study of PMMA 120K and 996K for Electron Beam Lithography Application. Australian Journal of Basic and Applied Sciences, 8(15), 55–58.</w:t>
      </w:r>
    </w:p>
    <w:p w14:paraId="38964103"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 xml:space="preserve">Shen, D., </w:t>
      </w:r>
      <w:proofErr w:type="spellStart"/>
      <w:r w:rsidRPr="000C32B7">
        <w:rPr>
          <w:b w:val="0"/>
          <w:sz w:val="16"/>
          <w:szCs w:val="16"/>
          <w:lang w:val="es-ES"/>
        </w:rPr>
        <w:t>Jin</w:t>
      </w:r>
      <w:proofErr w:type="spellEnd"/>
      <w:r w:rsidRPr="000C32B7">
        <w:rPr>
          <w:b w:val="0"/>
          <w:sz w:val="16"/>
          <w:szCs w:val="16"/>
          <w:lang w:val="es-ES"/>
        </w:rPr>
        <w:t>, Y., Zhang, Z., Song, R., Liu, M., Li, W., ... Duan, X. (2024). Recent Advances in Spin-coating Precursor Mediated Chemical Vapor Deposition of Two-Dimensional Transition Metal Dichalcogenides. Precis. Chem., 2, 282–299.</w:t>
      </w:r>
    </w:p>
    <w:p w14:paraId="7748DF96"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 xml:space="preserve">Shnier, A., Otieno, F., Billing, C., </w:t>
      </w:r>
      <w:proofErr w:type="spellStart"/>
      <w:r w:rsidRPr="000C32B7">
        <w:rPr>
          <w:b w:val="0"/>
          <w:sz w:val="16"/>
          <w:szCs w:val="16"/>
          <w:lang w:val="es-ES"/>
        </w:rPr>
        <w:t>Wamwangi</w:t>
      </w:r>
      <w:proofErr w:type="spellEnd"/>
      <w:r w:rsidRPr="000C32B7">
        <w:rPr>
          <w:b w:val="0"/>
          <w:sz w:val="16"/>
          <w:szCs w:val="16"/>
          <w:lang w:val="es-ES"/>
        </w:rPr>
        <w:t xml:space="preserve">, D., &amp; Billing, D. G. (2023). Robust Arduino controlled spin coater using a novel and simple gravity chuck design. </w:t>
      </w:r>
      <w:proofErr w:type="spellStart"/>
      <w:r w:rsidRPr="000C32B7">
        <w:rPr>
          <w:b w:val="0"/>
          <w:sz w:val="16"/>
          <w:szCs w:val="16"/>
          <w:lang w:val="es-ES"/>
        </w:rPr>
        <w:t>HardwareX</w:t>
      </w:r>
      <w:proofErr w:type="spellEnd"/>
      <w:r w:rsidRPr="000C32B7">
        <w:rPr>
          <w:b w:val="0"/>
          <w:sz w:val="16"/>
          <w:szCs w:val="16"/>
          <w:lang w:val="es-ES"/>
        </w:rPr>
        <w:t>, 14, e00422. https://doi.org/10.1016/j.ohx.2023.e00422.</w:t>
      </w:r>
    </w:p>
    <w:p w14:paraId="41B672FB" w14:textId="77777777" w:rsidR="000C32B7" w:rsidRPr="000C32B7" w:rsidRDefault="000C32B7" w:rsidP="000C32B7">
      <w:pPr>
        <w:pStyle w:val="icsmheading1"/>
        <w:spacing w:before="0" w:after="0"/>
        <w:ind w:left="227" w:hanging="227"/>
        <w:jc w:val="both"/>
        <w:rPr>
          <w:b w:val="0"/>
          <w:sz w:val="16"/>
          <w:szCs w:val="16"/>
          <w:lang w:val="es-ES"/>
        </w:rPr>
      </w:pPr>
      <w:r w:rsidRPr="000C32B7">
        <w:rPr>
          <w:b w:val="0"/>
          <w:sz w:val="16"/>
          <w:szCs w:val="16"/>
          <w:lang w:val="es-ES"/>
        </w:rPr>
        <w:t xml:space="preserve">Teixeira, E. S., </w:t>
      </w:r>
      <w:proofErr w:type="spellStart"/>
      <w:r w:rsidRPr="000C32B7">
        <w:rPr>
          <w:b w:val="0"/>
          <w:sz w:val="16"/>
          <w:szCs w:val="16"/>
          <w:lang w:val="es-ES"/>
        </w:rPr>
        <w:t>Cavalcanti</w:t>
      </w:r>
      <w:proofErr w:type="spellEnd"/>
      <w:r w:rsidRPr="000C32B7">
        <w:rPr>
          <w:b w:val="0"/>
          <w:sz w:val="16"/>
          <w:szCs w:val="16"/>
          <w:lang w:val="es-ES"/>
        </w:rPr>
        <w:t xml:space="preserve">, R. C., Nunes, V. F., Maia Júnior, P. H. F., Lima, F. M., </w:t>
      </w:r>
      <w:proofErr w:type="spellStart"/>
      <w:r w:rsidRPr="000C32B7">
        <w:rPr>
          <w:b w:val="0"/>
          <w:sz w:val="16"/>
          <w:szCs w:val="16"/>
          <w:lang w:val="es-ES"/>
        </w:rPr>
        <w:t>Pinho</w:t>
      </w:r>
      <w:proofErr w:type="spellEnd"/>
      <w:r w:rsidRPr="000C32B7">
        <w:rPr>
          <w:b w:val="0"/>
          <w:sz w:val="16"/>
          <w:szCs w:val="16"/>
          <w:lang w:val="es-ES"/>
        </w:rPr>
        <w:t>, D. C., ... Freire, F. N. A. (2021). Building and Testing a Spin Coater for the Deposition of Thin Films on DSSCs. Mater Res., 23(6), e20200214. https://doi.org/10.1590/1980-5373-MR-2020-0214.</w:t>
      </w:r>
    </w:p>
    <w:p w14:paraId="0CE9B0D4" w14:textId="77777777" w:rsidR="000C32B7" w:rsidRPr="00CC227E" w:rsidRDefault="000C32B7" w:rsidP="00D036B2">
      <w:pPr>
        <w:pStyle w:val="icsmheading1"/>
        <w:spacing w:before="0" w:after="0"/>
        <w:ind w:left="227" w:hanging="227"/>
        <w:jc w:val="both"/>
        <w:rPr>
          <w:b w:val="0"/>
          <w:sz w:val="16"/>
          <w:szCs w:val="16"/>
          <w:lang w:val="es-ES"/>
        </w:rPr>
      </w:pPr>
    </w:p>
    <w:p w14:paraId="26472C09" w14:textId="5780D86E" w:rsidR="00E31551" w:rsidRPr="002E514F" w:rsidRDefault="00C33A0D" w:rsidP="000C32B7">
      <w:pPr>
        <w:pStyle w:val="icsmbodytext"/>
        <w:rPr>
          <w:lang w:val="es-ES"/>
        </w:rPr>
        <w:sectPr w:rsidR="00E31551" w:rsidRPr="002E514F" w:rsidSect="00092C85">
          <w:footnotePr>
            <w:numFmt w:val="chicago"/>
            <w:numRestart w:val="eachPage"/>
          </w:footnotePr>
          <w:type w:val="continuous"/>
          <w:pgSz w:w="11906" w:h="16838" w:code="9"/>
          <w:pgMar w:top="1134" w:right="851" w:bottom="1134" w:left="765" w:header="1021" w:footer="720" w:gutter="0"/>
          <w:cols w:num="2" w:space="340"/>
        </w:sectPr>
      </w:pPr>
      <w:r w:rsidRPr="002E514F">
        <w:rPr>
          <w:lang w:val="es-ES"/>
        </w:rPr>
        <w:t xml:space="preserve"> </w:t>
      </w:r>
    </w:p>
    <w:p w14:paraId="757B0054" w14:textId="7BD762BD" w:rsidR="004133CA" w:rsidRPr="002E514F" w:rsidRDefault="004133CA" w:rsidP="000C32B7">
      <w:pPr>
        <w:pStyle w:val="icsmreferences"/>
        <w:ind w:left="0" w:firstLine="0"/>
        <w:rPr>
          <w:sz w:val="20"/>
          <w:lang w:val="es-ES"/>
        </w:rPr>
      </w:pPr>
    </w:p>
    <w:sectPr w:rsidR="004133CA" w:rsidRPr="002E514F" w:rsidSect="00C44540">
      <w:footnotePr>
        <w:numFmt w:val="chicago"/>
        <w:numRestart w:val="eachPage"/>
      </w:footnotePr>
      <w:type w:val="continuous"/>
      <w:pgSz w:w="11906" w:h="16838" w:code="9"/>
      <w:pgMar w:top="1021" w:right="737" w:bottom="1247" w:left="737" w:header="720" w:footer="720" w:gutter="0"/>
      <w:cols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93054" w14:textId="77777777" w:rsidR="00EE092D" w:rsidRDefault="00EE092D">
      <w:r>
        <w:separator/>
      </w:r>
    </w:p>
  </w:endnote>
  <w:endnote w:type="continuationSeparator" w:id="0">
    <w:p w14:paraId="5A13D1A0" w14:textId="77777777" w:rsidR="00EE092D" w:rsidRDefault="00EE0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DA285" w14:textId="28AAB70B" w:rsidR="00D118D5" w:rsidRPr="003F3BF3" w:rsidRDefault="00550C99" w:rsidP="00FF7116">
    <w:pPr>
      <w:jc w:val="both"/>
      <w:rPr>
        <w:rFonts w:ascii="Arial" w:hAnsi="Arial" w:cs="Arial"/>
        <w:b/>
        <w:sz w:val="14"/>
        <w:szCs w:val="14"/>
        <w:lang w:val="es-ES" w:eastAsia="zh-CN"/>
      </w:rPr>
    </w:pPr>
    <w:r>
      <w:rPr>
        <w:rFonts w:ascii="Arial" w:hAnsi="Arial" w:cs="Arial"/>
        <w:b/>
        <w:sz w:val="14"/>
        <w:szCs w:val="14"/>
        <w:lang w:val="es-ES" w:eastAsia="zh-CN"/>
      </w:rPr>
      <w:t>_________</w:t>
    </w:r>
  </w:p>
  <w:p w14:paraId="06DC034C" w14:textId="77777777" w:rsidR="00D118D5" w:rsidRPr="006242A3" w:rsidRDefault="00D118D5" w:rsidP="003F3BF3">
    <w:pPr>
      <w:jc w:val="both"/>
      <w:rPr>
        <w:sz w:val="15"/>
        <w:szCs w:val="15"/>
        <w:lang w:val="es-ES" w:eastAsia="zh-CN"/>
      </w:rPr>
    </w:pPr>
    <w:r w:rsidRPr="00AA47C7">
      <w:rPr>
        <w:sz w:val="14"/>
        <w:szCs w:val="14"/>
        <w:lang w:val="es-ES" w:eastAsia="zh-CN"/>
      </w:rPr>
      <w:t xml:space="preserve">      </w:t>
    </w:r>
    <w:r w:rsidRPr="006242A3">
      <w:rPr>
        <w:sz w:val="15"/>
        <w:szCs w:val="15"/>
        <w:lang w:val="es-ES" w:eastAsia="zh-CN"/>
      </w:rPr>
      <w:t>*Autor para la corresp</w:t>
    </w:r>
    <w:r w:rsidR="00B4143D" w:rsidRPr="006242A3">
      <w:rPr>
        <w:sz w:val="15"/>
        <w:szCs w:val="15"/>
        <w:lang w:val="es-ES" w:eastAsia="zh-CN"/>
      </w:rPr>
      <w:t xml:space="preserve">ondencia: </w:t>
    </w:r>
    <w:r w:rsidR="00135826" w:rsidRPr="006242A3">
      <w:rPr>
        <w:sz w:val="15"/>
        <w:szCs w:val="15"/>
        <w:lang w:val="es-ES" w:eastAsia="zh-CN"/>
      </w:rPr>
      <w:t>villafuerte</w:t>
    </w:r>
    <w:r w:rsidR="00B4143D" w:rsidRPr="006242A3">
      <w:rPr>
        <w:sz w:val="15"/>
        <w:szCs w:val="15"/>
        <w:lang w:val="es-ES" w:eastAsia="zh-CN"/>
      </w:rPr>
      <w:t>@uaeh.edu.mx</w:t>
    </w:r>
  </w:p>
  <w:p w14:paraId="4177277E" w14:textId="7A9810EE" w:rsidR="00D118D5" w:rsidRPr="006242A3" w:rsidRDefault="00B4143D" w:rsidP="00477533">
    <w:pPr>
      <w:jc w:val="both"/>
      <w:rPr>
        <w:sz w:val="15"/>
        <w:szCs w:val="15"/>
        <w:lang w:val="es-MX" w:eastAsia="zh-CN"/>
      </w:rPr>
    </w:pPr>
    <w:r w:rsidRPr="006242A3">
      <w:rPr>
        <w:b/>
        <w:noProof/>
        <w:sz w:val="15"/>
        <w:szCs w:val="15"/>
        <w:lang w:val="es-MX" w:eastAsia="es-MX"/>
      </w:rPr>
      <w:drawing>
        <wp:anchor distT="0" distB="0" distL="114300" distR="114300" simplePos="0" relativeHeight="251659264" behindDoc="0" locked="0" layoutInCell="1" allowOverlap="1" wp14:anchorId="623B1DB7" wp14:editId="10EFEC9F">
          <wp:simplePos x="0" y="0"/>
          <wp:positionH relativeFrom="column">
            <wp:posOffset>5562600</wp:posOffset>
          </wp:positionH>
          <wp:positionV relativeFrom="paragraph">
            <wp:posOffset>170815</wp:posOffset>
          </wp:positionV>
          <wp:extent cx="867410" cy="303530"/>
          <wp:effectExtent l="0" t="0" r="8890" b="1270"/>
          <wp:wrapNone/>
          <wp:docPr id="55" name="Imagen 55" descr="Resultado de imagen para creative bY nc n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creative bY nc nd"/>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867410" cy="3035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3658" w:rsidRPr="006242A3">
      <w:rPr>
        <w:b/>
        <w:sz w:val="15"/>
        <w:szCs w:val="15"/>
        <w:lang w:val="es-MX" w:eastAsia="zh-CN"/>
      </w:rPr>
      <w:t>Correo electrónico</w:t>
    </w:r>
    <w:r w:rsidR="00803658" w:rsidRPr="006242A3">
      <w:rPr>
        <w:sz w:val="15"/>
        <w:szCs w:val="15"/>
        <w:lang w:val="es-MX" w:eastAsia="zh-CN"/>
      </w:rPr>
      <w:t xml:space="preserve">: </w:t>
    </w:r>
    <w:proofErr w:type="spellStart"/>
    <w:r w:rsidR="00135826" w:rsidRPr="006242A3">
      <w:rPr>
        <w:sz w:val="15"/>
        <w:szCs w:val="15"/>
        <w:lang w:val="es-ES" w:eastAsia="zh-CN"/>
      </w:rPr>
      <w:t>villafuerte</w:t>
    </w:r>
    <w:proofErr w:type="spellEnd"/>
    <w:r w:rsidR="00803658" w:rsidRPr="006242A3">
      <w:rPr>
        <w:sz w:val="15"/>
        <w:szCs w:val="15"/>
        <w:lang w:val="es-MX" w:eastAsia="zh-CN"/>
      </w:rPr>
      <w:t>@uaeh.edu.mx (</w:t>
    </w:r>
    <w:r w:rsidR="00135826" w:rsidRPr="006242A3">
      <w:rPr>
        <w:sz w:val="15"/>
        <w:szCs w:val="15"/>
        <w:lang w:val="es-MX" w:eastAsia="zh-CN"/>
      </w:rPr>
      <w:t>Raúl Villafuerte-Segura</w:t>
    </w:r>
    <w:proofErr w:type="gramStart"/>
    <w:r w:rsidR="00803658" w:rsidRPr="006242A3">
      <w:rPr>
        <w:sz w:val="15"/>
        <w:szCs w:val="15"/>
        <w:lang w:val="es-MX" w:eastAsia="zh-CN"/>
      </w:rPr>
      <w:t>),</w:t>
    </w:r>
    <w:r w:rsidR="006242A3">
      <w:rPr>
        <w:sz w:val="15"/>
        <w:szCs w:val="15"/>
        <w:lang w:val="es-MX" w:eastAsia="zh-CN"/>
      </w:rPr>
      <w:t xml:space="preserve"> </w:t>
    </w:r>
    <w:r w:rsidR="00803658" w:rsidRPr="006242A3">
      <w:rPr>
        <w:sz w:val="15"/>
        <w:szCs w:val="15"/>
        <w:lang w:val="es-MX" w:eastAsia="zh-CN"/>
      </w:rPr>
      <w:t xml:space="preserve"> r</w:t>
    </w:r>
    <w:r w:rsidR="00135826" w:rsidRPr="006242A3">
      <w:rPr>
        <w:sz w:val="15"/>
        <w:szCs w:val="15"/>
        <w:lang w:val="es-MX" w:eastAsia="zh-CN"/>
      </w:rPr>
      <w:t>avila</w:t>
    </w:r>
    <w:r w:rsidR="00803658" w:rsidRPr="006242A3">
      <w:rPr>
        <w:sz w:val="15"/>
        <w:szCs w:val="15"/>
        <w:lang w:val="es-MX" w:eastAsia="zh-CN"/>
      </w:rPr>
      <w:t>@uaeh.edu.mx</w:t>
    </w:r>
    <w:proofErr w:type="gramEnd"/>
    <w:r w:rsidR="00803658" w:rsidRPr="006242A3">
      <w:rPr>
        <w:sz w:val="15"/>
        <w:szCs w:val="15"/>
        <w:lang w:val="es-MX" w:eastAsia="zh-CN"/>
      </w:rPr>
      <w:t xml:space="preserve"> (</w:t>
    </w:r>
    <w:r w:rsidR="00135826" w:rsidRPr="006242A3">
      <w:rPr>
        <w:sz w:val="15"/>
        <w:szCs w:val="15"/>
        <w:lang w:val="es-MX" w:eastAsia="zh-CN"/>
      </w:rPr>
      <w:t>Roberto Ávila-Pozos</w:t>
    </w:r>
    <w:r w:rsidR="00803658" w:rsidRPr="006242A3">
      <w:rPr>
        <w:sz w:val="15"/>
        <w:szCs w:val="15"/>
        <w:lang w:val="es-MX" w:eastAsia="zh-CN"/>
      </w:rPr>
      <w:t>)</w:t>
    </w:r>
    <w:r w:rsidR="00B27B19" w:rsidRPr="006242A3">
      <w:rPr>
        <w:sz w:val="15"/>
        <w:szCs w:val="15"/>
        <w:lang w:val="es-MX" w:eastAsia="zh-CN"/>
      </w:rPr>
      <w:t>,…</w:t>
    </w:r>
    <w:r w:rsidR="00B27B19" w:rsidRPr="006242A3">
      <w:rPr>
        <w:sz w:val="15"/>
        <w:szCs w:val="15"/>
        <w:lang w:val="es-MX"/>
      </w:rPr>
      <w:t xml:space="preserve"> </w:t>
    </w:r>
    <w:r w:rsidR="00B27B19" w:rsidRPr="006242A3">
      <w:rPr>
        <w:sz w:val="15"/>
        <w:szCs w:val="15"/>
        <w:lang w:val="es-MX" w:eastAsia="zh-CN"/>
      </w:rPr>
      <w:t>nombres completos y emails de todos los autores hasta aceptación.</w:t>
    </w:r>
  </w:p>
  <w:p w14:paraId="21A393C5" w14:textId="77777777" w:rsidR="00B4143D" w:rsidRDefault="00B4143D" w:rsidP="001039B5">
    <w:pPr>
      <w:rPr>
        <w:b/>
        <w:sz w:val="14"/>
        <w:szCs w:val="14"/>
        <w:lang w:val="es-ES" w:eastAsia="zh-CN"/>
      </w:rPr>
    </w:pPr>
  </w:p>
  <w:p w14:paraId="5BE5F1F0" w14:textId="4A92BE37" w:rsidR="00550C99" w:rsidRPr="006242A3" w:rsidRDefault="00550C99" w:rsidP="00550C99">
    <w:pPr>
      <w:rPr>
        <w:sz w:val="15"/>
        <w:szCs w:val="15"/>
        <w:lang w:val="es-ES" w:eastAsia="zh-CN"/>
      </w:rPr>
    </w:pPr>
    <w:r w:rsidRPr="006242A3">
      <w:rPr>
        <w:b/>
        <w:sz w:val="15"/>
        <w:szCs w:val="15"/>
        <w:lang w:val="es-ES" w:eastAsia="zh-CN"/>
      </w:rPr>
      <w:t>Historial del manuscrito:</w:t>
    </w:r>
    <w:r w:rsidRPr="006242A3">
      <w:rPr>
        <w:sz w:val="15"/>
        <w:szCs w:val="15"/>
        <w:lang w:val="es-ES" w:eastAsia="zh-CN"/>
      </w:rPr>
      <w:t xml:space="preserve"> recibido el DD/MM/</w:t>
    </w:r>
    <w:proofErr w:type="gramStart"/>
    <w:r w:rsidRPr="006242A3">
      <w:rPr>
        <w:sz w:val="15"/>
        <w:szCs w:val="15"/>
        <w:lang w:val="es-ES" w:eastAsia="zh-CN"/>
      </w:rPr>
      <w:t xml:space="preserve">AAAA, </w:t>
    </w:r>
    <w:r w:rsidR="006242A3">
      <w:rPr>
        <w:sz w:val="15"/>
        <w:szCs w:val="15"/>
        <w:lang w:val="es-ES" w:eastAsia="zh-CN"/>
      </w:rPr>
      <w:t xml:space="preserve">  </w:t>
    </w:r>
    <w:proofErr w:type="gramEnd"/>
    <w:r w:rsidRPr="006242A3">
      <w:rPr>
        <w:sz w:val="15"/>
        <w:szCs w:val="15"/>
        <w:lang w:val="es-ES" w:eastAsia="zh-CN"/>
      </w:rPr>
      <w:t xml:space="preserve">última versión-revisada recibida el DD/MM/AAAA, </w:t>
    </w:r>
    <w:r w:rsidR="006242A3">
      <w:rPr>
        <w:sz w:val="15"/>
        <w:szCs w:val="15"/>
        <w:lang w:val="es-ES" w:eastAsia="zh-CN"/>
      </w:rPr>
      <w:t xml:space="preserve">  </w:t>
    </w:r>
    <w:r w:rsidRPr="006242A3">
      <w:rPr>
        <w:sz w:val="15"/>
        <w:szCs w:val="15"/>
        <w:lang w:val="es-ES" w:eastAsia="zh-CN"/>
      </w:rPr>
      <w:t xml:space="preserve">aceptado el DD/MM/AAAA, </w:t>
    </w:r>
  </w:p>
  <w:p w14:paraId="1CA1C031" w14:textId="089B2146" w:rsidR="00B4143D" w:rsidRPr="006242A3" w:rsidRDefault="00550C99" w:rsidP="00550C99">
    <w:pPr>
      <w:rPr>
        <w:b/>
        <w:sz w:val="15"/>
        <w:szCs w:val="15"/>
        <w:lang w:val="es-ES" w:eastAsia="zh-CN"/>
      </w:rPr>
    </w:pPr>
    <w:r w:rsidRPr="006242A3">
      <w:rPr>
        <w:sz w:val="15"/>
        <w:szCs w:val="15"/>
        <w:lang w:val="es-ES" w:eastAsia="zh-CN"/>
      </w:rPr>
      <w:t>en línea (</w:t>
    </w:r>
    <w:proofErr w:type="spellStart"/>
    <w:r w:rsidRPr="006242A3">
      <w:rPr>
        <w:sz w:val="15"/>
        <w:szCs w:val="15"/>
        <w:lang w:val="es-ES" w:eastAsia="zh-CN"/>
      </w:rPr>
      <w:t>postprint</w:t>
    </w:r>
    <w:proofErr w:type="spellEnd"/>
    <w:r w:rsidRPr="006242A3">
      <w:rPr>
        <w:sz w:val="15"/>
        <w:szCs w:val="15"/>
        <w:lang w:val="es-ES" w:eastAsia="zh-CN"/>
      </w:rPr>
      <w:t xml:space="preserve">) desde el DD/MM/AAAA, publicado el DD/MM/AAAA. </w:t>
    </w:r>
    <w:r w:rsidR="006242A3">
      <w:rPr>
        <w:sz w:val="15"/>
        <w:szCs w:val="15"/>
        <w:lang w:val="es-ES" w:eastAsia="zh-CN"/>
      </w:rPr>
      <w:t xml:space="preserve">    </w:t>
    </w:r>
    <w:r w:rsidRPr="006242A3">
      <w:rPr>
        <w:b/>
        <w:sz w:val="15"/>
        <w:szCs w:val="15"/>
        <w:lang w:val="es-ES" w:eastAsia="zh-CN"/>
      </w:rPr>
      <w:t>DOI:</w:t>
    </w:r>
    <w:r w:rsidRPr="006242A3">
      <w:rPr>
        <w:sz w:val="15"/>
        <w:szCs w:val="15"/>
        <w:lang w:val="es-ES" w:eastAsia="zh-CN"/>
      </w:rPr>
      <w:t xml:space="preserve"> https://doi.org/10.29057/icbi.vXXiYY.ZZZZ</w:t>
    </w:r>
  </w:p>
  <w:p w14:paraId="0456C79C" w14:textId="77777777" w:rsidR="00D118D5" w:rsidRPr="00B4143D" w:rsidRDefault="00D118D5">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FFB76" w14:textId="77777777" w:rsidR="00EE092D" w:rsidRDefault="00EE092D">
      <w:r>
        <w:separator/>
      </w:r>
    </w:p>
  </w:footnote>
  <w:footnote w:type="continuationSeparator" w:id="0">
    <w:p w14:paraId="06241B81" w14:textId="77777777" w:rsidR="00EE092D" w:rsidRDefault="00EE09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83407"/>
      <w:docPartObj>
        <w:docPartGallery w:val="Page Numbers (Top of Page)"/>
        <w:docPartUnique/>
      </w:docPartObj>
    </w:sdtPr>
    <w:sdtEndPr/>
    <w:sdtContent>
      <w:p w14:paraId="6EF4E315" w14:textId="0A5028C8" w:rsidR="006B5317" w:rsidRDefault="006B5317" w:rsidP="006B5317">
        <w:pPr>
          <w:pStyle w:val="Encabezado"/>
        </w:pPr>
        <w:r w:rsidRPr="006B5317">
          <w:rPr>
            <w:lang w:val="es-MX"/>
          </w:rPr>
          <w:t xml:space="preserve">                    </w:t>
        </w:r>
        <w:r w:rsidR="00135826">
          <w:rPr>
            <w:lang w:val="es-MX"/>
          </w:rPr>
          <w:t xml:space="preserve">                      </w:t>
        </w:r>
        <w:r w:rsidR="002A76DD">
          <w:rPr>
            <w:i/>
            <w:sz w:val="16"/>
            <w:szCs w:val="16"/>
            <w:lang w:val="es-ES" w:eastAsia="es-ES"/>
          </w:rPr>
          <w:t>R.</w:t>
        </w:r>
        <w:r w:rsidR="00135826">
          <w:rPr>
            <w:i/>
            <w:sz w:val="16"/>
            <w:szCs w:val="16"/>
            <w:lang w:val="es-ES" w:eastAsia="es-ES"/>
          </w:rPr>
          <w:t xml:space="preserve"> Villafuerte-Segura</w:t>
        </w:r>
        <w:r w:rsidRPr="0075610E">
          <w:rPr>
            <w:i/>
            <w:sz w:val="16"/>
            <w:szCs w:val="16"/>
            <w:lang w:val="es-ES" w:eastAsia="es-ES"/>
          </w:rPr>
          <w:t xml:space="preserve"> et al. / </w:t>
        </w:r>
        <w:r w:rsidR="00E97E89" w:rsidRPr="00E97E89">
          <w:rPr>
            <w:i/>
            <w:sz w:val="16"/>
            <w:szCs w:val="16"/>
            <w:lang w:val="es-ES" w:eastAsia="es-ES"/>
          </w:rPr>
          <w:t xml:space="preserve">Publicación Semestral </w:t>
        </w:r>
        <w:proofErr w:type="spellStart"/>
        <w:r w:rsidR="00E97E89" w:rsidRPr="00E97E89">
          <w:rPr>
            <w:i/>
            <w:sz w:val="16"/>
            <w:szCs w:val="16"/>
            <w:lang w:val="es-ES" w:eastAsia="es-ES"/>
          </w:rPr>
          <w:t>Pädi</w:t>
        </w:r>
        <w:proofErr w:type="spellEnd"/>
        <w:r w:rsidR="00E97E89">
          <w:rPr>
            <w:i/>
            <w:sz w:val="16"/>
            <w:szCs w:val="16"/>
            <w:lang w:val="es-ES" w:eastAsia="es-ES"/>
          </w:rPr>
          <w:t xml:space="preserve"> </w:t>
        </w:r>
        <w:r>
          <w:rPr>
            <w:i/>
            <w:sz w:val="16"/>
            <w:szCs w:val="16"/>
            <w:lang w:val="es-ES" w:eastAsia="es-ES"/>
          </w:rPr>
          <w:t>Vol. X No. 00 (20</w:t>
        </w:r>
        <w:r w:rsidR="00135826">
          <w:rPr>
            <w:i/>
            <w:sz w:val="16"/>
            <w:szCs w:val="16"/>
            <w:lang w:val="es-ES" w:eastAsia="es-ES"/>
          </w:rPr>
          <w:t>2</w:t>
        </w:r>
        <w:r w:rsidR="00DA37F1">
          <w:rPr>
            <w:i/>
            <w:sz w:val="16"/>
            <w:szCs w:val="16"/>
            <w:lang w:val="es-ES" w:eastAsia="es-ES"/>
          </w:rPr>
          <w:t>1</w:t>
        </w:r>
        <w:r w:rsidRPr="0075610E">
          <w:rPr>
            <w:i/>
            <w:sz w:val="16"/>
            <w:szCs w:val="16"/>
            <w:lang w:val="es-ES" w:eastAsia="es-ES"/>
          </w:rPr>
          <w:t>) 1–</w:t>
        </w:r>
        <w:r>
          <w:rPr>
            <w:i/>
            <w:sz w:val="16"/>
            <w:szCs w:val="16"/>
            <w:lang w:val="es-ES" w:eastAsia="es-ES"/>
          </w:rPr>
          <w:t xml:space="preserve">3                </w:t>
        </w:r>
        <w:r w:rsidR="00E97E89">
          <w:rPr>
            <w:i/>
            <w:sz w:val="16"/>
            <w:szCs w:val="16"/>
            <w:lang w:val="es-ES" w:eastAsia="es-ES"/>
          </w:rPr>
          <w:t xml:space="preserve">                      </w:t>
        </w:r>
        <w:r>
          <w:rPr>
            <w:i/>
            <w:sz w:val="16"/>
            <w:szCs w:val="16"/>
            <w:lang w:val="es-ES" w:eastAsia="es-ES"/>
          </w:rPr>
          <w:t xml:space="preserve">                         </w:t>
        </w:r>
        <w:r w:rsidRPr="00213E24">
          <w:rPr>
            <w:sz w:val="15"/>
            <w:szCs w:val="15"/>
          </w:rPr>
          <w:fldChar w:fldCharType="begin"/>
        </w:r>
        <w:r w:rsidRPr="00213E24">
          <w:rPr>
            <w:sz w:val="15"/>
            <w:szCs w:val="15"/>
          </w:rPr>
          <w:instrText>PAGE   \* MERGEFORMAT</w:instrText>
        </w:r>
        <w:r w:rsidRPr="00213E24">
          <w:rPr>
            <w:sz w:val="15"/>
            <w:szCs w:val="15"/>
          </w:rPr>
          <w:fldChar w:fldCharType="separate"/>
        </w:r>
        <w:r w:rsidR="009528DC" w:rsidRPr="009528DC">
          <w:rPr>
            <w:noProof/>
            <w:sz w:val="15"/>
            <w:szCs w:val="15"/>
            <w:lang w:val="es-ES"/>
          </w:rPr>
          <w:t>4</w:t>
        </w:r>
        <w:r w:rsidRPr="00213E24">
          <w:rPr>
            <w:sz w:val="15"/>
            <w:szCs w:val="15"/>
          </w:rPr>
          <w:fldChar w:fldCharType="end"/>
        </w:r>
      </w:p>
    </w:sdtContent>
  </w:sdt>
  <w:p w14:paraId="43B898C9" w14:textId="77777777" w:rsidR="00D118D5" w:rsidRPr="0075610E" w:rsidRDefault="00D118D5" w:rsidP="007C488E">
    <w:pPr>
      <w:pStyle w:val="Encabezado"/>
      <w:jc w:val="center"/>
      <w:rPr>
        <w:i/>
        <w:lang w:val="es-E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556B6" w14:textId="0033EA2F" w:rsidR="008B0B1A" w:rsidRDefault="00E92A1E">
    <w:r>
      <w:rPr>
        <w:noProof/>
        <w:lang w:val="es-MX" w:eastAsia="es-MX"/>
      </w:rPr>
      <w:drawing>
        <wp:anchor distT="0" distB="0" distL="114300" distR="114300" simplePos="0" relativeHeight="251659775" behindDoc="1" locked="0" layoutInCell="1" allowOverlap="1" wp14:anchorId="484EB671" wp14:editId="3D99FDC9">
          <wp:simplePos x="0" y="0"/>
          <wp:positionH relativeFrom="column">
            <wp:posOffset>-55245</wp:posOffset>
          </wp:positionH>
          <wp:positionV relativeFrom="paragraph">
            <wp:posOffset>220980</wp:posOffset>
          </wp:positionV>
          <wp:extent cx="991870" cy="449580"/>
          <wp:effectExtent l="0" t="0" r="0" b="7620"/>
          <wp:wrapNone/>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
                    <a:extLst>
                      <a:ext uri="{28A0092B-C50C-407E-A947-70E740481C1C}">
                        <a14:useLocalDpi xmlns:a14="http://schemas.microsoft.com/office/drawing/2010/main" val="0"/>
                      </a:ext>
                    </a:extLst>
                  </a:blip>
                  <a:stretch>
                    <a:fillRect/>
                  </a:stretch>
                </pic:blipFill>
                <pic:spPr>
                  <a:xfrm>
                    <a:off x="0" y="0"/>
                    <a:ext cx="991870" cy="449580"/>
                  </a:xfrm>
                  <a:prstGeom prst="rect">
                    <a:avLst/>
                  </a:prstGeom>
                </pic:spPr>
              </pic:pic>
            </a:graphicData>
          </a:graphic>
          <wp14:sizeRelH relativeFrom="margin">
            <wp14:pctWidth>0</wp14:pctWidth>
          </wp14:sizeRelH>
          <wp14:sizeRelV relativeFrom="margin">
            <wp14:pctHeight>0</wp14:pctHeight>
          </wp14:sizeRelV>
        </wp:anchor>
      </w:drawing>
    </w:r>
    <w:r w:rsidR="00A76B7D">
      <w:rPr>
        <w:i/>
        <w:noProof/>
        <w:sz w:val="18"/>
        <w:lang w:val="es-MX" w:eastAsia="es-MX"/>
      </w:rPr>
      <w:drawing>
        <wp:anchor distT="0" distB="0" distL="114300" distR="114300" simplePos="0" relativeHeight="251661823" behindDoc="1" locked="0" layoutInCell="1" allowOverlap="1" wp14:anchorId="0417101F" wp14:editId="7CC9D767">
          <wp:simplePos x="0" y="0"/>
          <wp:positionH relativeFrom="column">
            <wp:posOffset>1776095</wp:posOffset>
          </wp:positionH>
          <wp:positionV relativeFrom="paragraph">
            <wp:posOffset>99695</wp:posOffset>
          </wp:positionV>
          <wp:extent cx="3110865" cy="690880"/>
          <wp:effectExtent l="0" t="0" r="0" b="0"/>
          <wp:wrapNone/>
          <wp:docPr id="53" name="Imagen 5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hlinkClick r:id="rId2"/>
                  </pic:cNvPr>
                  <pic:cNvPicPr/>
                </pic:nvPicPr>
                <pic:blipFill>
                  <a:blip r:embed="rId3">
                    <a:extLst>
                      <a:ext uri="{28A0092B-C50C-407E-A947-70E740481C1C}">
                        <a14:useLocalDpi xmlns:a14="http://schemas.microsoft.com/office/drawing/2010/main" val="0"/>
                      </a:ext>
                    </a:extLst>
                  </a:blip>
                  <a:stretch>
                    <a:fillRect/>
                  </a:stretch>
                </pic:blipFill>
                <pic:spPr>
                  <a:xfrm>
                    <a:off x="0" y="0"/>
                    <a:ext cx="3110865" cy="690880"/>
                  </a:xfrm>
                  <a:prstGeom prst="rect">
                    <a:avLst/>
                  </a:prstGeom>
                </pic:spPr>
              </pic:pic>
            </a:graphicData>
          </a:graphic>
          <wp14:sizeRelH relativeFrom="margin">
            <wp14:pctWidth>0</wp14:pctWidth>
          </wp14:sizeRelH>
          <wp14:sizeRelV relativeFrom="margin">
            <wp14:pctHeight>0</wp14:pctHeight>
          </wp14:sizeRelV>
        </wp:anchor>
      </w:drawing>
    </w:r>
  </w:p>
  <w:tbl>
    <w:tblPr>
      <w:tblW w:w="10201" w:type="dxa"/>
      <w:tblLayout w:type="fixed"/>
      <w:tblLook w:val="04A0" w:firstRow="1" w:lastRow="0" w:firstColumn="1" w:lastColumn="0" w:noHBand="0" w:noVBand="1"/>
    </w:tblPr>
    <w:tblGrid>
      <w:gridCol w:w="1668"/>
      <w:gridCol w:w="6832"/>
      <w:gridCol w:w="1701"/>
    </w:tblGrid>
    <w:tr w:rsidR="00642110" w14:paraId="6D90AF02" w14:textId="77777777" w:rsidTr="003B57AC">
      <w:trPr>
        <w:trHeight w:val="1125"/>
      </w:trPr>
      <w:tc>
        <w:tcPr>
          <w:tcW w:w="1668" w:type="dxa"/>
          <w:shd w:val="clear" w:color="auto" w:fill="auto"/>
        </w:tcPr>
        <w:p w14:paraId="5F0B32B3" w14:textId="1C8E14AB" w:rsidR="00642110" w:rsidRDefault="00642110" w:rsidP="008E36B6">
          <w:pPr>
            <w:pStyle w:val="Encabezado"/>
            <w:jc w:val="center"/>
          </w:pPr>
        </w:p>
      </w:tc>
      <w:tc>
        <w:tcPr>
          <w:tcW w:w="6832" w:type="dxa"/>
          <w:shd w:val="clear" w:color="auto" w:fill="auto"/>
        </w:tcPr>
        <w:p w14:paraId="4BA4EDDE" w14:textId="4E9C869C" w:rsidR="00642110" w:rsidRDefault="00642110" w:rsidP="009C465C">
          <w:pPr>
            <w:jc w:val="center"/>
            <w:rPr>
              <w:i/>
              <w:sz w:val="18"/>
              <w:lang w:val="es-MX" w:eastAsia="es-MX"/>
            </w:rPr>
          </w:pPr>
        </w:p>
        <w:p w14:paraId="11464C9F" w14:textId="41C6B11A" w:rsidR="00642110" w:rsidRDefault="00642110" w:rsidP="008E36B6">
          <w:pPr>
            <w:spacing w:line="360" w:lineRule="auto"/>
            <w:jc w:val="center"/>
            <w:rPr>
              <w:i/>
              <w:sz w:val="18"/>
              <w:lang w:val="es-MX" w:eastAsia="es-MX"/>
            </w:rPr>
          </w:pPr>
        </w:p>
        <w:p w14:paraId="7E85084F" w14:textId="509CC50C" w:rsidR="008B0B1A" w:rsidRDefault="008B0B1A" w:rsidP="008E36B6">
          <w:pPr>
            <w:spacing w:line="360" w:lineRule="auto"/>
            <w:jc w:val="center"/>
            <w:rPr>
              <w:i/>
              <w:sz w:val="18"/>
              <w:lang w:val="es-MX" w:eastAsia="es-MX"/>
            </w:rPr>
          </w:pPr>
        </w:p>
        <w:p w14:paraId="29402B10" w14:textId="77777777" w:rsidR="008B0B1A" w:rsidRDefault="008B0B1A" w:rsidP="008E36B6">
          <w:pPr>
            <w:spacing w:line="360" w:lineRule="auto"/>
            <w:jc w:val="center"/>
            <w:rPr>
              <w:i/>
              <w:sz w:val="18"/>
              <w:lang w:val="es-MX" w:eastAsia="es-MX"/>
            </w:rPr>
          </w:pPr>
        </w:p>
        <w:p w14:paraId="50F6239D" w14:textId="26ACAB0F" w:rsidR="00642110" w:rsidRPr="009E1BA2" w:rsidRDefault="00642110" w:rsidP="00462F94">
          <w:pPr>
            <w:spacing w:line="360" w:lineRule="auto"/>
            <w:jc w:val="center"/>
            <w:rPr>
              <w:sz w:val="16"/>
              <w:szCs w:val="16"/>
              <w:lang w:val="es-MX"/>
            </w:rPr>
          </w:pPr>
          <w:r w:rsidRPr="009E1BA2">
            <w:rPr>
              <w:sz w:val="16"/>
              <w:szCs w:val="16"/>
              <w:lang w:val="es-MX" w:eastAsia="es-MX"/>
            </w:rPr>
            <w:t xml:space="preserve">Publicación Semestral </w:t>
          </w:r>
          <w:proofErr w:type="spellStart"/>
          <w:r w:rsidRPr="009E1BA2">
            <w:rPr>
              <w:sz w:val="16"/>
              <w:szCs w:val="16"/>
              <w:lang w:val="es-MX" w:eastAsia="es-MX"/>
            </w:rPr>
            <w:t>Pädi</w:t>
          </w:r>
          <w:proofErr w:type="spellEnd"/>
          <w:r w:rsidRPr="009E1BA2">
            <w:rPr>
              <w:sz w:val="16"/>
              <w:szCs w:val="16"/>
              <w:lang w:val="es-MX" w:eastAsia="es-MX"/>
            </w:rPr>
            <w:t xml:space="preserve"> Vol. X No. 00 (20</w:t>
          </w:r>
          <w:r w:rsidR="00135826">
            <w:rPr>
              <w:sz w:val="16"/>
              <w:szCs w:val="16"/>
              <w:lang w:val="es-MX" w:eastAsia="es-MX"/>
            </w:rPr>
            <w:t>2</w:t>
          </w:r>
          <w:r w:rsidR="00462F94">
            <w:rPr>
              <w:sz w:val="16"/>
              <w:szCs w:val="16"/>
              <w:lang w:val="es-MX" w:eastAsia="es-MX"/>
            </w:rPr>
            <w:t>1</w:t>
          </w:r>
          <w:r w:rsidRPr="009E1BA2">
            <w:rPr>
              <w:sz w:val="16"/>
              <w:szCs w:val="16"/>
              <w:lang w:val="es-MX" w:eastAsia="es-MX"/>
            </w:rPr>
            <w:t>) 1-</w:t>
          </w:r>
          <w:r w:rsidR="009E1BA2" w:rsidRPr="009E1BA2">
            <w:rPr>
              <w:sz w:val="16"/>
              <w:szCs w:val="16"/>
              <w:lang w:val="es-MX" w:eastAsia="es-MX"/>
            </w:rPr>
            <w:t>3</w:t>
          </w:r>
        </w:p>
      </w:tc>
      <w:tc>
        <w:tcPr>
          <w:tcW w:w="1701" w:type="dxa"/>
          <w:shd w:val="clear" w:color="auto" w:fill="auto"/>
        </w:tcPr>
        <w:p w14:paraId="7A5170F3" w14:textId="46E67DD8" w:rsidR="00BE0C9D" w:rsidRPr="00BE0C9D" w:rsidRDefault="00BE0C9D" w:rsidP="00BE0C9D">
          <w:pPr>
            <w:pStyle w:val="Encabezado"/>
            <w:tabs>
              <w:tab w:val="clear" w:pos="4252"/>
              <w:tab w:val="clear" w:pos="8504"/>
            </w:tabs>
            <w:ind w:right="169"/>
            <w:rPr>
              <w:sz w:val="16"/>
              <w:szCs w:val="16"/>
              <w:lang w:val="es-MX" w:eastAsia="es-MX"/>
            </w:rPr>
          </w:pPr>
          <w:r>
            <w:rPr>
              <w:noProof/>
              <w:sz w:val="16"/>
              <w:szCs w:val="16"/>
              <w:lang w:val="es-MX" w:eastAsia="es-MX"/>
            </w:rPr>
            <w:drawing>
              <wp:anchor distT="0" distB="0" distL="114300" distR="114300" simplePos="0" relativeHeight="251662847" behindDoc="1" locked="0" layoutInCell="1" allowOverlap="1" wp14:anchorId="6D632C5A" wp14:editId="7D57F9E2">
                <wp:simplePos x="0" y="0"/>
                <wp:positionH relativeFrom="column">
                  <wp:posOffset>127635</wp:posOffset>
                </wp:positionH>
                <wp:positionV relativeFrom="paragraph">
                  <wp:posOffset>82550</wp:posOffset>
                </wp:positionV>
                <wp:extent cx="860723" cy="388800"/>
                <wp:effectExtent l="0" t="0" r="0" b="0"/>
                <wp:wrapNone/>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4">
                          <a:extLst>
                            <a:ext uri="{28A0092B-C50C-407E-A947-70E740481C1C}">
                              <a14:useLocalDpi xmlns:a14="http://schemas.microsoft.com/office/drawing/2010/main" val="0"/>
                            </a:ext>
                          </a:extLst>
                        </a:blip>
                        <a:stretch>
                          <a:fillRect/>
                        </a:stretch>
                      </pic:blipFill>
                      <pic:spPr>
                        <a:xfrm>
                          <a:off x="0" y="0"/>
                          <a:ext cx="860723" cy="388800"/>
                        </a:xfrm>
                        <a:prstGeom prst="rect">
                          <a:avLst/>
                        </a:prstGeom>
                      </pic:spPr>
                    </pic:pic>
                  </a:graphicData>
                </a:graphic>
                <wp14:sizeRelH relativeFrom="margin">
                  <wp14:pctWidth>0</wp14:pctWidth>
                </wp14:sizeRelH>
                <wp14:sizeRelV relativeFrom="margin">
                  <wp14:pctHeight>0</wp14:pctHeight>
                </wp14:sizeRelV>
              </wp:anchor>
            </w:drawing>
          </w:r>
        </w:p>
        <w:p w14:paraId="3087B476" w14:textId="77777777" w:rsidR="00E92A1E" w:rsidRDefault="008B0B1A" w:rsidP="0068486A">
          <w:pPr>
            <w:pStyle w:val="Encabezado"/>
            <w:tabs>
              <w:tab w:val="clear" w:pos="4252"/>
              <w:tab w:val="clear" w:pos="8504"/>
            </w:tabs>
            <w:rPr>
              <w:sz w:val="14"/>
              <w:szCs w:val="14"/>
              <w:lang w:val="es-MX" w:eastAsia="es-MX"/>
            </w:rPr>
          </w:pPr>
          <w:r>
            <w:rPr>
              <w:sz w:val="14"/>
              <w:szCs w:val="14"/>
              <w:lang w:val="es-MX" w:eastAsia="es-MX"/>
            </w:rPr>
            <w:t xml:space="preserve"> </w:t>
          </w:r>
        </w:p>
        <w:p w14:paraId="14D6E24F" w14:textId="77777777" w:rsidR="00E92A1E" w:rsidRDefault="00E92A1E" w:rsidP="0068486A">
          <w:pPr>
            <w:pStyle w:val="Encabezado"/>
            <w:tabs>
              <w:tab w:val="clear" w:pos="4252"/>
              <w:tab w:val="clear" w:pos="8504"/>
            </w:tabs>
            <w:rPr>
              <w:sz w:val="14"/>
              <w:szCs w:val="14"/>
              <w:lang w:val="es-MX" w:eastAsia="es-MX"/>
            </w:rPr>
          </w:pPr>
        </w:p>
        <w:p w14:paraId="359B3493" w14:textId="77777777" w:rsidR="00E92A1E" w:rsidRDefault="00E92A1E" w:rsidP="0068486A">
          <w:pPr>
            <w:pStyle w:val="Encabezado"/>
            <w:tabs>
              <w:tab w:val="clear" w:pos="4252"/>
              <w:tab w:val="clear" w:pos="8504"/>
            </w:tabs>
            <w:rPr>
              <w:sz w:val="14"/>
              <w:szCs w:val="14"/>
              <w:lang w:val="es-MX" w:eastAsia="es-MX"/>
            </w:rPr>
          </w:pPr>
        </w:p>
        <w:p w14:paraId="20B8D359" w14:textId="02A4FCD3" w:rsidR="00642110" w:rsidRPr="008B0B1A" w:rsidRDefault="00E92A1E" w:rsidP="00943250">
          <w:pPr>
            <w:pStyle w:val="Encabezado"/>
            <w:tabs>
              <w:tab w:val="clear" w:pos="4252"/>
              <w:tab w:val="clear" w:pos="8504"/>
            </w:tabs>
            <w:spacing w:before="100" w:beforeAutospacing="1" w:line="480" w:lineRule="auto"/>
            <w:rPr>
              <w:sz w:val="16"/>
              <w:szCs w:val="16"/>
              <w:lang w:val="es-ES"/>
            </w:rPr>
          </w:pPr>
          <w:r>
            <w:rPr>
              <w:sz w:val="14"/>
              <w:szCs w:val="14"/>
              <w:lang w:val="es-MX" w:eastAsia="es-MX"/>
            </w:rPr>
            <w:t xml:space="preserve">           </w:t>
          </w:r>
          <w:r w:rsidR="00642110" w:rsidRPr="00935609">
            <w:rPr>
              <w:sz w:val="14"/>
              <w:szCs w:val="14"/>
              <w:lang w:val="es-MX" w:eastAsia="es-MX"/>
            </w:rPr>
            <w:t>ISSN: 2007-6363</w:t>
          </w:r>
        </w:p>
      </w:tc>
    </w:tr>
  </w:tbl>
  <w:p w14:paraId="6296C9F9" w14:textId="77777777" w:rsidR="00D118D5" w:rsidRPr="005A7A6A" w:rsidRDefault="00D118D5" w:rsidP="005A7A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C6A67"/>
    <w:multiLevelType w:val="multilevel"/>
    <w:tmpl w:val="633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35F5F"/>
    <w:multiLevelType w:val="multilevel"/>
    <w:tmpl w:val="0D3AD25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1AB008B8"/>
    <w:multiLevelType w:val="multilevel"/>
    <w:tmpl w:val="102A6B7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1B8042E1"/>
    <w:multiLevelType w:val="multilevel"/>
    <w:tmpl w:val="FABC8CFE"/>
    <w:lvl w:ilvl="0">
      <w:start w:val="1"/>
      <w:numFmt w:val="decimal"/>
      <w:pStyle w:val="TipoSeccinRIAI"/>
      <w:lvlText w:val="%1."/>
      <w:lvlJc w:val="left"/>
      <w:pPr>
        <w:tabs>
          <w:tab w:val="num" w:pos="360"/>
        </w:tabs>
        <w:ind w:left="360" w:hanging="360"/>
      </w:pPr>
      <w:rPr>
        <w:rFonts w:hint="default"/>
      </w:rPr>
    </w:lvl>
    <w:lvl w:ilvl="1">
      <w:start w:val="1"/>
      <w:numFmt w:val="decimal"/>
      <w:pStyle w:val="TipoSubseccinRIAI"/>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3570139"/>
    <w:multiLevelType w:val="multilevel"/>
    <w:tmpl w:val="1EB6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B071E"/>
    <w:multiLevelType w:val="multilevel"/>
    <w:tmpl w:val="92E25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C1F9F"/>
    <w:multiLevelType w:val="multilevel"/>
    <w:tmpl w:val="AE0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F681E"/>
    <w:multiLevelType w:val="hybridMultilevel"/>
    <w:tmpl w:val="2AEC29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5250F0"/>
    <w:multiLevelType w:val="hybridMultilevel"/>
    <w:tmpl w:val="1234AA30"/>
    <w:lvl w:ilvl="0" w:tplc="04090005">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9" w15:restartNumberingAfterBreak="0">
    <w:nsid w:val="2DFE1D72"/>
    <w:multiLevelType w:val="hybridMultilevel"/>
    <w:tmpl w:val="D5F82EBC"/>
    <w:lvl w:ilvl="0" w:tplc="04090005">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0" w15:restartNumberingAfterBreak="0">
    <w:nsid w:val="301E1FF6"/>
    <w:multiLevelType w:val="multilevel"/>
    <w:tmpl w:val="63C6213A"/>
    <w:lvl w:ilvl="0">
      <w:start w:val="1"/>
      <w:numFmt w:val="decimal"/>
      <w:pStyle w:val="SectionTitle"/>
      <w:lvlText w:val="%1."/>
      <w:lvlJc w:val="left"/>
      <w:pPr>
        <w:tabs>
          <w:tab w:val="num" w:pos="360"/>
        </w:tabs>
        <w:ind w:left="360" w:hanging="360"/>
      </w:pPr>
      <w:rPr>
        <w:rFonts w:hint="default"/>
        <w:b w:val="0"/>
        <w:i w:val="0"/>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35D911A0"/>
    <w:multiLevelType w:val="multilevel"/>
    <w:tmpl w:val="B2F4C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5E40A8"/>
    <w:multiLevelType w:val="hybridMultilevel"/>
    <w:tmpl w:val="B4F0E8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CB1A87"/>
    <w:multiLevelType w:val="multilevel"/>
    <w:tmpl w:val="CC5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950C3"/>
    <w:multiLevelType w:val="multilevel"/>
    <w:tmpl w:val="36A4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735A9"/>
    <w:multiLevelType w:val="multilevel"/>
    <w:tmpl w:val="8C6444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4E986A9B"/>
    <w:multiLevelType w:val="multilevel"/>
    <w:tmpl w:val="FAF6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F46DFD"/>
    <w:multiLevelType w:val="multilevel"/>
    <w:tmpl w:val="94C8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446BF"/>
    <w:multiLevelType w:val="hybridMultilevel"/>
    <w:tmpl w:val="264A4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715712"/>
    <w:multiLevelType w:val="hybridMultilevel"/>
    <w:tmpl w:val="2AC0705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5DDB6CD0"/>
    <w:multiLevelType w:val="hybridMultilevel"/>
    <w:tmpl w:val="A38CB0F0"/>
    <w:lvl w:ilvl="0" w:tplc="04090005">
      <w:start w:val="1"/>
      <w:numFmt w:val="bullet"/>
      <w:lvlText w:val=""/>
      <w:lvlJc w:val="left"/>
      <w:pPr>
        <w:ind w:left="600" w:hanging="360"/>
      </w:pPr>
      <w:rPr>
        <w:rFonts w:ascii="Wingdings" w:hAnsi="Wingdings"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1" w15:restartNumberingAfterBreak="0">
    <w:nsid w:val="62047F4E"/>
    <w:multiLevelType w:val="singleLevel"/>
    <w:tmpl w:val="71042C9C"/>
    <w:lvl w:ilvl="0">
      <w:start w:val="1"/>
      <w:numFmt w:val="decimal"/>
      <w:lvlText w:val="%1."/>
      <w:lvlJc w:val="left"/>
      <w:pPr>
        <w:tabs>
          <w:tab w:val="num" w:pos="360"/>
        </w:tabs>
        <w:ind w:left="360" w:hanging="360"/>
      </w:pPr>
      <w:rPr>
        <w:rFonts w:hint="default"/>
      </w:rPr>
    </w:lvl>
  </w:abstractNum>
  <w:abstractNum w:abstractNumId="22" w15:restartNumberingAfterBreak="0">
    <w:nsid w:val="67AA354C"/>
    <w:multiLevelType w:val="hybridMultilevel"/>
    <w:tmpl w:val="BF781A40"/>
    <w:lvl w:ilvl="0" w:tplc="080A0001">
      <w:start w:val="1"/>
      <w:numFmt w:val="bullet"/>
      <w:lvlText w:val=""/>
      <w:lvlJc w:val="left"/>
      <w:pPr>
        <w:ind w:left="960" w:hanging="360"/>
      </w:pPr>
      <w:rPr>
        <w:rFonts w:ascii="Symbol" w:hAnsi="Symbol" w:hint="default"/>
      </w:rPr>
    </w:lvl>
    <w:lvl w:ilvl="1" w:tplc="080A0003" w:tentative="1">
      <w:start w:val="1"/>
      <w:numFmt w:val="bullet"/>
      <w:lvlText w:val="o"/>
      <w:lvlJc w:val="left"/>
      <w:pPr>
        <w:ind w:left="1680" w:hanging="360"/>
      </w:pPr>
      <w:rPr>
        <w:rFonts w:ascii="Courier New" w:hAnsi="Courier New" w:cs="Courier New" w:hint="default"/>
      </w:rPr>
    </w:lvl>
    <w:lvl w:ilvl="2" w:tplc="080A0005" w:tentative="1">
      <w:start w:val="1"/>
      <w:numFmt w:val="bullet"/>
      <w:lvlText w:val=""/>
      <w:lvlJc w:val="left"/>
      <w:pPr>
        <w:ind w:left="2400" w:hanging="360"/>
      </w:pPr>
      <w:rPr>
        <w:rFonts w:ascii="Wingdings" w:hAnsi="Wingdings" w:hint="default"/>
      </w:rPr>
    </w:lvl>
    <w:lvl w:ilvl="3" w:tplc="080A0001" w:tentative="1">
      <w:start w:val="1"/>
      <w:numFmt w:val="bullet"/>
      <w:lvlText w:val=""/>
      <w:lvlJc w:val="left"/>
      <w:pPr>
        <w:ind w:left="3120" w:hanging="360"/>
      </w:pPr>
      <w:rPr>
        <w:rFonts w:ascii="Symbol" w:hAnsi="Symbol" w:hint="default"/>
      </w:rPr>
    </w:lvl>
    <w:lvl w:ilvl="4" w:tplc="080A0003" w:tentative="1">
      <w:start w:val="1"/>
      <w:numFmt w:val="bullet"/>
      <w:lvlText w:val="o"/>
      <w:lvlJc w:val="left"/>
      <w:pPr>
        <w:ind w:left="3840" w:hanging="360"/>
      </w:pPr>
      <w:rPr>
        <w:rFonts w:ascii="Courier New" w:hAnsi="Courier New" w:cs="Courier New" w:hint="default"/>
      </w:rPr>
    </w:lvl>
    <w:lvl w:ilvl="5" w:tplc="080A0005" w:tentative="1">
      <w:start w:val="1"/>
      <w:numFmt w:val="bullet"/>
      <w:lvlText w:val=""/>
      <w:lvlJc w:val="left"/>
      <w:pPr>
        <w:ind w:left="4560" w:hanging="360"/>
      </w:pPr>
      <w:rPr>
        <w:rFonts w:ascii="Wingdings" w:hAnsi="Wingdings" w:hint="default"/>
      </w:rPr>
    </w:lvl>
    <w:lvl w:ilvl="6" w:tplc="080A0001" w:tentative="1">
      <w:start w:val="1"/>
      <w:numFmt w:val="bullet"/>
      <w:lvlText w:val=""/>
      <w:lvlJc w:val="left"/>
      <w:pPr>
        <w:ind w:left="5280" w:hanging="360"/>
      </w:pPr>
      <w:rPr>
        <w:rFonts w:ascii="Symbol" w:hAnsi="Symbol" w:hint="default"/>
      </w:rPr>
    </w:lvl>
    <w:lvl w:ilvl="7" w:tplc="080A0003" w:tentative="1">
      <w:start w:val="1"/>
      <w:numFmt w:val="bullet"/>
      <w:lvlText w:val="o"/>
      <w:lvlJc w:val="left"/>
      <w:pPr>
        <w:ind w:left="6000" w:hanging="360"/>
      </w:pPr>
      <w:rPr>
        <w:rFonts w:ascii="Courier New" w:hAnsi="Courier New" w:cs="Courier New" w:hint="default"/>
      </w:rPr>
    </w:lvl>
    <w:lvl w:ilvl="8" w:tplc="080A0005" w:tentative="1">
      <w:start w:val="1"/>
      <w:numFmt w:val="bullet"/>
      <w:lvlText w:val=""/>
      <w:lvlJc w:val="left"/>
      <w:pPr>
        <w:ind w:left="6720" w:hanging="360"/>
      </w:pPr>
      <w:rPr>
        <w:rFonts w:ascii="Wingdings" w:hAnsi="Wingdings" w:hint="default"/>
      </w:rPr>
    </w:lvl>
  </w:abstractNum>
  <w:abstractNum w:abstractNumId="23" w15:restartNumberingAfterBreak="0">
    <w:nsid w:val="681D69DB"/>
    <w:multiLevelType w:val="singleLevel"/>
    <w:tmpl w:val="A7B2EB36"/>
    <w:lvl w:ilvl="0">
      <w:start w:val="1"/>
      <w:numFmt w:val="decimal"/>
      <w:lvlText w:val="%1."/>
      <w:lvlJc w:val="left"/>
      <w:pPr>
        <w:tabs>
          <w:tab w:val="num" w:pos="360"/>
        </w:tabs>
        <w:ind w:left="360" w:hanging="360"/>
      </w:pPr>
      <w:rPr>
        <w:rFonts w:hint="default"/>
      </w:rPr>
    </w:lvl>
  </w:abstractNum>
  <w:abstractNum w:abstractNumId="24" w15:restartNumberingAfterBreak="0">
    <w:nsid w:val="6A5C2811"/>
    <w:multiLevelType w:val="multilevel"/>
    <w:tmpl w:val="9AC857C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73C341CF"/>
    <w:multiLevelType w:val="multilevel"/>
    <w:tmpl w:val="B0C85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6" w15:restartNumberingAfterBreak="0">
    <w:nsid w:val="7C89671B"/>
    <w:multiLevelType w:val="multilevel"/>
    <w:tmpl w:val="A11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23"/>
  </w:num>
  <w:num w:numId="3">
    <w:abstractNumId w:val="1"/>
  </w:num>
  <w:num w:numId="4">
    <w:abstractNumId w:val="25"/>
  </w:num>
  <w:num w:numId="5">
    <w:abstractNumId w:val="24"/>
  </w:num>
  <w:num w:numId="6">
    <w:abstractNumId w:val="3"/>
  </w:num>
  <w:num w:numId="7">
    <w:abstractNumId w:val="2"/>
  </w:num>
  <w:num w:numId="8">
    <w:abstractNumId w:val="10"/>
  </w:num>
  <w:num w:numId="9">
    <w:abstractNumId w:val="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3"/>
  </w:num>
  <w:num w:numId="12">
    <w:abstractNumId w:val="7"/>
  </w:num>
  <w:num w:numId="13">
    <w:abstractNumId w:val="9"/>
  </w:num>
  <w:num w:numId="14">
    <w:abstractNumId w:val="20"/>
  </w:num>
  <w:num w:numId="15">
    <w:abstractNumId w:val="12"/>
  </w:num>
  <w:num w:numId="16">
    <w:abstractNumId w:val="19"/>
  </w:num>
  <w:num w:numId="17">
    <w:abstractNumId w:val="8"/>
  </w:num>
  <w:num w:numId="18">
    <w:abstractNumId w:val="3"/>
  </w:num>
  <w:num w:numId="19">
    <w:abstractNumId w:val="3"/>
  </w:num>
  <w:num w:numId="20">
    <w:abstractNumId w:val="3"/>
  </w:num>
  <w:num w:numId="21">
    <w:abstractNumId w:val="22"/>
  </w:num>
  <w:num w:numId="22">
    <w:abstractNumId w:val="3"/>
  </w:num>
  <w:num w:numId="23">
    <w:abstractNumId w:val="3"/>
  </w:num>
  <w:num w:numId="24">
    <w:abstractNumId w:val="17"/>
  </w:num>
  <w:num w:numId="25">
    <w:abstractNumId w:val="0"/>
  </w:num>
  <w:num w:numId="26">
    <w:abstractNumId w:val="5"/>
  </w:num>
  <w:num w:numId="27">
    <w:abstractNumId w:val="13"/>
  </w:num>
  <w:num w:numId="28">
    <w:abstractNumId w:val="14"/>
  </w:num>
  <w:num w:numId="29">
    <w:abstractNumId w:val="11"/>
  </w:num>
  <w:num w:numId="30">
    <w:abstractNumId w:val="26"/>
  </w:num>
  <w:num w:numId="31">
    <w:abstractNumId w:val="18"/>
  </w:num>
  <w:num w:numId="32">
    <w:abstractNumId w:val="15"/>
  </w:num>
  <w:num w:numId="33">
    <w:abstractNumId w:val="3"/>
  </w:num>
  <w:num w:numId="34">
    <w:abstractNumId w:val="3"/>
  </w:num>
  <w:num w:numId="35">
    <w:abstractNumId w:val="3"/>
  </w:num>
  <w:num w:numId="36">
    <w:abstractNumId w:val="16"/>
  </w:num>
  <w:num w:numId="37">
    <w:abstractNumId w:val="6"/>
  </w:num>
  <w:num w:numId="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8193" style="mso-position-horizontal:center;mso-width-percent:400;mso-height-percent:200;mso-width-relative:margin;mso-height-relative:margin" fillcolor="white">
      <v:fill color="white"/>
      <v:textbox style="mso-fit-shape-to-text:t"/>
    </o:shapedefaults>
  </w:hdrShapeDefaults>
  <w:footnotePr>
    <w:numRestart w:val="eachPage"/>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B7A"/>
    <w:rsid w:val="0000486A"/>
    <w:rsid w:val="000104C1"/>
    <w:rsid w:val="00010CEC"/>
    <w:rsid w:val="0001237D"/>
    <w:rsid w:val="00020701"/>
    <w:rsid w:val="00024C87"/>
    <w:rsid w:val="000354FA"/>
    <w:rsid w:val="000373B6"/>
    <w:rsid w:val="0004542F"/>
    <w:rsid w:val="000555AD"/>
    <w:rsid w:val="00056A48"/>
    <w:rsid w:val="00056D61"/>
    <w:rsid w:val="00061DD0"/>
    <w:rsid w:val="000679A3"/>
    <w:rsid w:val="00070714"/>
    <w:rsid w:val="00077CA2"/>
    <w:rsid w:val="0008720A"/>
    <w:rsid w:val="00091669"/>
    <w:rsid w:val="00092777"/>
    <w:rsid w:val="00092C85"/>
    <w:rsid w:val="000939C0"/>
    <w:rsid w:val="00094B9D"/>
    <w:rsid w:val="000C0BF8"/>
    <w:rsid w:val="000C0ED6"/>
    <w:rsid w:val="000C32B7"/>
    <w:rsid w:val="000E2BE8"/>
    <w:rsid w:val="000E39DE"/>
    <w:rsid w:val="000F4651"/>
    <w:rsid w:val="001039B5"/>
    <w:rsid w:val="0010714E"/>
    <w:rsid w:val="00124963"/>
    <w:rsid w:val="00125076"/>
    <w:rsid w:val="00127217"/>
    <w:rsid w:val="00132707"/>
    <w:rsid w:val="00135826"/>
    <w:rsid w:val="00137F3D"/>
    <w:rsid w:val="00144E59"/>
    <w:rsid w:val="00151550"/>
    <w:rsid w:val="00154EBC"/>
    <w:rsid w:val="00164A42"/>
    <w:rsid w:val="0016751A"/>
    <w:rsid w:val="00171DD6"/>
    <w:rsid w:val="00182482"/>
    <w:rsid w:val="0019614F"/>
    <w:rsid w:val="001A6D88"/>
    <w:rsid w:val="001B3CFE"/>
    <w:rsid w:val="001C28DC"/>
    <w:rsid w:val="001E21EC"/>
    <w:rsid w:val="001E7082"/>
    <w:rsid w:val="00201E6B"/>
    <w:rsid w:val="0020551F"/>
    <w:rsid w:val="00207086"/>
    <w:rsid w:val="002116B1"/>
    <w:rsid w:val="00212241"/>
    <w:rsid w:val="00213E24"/>
    <w:rsid w:val="00216DFC"/>
    <w:rsid w:val="00231C06"/>
    <w:rsid w:val="00236202"/>
    <w:rsid w:val="00240DBB"/>
    <w:rsid w:val="00241E3E"/>
    <w:rsid w:val="00264157"/>
    <w:rsid w:val="002844E4"/>
    <w:rsid w:val="00293EDA"/>
    <w:rsid w:val="002A20DE"/>
    <w:rsid w:val="002A5E3B"/>
    <w:rsid w:val="002A76DD"/>
    <w:rsid w:val="002C10F3"/>
    <w:rsid w:val="002C6454"/>
    <w:rsid w:val="002D00EB"/>
    <w:rsid w:val="002D5399"/>
    <w:rsid w:val="002E514F"/>
    <w:rsid w:val="002F40DE"/>
    <w:rsid w:val="00326996"/>
    <w:rsid w:val="00333B51"/>
    <w:rsid w:val="00337130"/>
    <w:rsid w:val="0034573D"/>
    <w:rsid w:val="00351CD4"/>
    <w:rsid w:val="003521DD"/>
    <w:rsid w:val="003655DF"/>
    <w:rsid w:val="00371C7A"/>
    <w:rsid w:val="00373323"/>
    <w:rsid w:val="00397E59"/>
    <w:rsid w:val="003A2B49"/>
    <w:rsid w:val="003B57AC"/>
    <w:rsid w:val="003C0916"/>
    <w:rsid w:val="003C3123"/>
    <w:rsid w:val="003C47B6"/>
    <w:rsid w:val="003C6ECE"/>
    <w:rsid w:val="003D60C4"/>
    <w:rsid w:val="003D7B5D"/>
    <w:rsid w:val="003E1DBB"/>
    <w:rsid w:val="003E3115"/>
    <w:rsid w:val="003F0369"/>
    <w:rsid w:val="003F3BF3"/>
    <w:rsid w:val="003F49E4"/>
    <w:rsid w:val="0040507C"/>
    <w:rsid w:val="00406351"/>
    <w:rsid w:val="004133CA"/>
    <w:rsid w:val="00414648"/>
    <w:rsid w:val="00417C7B"/>
    <w:rsid w:val="00433BDF"/>
    <w:rsid w:val="0044432A"/>
    <w:rsid w:val="00446581"/>
    <w:rsid w:val="004575FB"/>
    <w:rsid w:val="00462F94"/>
    <w:rsid w:val="004763D5"/>
    <w:rsid w:val="00477533"/>
    <w:rsid w:val="00484335"/>
    <w:rsid w:val="004A36BB"/>
    <w:rsid w:val="004A7F01"/>
    <w:rsid w:val="004B37A0"/>
    <w:rsid w:val="004B5148"/>
    <w:rsid w:val="004B5268"/>
    <w:rsid w:val="004C00B2"/>
    <w:rsid w:val="004C5CC7"/>
    <w:rsid w:val="004D4FAA"/>
    <w:rsid w:val="004F3D9D"/>
    <w:rsid w:val="0050033D"/>
    <w:rsid w:val="00501C45"/>
    <w:rsid w:val="00506591"/>
    <w:rsid w:val="00535F1E"/>
    <w:rsid w:val="00535FDB"/>
    <w:rsid w:val="00550C99"/>
    <w:rsid w:val="005548BA"/>
    <w:rsid w:val="00574E51"/>
    <w:rsid w:val="00575F35"/>
    <w:rsid w:val="005812FA"/>
    <w:rsid w:val="0058140A"/>
    <w:rsid w:val="00581483"/>
    <w:rsid w:val="00587892"/>
    <w:rsid w:val="005927AA"/>
    <w:rsid w:val="005A7A6A"/>
    <w:rsid w:val="005C130B"/>
    <w:rsid w:val="005C1C92"/>
    <w:rsid w:val="005E1728"/>
    <w:rsid w:val="006015FF"/>
    <w:rsid w:val="00613D68"/>
    <w:rsid w:val="006230E1"/>
    <w:rsid w:val="0062381D"/>
    <w:rsid w:val="006242A3"/>
    <w:rsid w:val="00626B66"/>
    <w:rsid w:val="006359E8"/>
    <w:rsid w:val="00640C82"/>
    <w:rsid w:val="00642110"/>
    <w:rsid w:val="006620AD"/>
    <w:rsid w:val="00674C76"/>
    <w:rsid w:val="006829D3"/>
    <w:rsid w:val="006838E6"/>
    <w:rsid w:val="0068486A"/>
    <w:rsid w:val="00685794"/>
    <w:rsid w:val="00690EFA"/>
    <w:rsid w:val="00693077"/>
    <w:rsid w:val="00693786"/>
    <w:rsid w:val="00693AB5"/>
    <w:rsid w:val="006A732C"/>
    <w:rsid w:val="006B5317"/>
    <w:rsid w:val="006C1DB1"/>
    <w:rsid w:val="006D245E"/>
    <w:rsid w:val="006D72FA"/>
    <w:rsid w:val="006E4227"/>
    <w:rsid w:val="006F5919"/>
    <w:rsid w:val="00700830"/>
    <w:rsid w:val="007158C3"/>
    <w:rsid w:val="00722398"/>
    <w:rsid w:val="00744ADE"/>
    <w:rsid w:val="0075610E"/>
    <w:rsid w:val="0077049C"/>
    <w:rsid w:val="00782874"/>
    <w:rsid w:val="00794104"/>
    <w:rsid w:val="007A001F"/>
    <w:rsid w:val="007A61F1"/>
    <w:rsid w:val="007A6D1C"/>
    <w:rsid w:val="007B0763"/>
    <w:rsid w:val="007B3864"/>
    <w:rsid w:val="007B5012"/>
    <w:rsid w:val="007C19F7"/>
    <w:rsid w:val="007C488E"/>
    <w:rsid w:val="007D789E"/>
    <w:rsid w:val="007E7EF0"/>
    <w:rsid w:val="00803658"/>
    <w:rsid w:val="0080401A"/>
    <w:rsid w:val="008109D3"/>
    <w:rsid w:val="00823CE0"/>
    <w:rsid w:val="008305F5"/>
    <w:rsid w:val="00845520"/>
    <w:rsid w:val="00850042"/>
    <w:rsid w:val="008576DE"/>
    <w:rsid w:val="00891796"/>
    <w:rsid w:val="008979F2"/>
    <w:rsid w:val="008A473F"/>
    <w:rsid w:val="008A7813"/>
    <w:rsid w:val="008B0B1A"/>
    <w:rsid w:val="008B0DF1"/>
    <w:rsid w:val="008B49FD"/>
    <w:rsid w:val="008C3AB8"/>
    <w:rsid w:val="008D2952"/>
    <w:rsid w:val="008D30C9"/>
    <w:rsid w:val="008D5AAF"/>
    <w:rsid w:val="008E36B6"/>
    <w:rsid w:val="008E3F32"/>
    <w:rsid w:val="008F02F6"/>
    <w:rsid w:val="00901975"/>
    <w:rsid w:val="00915B8D"/>
    <w:rsid w:val="00916E88"/>
    <w:rsid w:val="00925BE6"/>
    <w:rsid w:val="00925D6F"/>
    <w:rsid w:val="00935609"/>
    <w:rsid w:val="00935D0A"/>
    <w:rsid w:val="00936422"/>
    <w:rsid w:val="00943250"/>
    <w:rsid w:val="00951604"/>
    <w:rsid w:val="00951DE4"/>
    <w:rsid w:val="009528DC"/>
    <w:rsid w:val="009606DB"/>
    <w:rsid w:val="009725DE"/>
    <w:rsid w:val="009778C3"/>
    <w:rsid w:val="00991000"/>
    <w:rsid w:val="00991F5B"/>
    <w:rsid w:val="00996243"/>
    <w:rsid w:val="00997225"/>
    <w:rsid w:val="00997F25"/>
    <w:rsid w:val="009A4355"/>
    <w:rsid w:val="009A753B"/>
    <w:rsid w:val="009B7B05"/>
    <w:rsid w:val="009C465C"/>
    <w:rsid w:val="009C5C5B"/>
    <w:rsid w:val="009E1BA2"/>
    <w:rsid w:val="009E306E"/>
    <w:rsid w:val="009E6E23"/>
    <w:rsid w:val="009E6FBE"/>
    <w:rsid w:val="009F49F5"/>
    <w:rsid w:val="009F7416"/>
    <w:rsid w:val="00A05AE2"/>
    <w:rsid w:val="00A15800"/>
    <w:rsid w:val="00A22073"/>
    <w:rsid w:val="00A30368"/>
    <w:rsid w:val="00A36EF4"/>
    <w:rsid w:val="00A37F11"/>
    <w:rsid w:val="00A45145"/>
    <w:rsid w:val="00A67CE9"/>
    <w:rsid w:val="00A67EFC"/>
    <w:rsid w:val="00A76B7D"/>
    <w:rsid w:val="00A815C9"/>
    <w:rsid w:val="00A832DC"/>
    <w:rsid w:val="00AA27FA"/>
    <w:rsid w:val="00AA2F61"/>
    <w:rsid w:val="00AA47C7"/>
    <w:rsid w:val="00AB75C1"/>
    <w:rsid w:val="00AC776D"/>
    <w:rsid w:val="00AF21FF"/>
    <w:rsid w:val="00AF6342"/>
    <w:rsid w:val="00B030FE"/>
    <w:rsid w:val="00B1351F"/>
    <w:rsid w:val="00B208E5"/>
    <w:rsid w:val="00B21C4D"/>
    <w:rsid w:val="00B2544E"/>
    <w:rsid w:val="00B255E2"/>
    <w:rsid w:val="00B27B19"/>
    <w:rsid w:val="00B3051F"/>
    <w:rsid w:val="00B34874"/>
    <w:rsid w:val="00B366DB"/>
    <w:rsid w:val="00B36705"/>
    <w:rsid w:val="00B4143D"/>
    <w:rsid w:val="00B450CA"/>
    <w:rsid w:val="00B70CCE"/>
    <w:rsid w:val="00B759CC"/>
    <w:rsid w:val="00B76878"/>
    <w:rsid w:val="00B76BBD"/>
    <w:rsid w:val="00B82BE1"/>
    <w:rsid w:val="00BE0031"/>
    <w:rsid w:val="00BE0C9D"/>
    <w:rsid w:val="00BE3E26"/>
    <w:rsid w:val="00C0695A"/>
    <w:rsid w:val="00C07D8D"/>
    <w:rsid w:val="00C218FE"/>
    <w:rsid w:val="00C27472"/>
    <w:rsid w:val="00C333A2"/>
    <w:rsid w:val="00C33A0D"/>
    <w:rsid w:val="00C35252"/>
    <w:rsid w:val="00C35B7A"/>
    <w:rsid w:val="00C4036C"/>
    <w:rsid w:val="00C44540"/>
    <w:rsid w:val="00C504D2"/>
    <w:rsid w:val="00C51A32"/>
    <w:rsid w:val="00C64A8C"/>
    <w:rsid w:val="00C6546D"/>
    <w:rsid w:val="00CA23A6"/>
    <w:rsid w:val="00CB65B5"/>
    <w:rsid w:val="00CC227E"/>
    <w:rsid w:val="00CC7DC6"/>
    <w:rsid w:val="00CD525C"/>
    <w:rsid w:val="00CE4902"/>
    <w:rsid w:val="00CF244E"/>
    <w:rsid w:val="00D036B2"/>
    <w:rsid w:val="00D118D5"/>
    <w:rsid w:val="00D12E7E"/>
    <w:rsid w:val="00D24774"/>
    <w:rsid w:val="00D3194B"/>
    <w:rsid w:val="00D43CED"/>
    <w:rsid w:val="00D54D24"/>
    <w:rsid w:val="00D7759F"/>
    <w:rsid w:val="00DA37F1"/>
    <w:rsid w:val="00DB0191"/>
    <w:rsid w:val="00DB4FB9"/>
    <w:rsid w:val="00DC4EE2"/>
    <w:rsid w:val="00DD3504"/>
    <w:rsid w:val="00DE05B1"/>
    <w:rsid w:val="00DE43BA"/>
    <w:rsid w:val="00DE5674"/>
    <w:rsid w:val="00DF1948"/>
    <w:rsid w:val="00DF2F1F"/>
    <w:rsid w:val="00E009A7"/>
    <w:rsid w:val="00E07B0B"/>
    <w:rsid w:val="00E14D26"/>
    <w:rsid w:val="00E20F8E"/>
    <w:rsid w:val="00E224C0"/>
    <w:rsid w:val="00E31551"/>
    <w:rsid w:val="00E368E5"/>
    <w:rsid w:val="00E47283"/>
    <w:rsid w:val="00E53E44"/>
    <w:rsid w:val="00E63923"/>
    <w:rsid w:val="00E7158F"/>
    <w:rsid w:val="00E81CE5"/>
    <w:rsid w:val="00E914E9"/>
    <w:rsid w:val="00E92A1E"/>
    <w:rsid w:val="00E92DFC"/>
    <w:rsid w:val="00E97E89"/>
    <w:rsid w:val="00EA0AC1"/>
    <w:rsid w:val="00EC44DF"/>
    <w:rsid w:val="00EE092D"/>
    <w:rsid w:val="00EE636C"/>
    <w:rsid w:val="00EF7E8D"/>
    <w:rsid w:val="00F067A6"/>
    <w:rsid w:val="00F345FA"/>
    <w:rsid w:val="00F4794A"/>
    <w:rsid w:val="00F60A85"/>
    <w:rsid w:val="00F662E1"/>
    <w:rsid w:val="00F66E6F"/>
    <w:rsid w:val="00F67293"/>
    <w:rsid w:val="00F76A3B"/>
    <w:rsid w:val="00F90412"/>
    <w:rsid w:val="00F91271"/>
    <w:rsid w:val="00F94FE9"/>
    <w:rsid w:val="00F968CB"/>
    <w:rsid w:val="00FA5889"/>
    <w:rsid w:val="00FB0556"/>
    <w:rsid w:val="00FB452E"/>
    <w:rsid w:val="00FC387E"/>
    <w:rsid w:val="00FC5279"/>
    <w:rsid w:val="00FD6F63"/>
    <w:rsid w:val="00FE2DD5"/>
    <w:rsid w:val="00FE7222"/>
    <w:rsid w:val="00FE7D2C"/>
    <w:rsid w:val="00FF711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style="mso-position-horizontal:center;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63E79981"/>
  <w15:chartTrackingRefBased/>
  <w15:docId w15:val="{A4922D42-D12D-4C91-A780-2A72508B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94A"/>
    <w:rPr>
      <w:lang w:val="en-GB" w:eastAsia="en-US"/>
    </w:rPr>
  </w:style>
  <w:style w:type="paragraph" w:styleId="Ttulo2">
    <w:name w:val="heading 2"/>
    <w:basedOn w:val="Normal"/>
    <w:link w:val="Ttulo2Car"/>
    <w:uiPriority w:val="9"/>
    <w:qFormat/>
    <w:rsid w:val="00F968CB"/>
    <w:pPr>
      <w:spacing w:before="100" w:beforeAutospacing="1" w:after="100" w:afterAutospacing="1"/>
      <w:outlineLvl w:val="1"/>
    </w:pPr>
    <w:rPr>
      <w:b/>
      <w:bCs/>
      <w:sz w:val="36"/>
      <w:szCs w:val="36"/>
      <w:lang w:val="en-US" w:eastAsia="ja-JP"/>
    </w:rPr>
  </w:style>
  <w:style w:type="paragraph" w:styleId="Ttulo3">
    <w:name w:val="heading 3"/>
    <w:basedOn w:val="Normal"/>
    <w:link w:val="Ttulo3Car"/>
    <w:uiPriority w:val="9"/>
    <w:qFormat/>
    <w:rsid w:val="00F968CB"/>
    <w:pPr>
      <w:spacing w:before="100" w:beforeAutospacing="1" w:after="100" w:afterAutospacing="1"/>
      <w:outlineLvl w:val="2"/>
    </w:pPr>
    <w:rPr>
      <w:b/>
      <w:bCs/>
      <w:sz w:val="27"/>
      <w:szCs w:val="27"/>
      <w:lang w:val="en-US" w:eastAsia="ja-JP"/>
    </w:rPr>
  </w:style>
  <w:style w:type="paragraph" w:styleId="Ttulo4">
    <w:name w:val="heading 4"/>
    <w:basedOn w:val="Normal"/>
    <w:link w:val="Ttulo4Car"/>
    <w:uiPriority w:val="9"/>
    <w:qFormat/>
    <w:rsid w:val="00F968CB"/>
    <w:pPr>
      <w:spacing w:before="100" w:beforeAutospacing="1" w:after="100" w:afterAutospacing="1"/>
      <w:outlineLvl w:val="3"/>
    </w:pPr>
    <w:rPr>
      <w:b/>
      <w:bCs/>
      <w:sz w:val="24"/>
      <w:szCs w:val="24"/>
      <w:lang w:val="en-US"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leICSM">
    <w:name w:val="Title ICSM"/>
    <w:basedOn w:val="Normal"/>
    <w:pPr>
      <w:ind w:right="4608"/>
      <w:jc w:val="center"/>
    </w:pPr>
  </w:style>
  <w:style w:type="paragraph" w:styleId="Textonotapie">
    <w:name w:val="footnote text"/>
    <w:basedOn w:val="Normal"/>
    <w:semiHidden/>
  </w:style>
  <w:style w:type="character" w:styleId="Refdenotaalpie">
    <w:name w:val="footnote reference"/>
    <w:semiHidden/>
    <w:rPr>
      <w:vertAlign w:val="superscript"/>
    </w:rPr>
  </w:style>
  <w:style w:type="paragraph" w:styleId="Mapadeldocumento">
    <w:name w:val="Document Map"/>
    <w:basedOn w:val="Normal"/>
    <w:semiHidden/>
    <w:pPr>
      <w:shd w:val="clear" w:color="auto" w:fill="000080"/>
    </w:pPr>
    <w:rPr>
      <w:rFonts w:ascii="Tahoma" w:hAnsi="Tahoma"/>
    </w:rPr>
  </w:style>
  <w:style w:type="paragraph" w:customStyle="1" w:styleId="icsmbodytext">
    <w:name w:val="icsm_bodytext"/>
    <w:basedOn w:val="Normal"/>
    <w:pPr>
      <w:ind w:firstLine="240"/>
      <w:jc w:val="both"/>
    </w:pPr>
  </w:style>
  <w:style w:type="paragraph" w:customStyle="1" w:styleId="icsmheading1">
    <w:name w:val="icsm_heading1"/>
    <w:basedOn w:val="Normal"/>
    <w:pPr>
      <w:spacing w:before="480" w:after="240"/>
    </w:pPr>
    <w:rPr>
      <w:b/>
    </w:rPr>
  </w:style>
  <w:style w:type="paragraph" w:customStyle="1" w:styleId="icsmheading2">
    <w:name w:val="icsm_heading2"/>
    <w:basedOn w:val="Normal"/>
    <w:pPr>
      <w:spacing w:before="240" w:after="240"/>
    </w:pPr>
    <w:rPr>
      <w:i/>
    </w:rPr>
  </w:style>
  <w:style w:type="paragraph" w:customStyle="1" w:styleId="icsmtabletext">
    <w:name w:val="icsm_tabletext"/>
    <w:basedOn w:val="icsmbodytext"/>
    <w:pPr>
      <w:spacing w:before="40"/>
      <w:ind w:firstLine="0"/>
      <w:jc w:val="left"/>
    </w:pPr>
    <w:rPr>
      <w:sz w:val="16"/>
    </w:rPr>
  </w:style>
  <w:style w:type="paragraph" w:customStyle="1" w:styleId="icsmtablecaption">
    <w:name w:val="icsm_tablecaption"/>
    <w:basedOn w:val="Normal"/>
    <w:pPr>
      <w:spacing w:after="80"/>
    </w:pPr>
    <w:rPr>
      <w:sz w:val="16"/>
    </w:rPr>
  </w:style>
  <w:style w:type="paragraph" w:customStyle="1" w:styleId="icsmtableno">
    <w:name w:val="icsm_tableno"/>
    <w:basedOn w:val="Normal"/>
    <w:rPr>
      <w:sz w:val="16"/>
    </w:rPr>
  </w:style>
  <w:style w:type="paragraph" w:customStyle="1" w:styleId="icsmtablefootnote">
    <w:name w:val="icsm_tablefootnote"/>
    <w:basedOn w:val="icsmtabletext"/>
    <w:pPr>
      <w:ind w:firstLine="238"/>
    </w:pPr>
  </w:style>
  <w:style w:type="paragraph" w:customStyle="1" w:styleId="icsmfigurecaption">
    <w:name w:val="icsm_figurecaption"/>
    <w:basedOn w:val="Normal"/>
    <w:pPr>
      <w:spacing w:before="200" w:after="240"/>
      <w:jc w:val="center"/>
    </w:pPr>
    <w:rPr>
      <w:sz w:val="16"/>
    </w:rPr>
  </w:style>
  <w:style w:type="paragraph" w:customStyle="1" w:styleId="icsmtitle">
    <w:name w:val="icsm_title"/>
    <w:basedOn w:val="Normal"/>
    <w:pPr>
      <w:spacing w:before="2160" w:after="240"/>
      <w:jc w:val="center"/>
    </w:pPr>
    <w:rPr>
      <w:sz w:val="34"/>
    </w:rPr>
  </w:style>
  <w:style w:type="paragraph" w:customStyle="1" w:styleId="icsmauthors">
    <w:name w:val="icsm_authors"/>
    <w:basedOn w:val="Normal"/>
    <w:pPr>
      <w:spacing w:after="160"/>
      <w:jc w:val="center"/>
    </w:pPr>
    <w:rPr>
      <w:sz w:val="26"/>
    </w:rPr>
  </w:style>
  <w:style w:type="paragraph" w:customStyle="1" w:styleId="icsmaddresses">
    <w:name w:val="icsm_addresses"/>
    <w:basedOn w:val="Normal"/>
    <w:pPr>
      <w:spacing w:after="120"/>
      <w:jc w:val="center"/>
    </w:pPr>
    <w:rPr>
      <w:i/>
      <w:sz w:val="16"/>
    </w:rPr>
  </w:style>
  <w:style w:type="paragraph" w:customStyle="1" w:styleId="icsmhistory">
    <w:name w:val="icsm_history"/>
    <w:basedOn w:val="Normal"/>
    <w:pPr>
      <w:spacing w:after="200"/>
      <w:jc w:val="center"/>
    </w:pPr>
    <w:rPr>
      <w:sz w:val="16"/>
    </w:rPr>
  </w:style>
  <w:style w:type="paragraph" w:customStyle="1" w:styleId="icsmabstracttitle">
    <w:name w:val="icsm_abstracttitle"/>
    <w:basedOn w:val="Normal"/>
    <w:pPr>
      <w:pBdr>
        <w:top w:val="single" w:sz="8" w:space="1" w:color="auto"/>
      </w:pBdr>
      <w:spacing w:after="220"/>
    </w:pPr>
    <w:rPr>
      <w:b/>
      <w:sz w:val="18"/>
    </w:rPr>
  </w:style>
  <w:style w:type="paragraph" w:customStyle="1" w:styleId="icsmabstract">
    <w:name w:val="icsm_abstract"/>
    <w:basedOn w:val="Normal"/>
    <w:pPr>
      <w:spacing w:after="220"/>
      <w:ind w:firstLine="240"/>
      <w:jc w:val="both"/>
    </w:pPr>
    <w:rPr>
      <w:sz w:val="18"/>
    </w:rPr>
  </w:style>
  <w:style w:type="paragraph" w:customStyle="1" w:styleId="icsmkeywords">
    <w:name w:val="icsm_keywords"/>
    <w:basedOn w:val="Normal"/>
    <w:pPr>
      <w:jc w:val="both"/>
    </w:pPr>
    <w:rPr>
      <w:sz w:val="16"/>
    </w:rPr>
  </w:style>
  <w:style w:type="paragraph" w:customStyle="1" w:styleId="icsmequations">
    <w:name w:val="icsm_equations"/>
    <w:basedOn w:val="Normal"/>
  </w:style>
  <w:style w:type="paragraph" w:customStyle="1" w:styleId="icsmreferences">
    <w:name w:val="icsm_references"/>
    <w:basedOn w:val="Normal"/>
    <w:pPr>
      <w:ind w:left="240" w:hanging="240"/>
    </w:pPr>
    <w:rPr>
      <w:sz w:val="16"/>
    </w:rPr>
  </w:style>
  <w:style w:type="paragraph" w:customStyle="1" w:styleId="icsmheading3">
    <w:name w:val="icsm_heading3"/>
    <w:basedOn w:val="Normal"/>
    <w:pPr>
      <w:spacing w:before="240"/>
    </w:pPr>
    <w:rPr>
      <w:i/>
    </w:rPr>
  </w:style>
  <w:style w:type="paragraph" w:customStyle="1" w:styleId="op2005">
    <w:name w:val="op_2005"/>
    <w:basedOn w:val="icsmhistory"/>
    <w:pPr>
      <w:tabs>
        <w:tab w:val="left" w:pos="2520"/>
      </w:tabs>
    </w:pPr>
  </w:style>
  <w:style w:type="paragraph" w:customStyle="1" w:styleId="icsmfootnote">
    <w:name w:val="icsm_footnote"/>
    <w:basedOn w:val="Textonotapie"/>
    <w:pPr>
      <w:ind w:firstLine="238"/>
    </w:pPr>
    <w:rPr>
      <w:sz w:val="16"/>
    </w:rPr>
  </w:style>
  <w:style w:type="paragraph" w:customStyle="1" w:styleId="Els-logo">
    <w:name w:val="Els-logo"/>
    <w:rsid w:val="00C35B7A"/>
    <w:pPr>
      <w:jc w:val="center"/>
    </w:pPr>
    <w:rPr>
      <w:noProof/>
    </w:rPr>
  </w:style>
  <w:style w:type="paragraph" w:customStyle="1" w:styleId="Els-journal">
    <w:name w:val="Els-journal"/>
    <w:rsid w:val="00C35B7A"/>
    <w:pPr>
      <w:pBdr>
        <w:top w:val="thinThickLargeGap" w:sz="12" w:space="4" w:color="auto"/>
        <w:bottom w:val="thickThinLargeGap" w:sz="12" w:space="1" w:color="auto"/>
      </w:pBdr>
      <w:jc w:val="center"/>
    </w:pPr>
    <w:rPr>
      <w:noProof/>
    </w:rPr>
  </w:style>
  <w:style w:type="paragraph" w:styleId="Textodeglobo">
    <w:name w:val="Balloon Text"/>
    <w:basedOn w:val="Normal"/>
    <w:link w:val="TextodegloboCar"/>
    <w:uiPriority w:val="99"/>
    <w:semiHidden/>
    <w:unhideWhenUsed/>
    <w:rsid w:val="00C35B7A"/>
    <w:rPr>
      <w:rFonts w:ascii="Tahoma" w:hAnsi="Tahoma" w:cs="Tahoma"/>
      <w:sz w:val="16"/>
      <w:szCs w:val="16"/>
    </w:rPr>
  </w:style>
  <w:style w:type="character" w:customStyle="1" w:styleId="TextodegloboCar">
    <w:name w:val="Texto de globo Car"/>
    <w:link w:val="Textodeglobo"/>
    <w:uiPriority w:val="99"/>
    <w:semiHidden/>
    <w:rsid w:val="00C35B7A"/>
    <w:rPr>
      <w:rFonts w:ascii="Tahoma" w:hAnsi="Tahoma" w:cs="Tahoma"/>
      <w:sz w:val="16"/>
      <w:szCs w:val="16"/>
      <w:lang w:val="en-GB" w:eastAsia="en-US"/>
    </w:rPr>
  </w:style>
  <w:style w:type="paragraph" w:styleId="Encabezado">
    <w:name w:val="header"/>
    <w:basedOn w:val="Normal"/>
    <w:link w:val="EncabezadoCar"/>
    <w:uiPriority w:val="99"/>
    <w:unhideWhenUsed/>
    <w:rsid w:val="000939C0"/>
    <w:pPr>
      <w:tabs>
        <w:tab w:val="center" w:pos="4252"/>
        <w:tab w:val="right" w:pos="8504"/>
      </w:tabs>
    </w:pPr>
  </w:style>
  <w:style w:type="character" w:customStyle="1" w:styleId="EncabezadoCar">
    <w:name w:val="Encabezado Car"/>
    <w:link w:val="Encabezado"/>
    <w:uiPriority w:val="99"/>
    <w:rsid w:val="000939C0"/>
    <w:rPr>
      <w:lang w:val="en-GB" w:eastAsia="en-US"/>
    </w:rPr>
  </w:style>
  <w:style w:type="paragraph" w:styleId="Piedepgina">
    <w:name w:val="footer"/>
    <w:basedOn w:val="Normal"/>
    <w:link w:val="PiedepginaCar"/>
    <w:uiPriority w:val="99"/>
    <w:unhideWhenUsed/>
    <w:rsid w:val="000939C0"/>
    <w:pPr>
      <w:tabs>
        <w:tab w:val="center" w:pos="4252"/>
        <w:tab w:val="right" w:pos="8504"/>
      </w:tabs>
    </w:pPr>
  </w:style>
  <w:style w:type="character" w:customStyle="1" w:styleId="PiedepginaCar">
    <w:name w:val="Pie de página Car"/>
    <w:link w:val="Piedepgina"/>
    <w:uiPriority w:val="99"/>
    <w:rsid w:val="000939C0"/>
    <w:rPr>
      <w:lang w:val="en-GB" w:eastAsia="en-US"/>
    </w:rPr>
  </w:style>
  <w:style w:type="table" w:styleId="Tablaconcuadrcula">
    <w:name w:val="Table Grid"/>
    <w:basedOn w:val="Tablanormal"/>
    <w:uiPriority w:val="59"/>
    <w:rsid w:val="003521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6838E6"/>
    <w:rPr>
      <w:color w:val="0000FF"/>
      <w:u w:val="single"/>
    </w:rPr>
  </w:style>
  <w:style w:type="paragraph" w:customStyle="1" w:styleId="Text">
    <w:name w:val="Text"/>
    <w:basedOn w:val="Normal"/>
    <w:link w:val="TextCar"/>
    <w:rsid w:val="009E306E"/>
    <w:pPr>
      <w:widowControl w:val="0"/>
      <w:autoSpaceDE w:val="0"/>
      <w:autoSpaceDN w:val="0"/>
      <w:jc w:val="both"/>
    </w:pPr>
    <w:rPr>
      <w:sz w:val="19"/>
      <w:lang w:val="es-ES"/>
    </w:rPr>
  </w:style>
  <w:style w:type="paragraph" w:customStyle="1" w:styleId="RIAITexto">
    <w:name w:val="RIAI Texto"/>
    <w:basedOn w:val="Text"/>
    <w:link w:val="RIAITextoCar"/>
    <w:rsid w:val="009E306E"/>
  </w:style>
  <w:style w:type="character" w:customStyle="1" w:styleId="TextCar">
    <w:name w:val="Text Car"/>
    <w:link w:val="Text"/>
    <w:rsid w:val="009E306E"/>
    <w:rPr>
      <w:sz w:val="19"/>
      <w:lang w:eastAsia="en-US"/>
    </w:rPr>
  </w:style>
  <w:style w:type="character" w:customStyle="1" w:styleId="RIAITextoCar">
    <w:name w:val="RIAI Texto Car"/>
    <w:link w:val="RIAITexto"/>
    <w:rsid w:val="009E306E"/>
  </w:style>
  <w:style w:type="paragraph" w:customStyle="1" w:styleId="SubsectionTitle">
    <w:name w:val="Subsection Title"/>
    <w:basedOn w:val="Normal"/>
    <w:link w:val="SubsectionTitleCharChar"/>
    <w:autoRedefine/>
    <w:rsid w:val="0008720A"/>
    <w:pPr>
      <w:tabs>
        <w:tab w:val="left" w:pos="-1161"/>
        <w:tab w:val="left" w:pos="-720"/>
        <w:tab w:val="left" w:pos="0"/>
        <w:tab w:val="left" w:pos="1440"/>
      </w:tabs>
      <w:spacing w:before="140" w:after="140"/>
      <w:jc w:val="both"/>
    </w:pPr>
    <w:rPr>
      <w:b/>
      <w:i/>
      <w:lang w:val="es-ES"/>
    </w:rPr>
  </w:style>
  <w:style w:type="character" w:customStyle="1" w:styleId="SubsectionTitleCharChar">
    <w:name w:val="Subsection Title Char Char"/>
    <w:link w:val="SubsectionTitle"/>
    <w:rsid w:val="0008720A"/>
    <w:rPr>
      <w:b/>
      <w:i/>
      <w:lang w:eastAsia="en-US"/>
    </w:rPr>
  </w:style>
  <w:style w:type="paragraph" w:customStyle="1" w:styleId="Style10ptJustified">
    <w:name w:val="Style 10 pt Justified"/>
    <w:basedOn w:val="Normal"/>
    <w:link w:val="Style10ptJustifiedChar"/>
    <w:autoRedefine/>
    <w:rsid w:val="000373B6"/>
    <w:pPr>
      <w:snapToGrid w:val="0"/>
      <w:spacing w:before="40" w:after="120"/>
      <w:jc w:val="both"/>
    </w:pPr>
    <w:rPr>
      <w:iCs/>
      <w:sz w:val="16"/>
      <w:szCs w:val="16"/>
      <w:lang w:val="es-ES"/>
    </w:rPr>
  </w:style>
  <w:style w:type="character" w:customStyle="1" w:styleId="Style10ptJustifiedChar">
    <w:name w:val="Style 10 pt Justified Char"/>
    <w:link w:val="Style10ptJustified"/>
    <w:rsid w:val="000373B6"/>
    <w:rPr>
      <w:iCs/>
      <w:sz w:val="16"/>
      <w:szCs w:val="16"/>
      <w:lang w:eastAsia="en-US"/>
    </w:rPr>
  </w:style>
  <w:style w:type="paragraph" w:customStyle="1" w:styleId="RIAISubtitulodeSeccion">
    <w:name w:val="RIAI Subtitulo de Seccion"/>
    <w:basedOn w:val="SubsectionTitle"/>
    <w:link w:val="RIAISubtitulodeSeccionCar"/>
    <w:rsid w:val="009E306E"/>
    <w:rPr>
      <w:iCs/>
      <w:sz w:val="19"/>
    </w:rPr>
  </w:style>
  <w:style w:type="character" w:customStyle="1" w:styleId="RIAISubtitulodeSeccionCar">
    <w:name w:val="RIAI Subtitulo de Seccion Car"/>
    <w:link w:val="RIAISubtitulodeSeccion"/>
    <w:rsid w:val="009E306E"/>
    <w:rPr>
      <w:i/>
      <w:iCs/>
      <w:sz w:val="19"/>
      <w:lang w:val="en-GB" w:eastAsia="en-US"/>
    </w:rPr>
  </w:style>
  <w:style w:type="paragraph" w:customStyle="1" w:styleId="Epgrafe">
    <w:name w:val="Epígrafe"/>
    <w:basedOn w:val="Normal"/>
    <w:next w:val="Normal"/>
    <w:qFormat/>
    <w:rsid w:val="007A001F"/>
    <w:pPr>
      <w:spacing w:before="120" w:after="120"/>
    </w:pPr>
    <w:rPr>
      <w:b/>
      <w:sz w:val="24"/>
    </w:rPr>
  </w:style>
  <w:style w:type="paragraph" w:customStyle="1" w:styleId="SectionTitle">
    <w:name w:val="Section Title"/>
    <w:basedOn w:val="Normal"/>
    <w:autoRedefine/>
    <w:rsid w:val="007A001F"/>
    <w:pPr>
      <w:numPr>
        <w:numId w:val="8"/>
      </w:numPr>
      <w:snapToGrid w:val="0"/>
      <w:spacing w:before="120" w:after="120"/>
      <w:jc w:val="center"/>
    </w:pPr>
    <w:rPr>
      <w:lang w:val="es-ES"/>
    </w:rPr>
  </w:style>
  <w:style w:type="paragraph" w:customStyle="1" w:styleId="Equation">
    <w:name w:val="Equation"/>
    <w:basedOn w:val="Normal"/>
    <w:next w:val="Normal"/>
    <w:rsid w:val="007A001F"/>
    <w:pPr>
      <w:widowControl w:val="0"/>
      <w:tabs>
        <w:tab w:val="right" w:pos="5040"/>
      </w:tabs>
      <w:autoSpaceDE w:val="0"/>
      <w:autoSpaceDN w:val="0"/>
      <w:spacing w:line="252" w:lineRule="auto"/>
      <w:jc w:val="both"/>
    </w:pPr>
    <w:rPr>
      <w:lang w:val="en-US"/>
    </w:rPr>
  </w:style>
  <w:style w:type="paragraph" w:customStyle="1" w:styleId="RIAITitulodeseccion">
    <w:name w:val="RIAI Titulo de seccion"/>
    <w:basedOn w:val="SectionTitle"/>
    <w:rsid w:val="007A001F"/>
    <w:rPr>
      <w:sz w:val="19"/>
    </w:rPr>
  </w:style>
  <w:style w:type="character" w:styleId="Refdecomentario">
    <w:name w:val="annotation reference"/>
    <w:uiPriority w:val="99"/>
    <w:semiHidden/>
    <w:unhideWhenUsed/>
    <w:rsid w:val="00EA0AC1"/>
    <w:rPr>
      <w:sz w:val="16"/>
      <w:szCs w:val="16"/>
    </w:rPr>
  </w:style>
  <w:style w:type="paragraph" w:styleId="Textocomentario">
    <w:name w:val="annotation text"/>
    <w:basedOn w:val="Normal"/>
    <w:link w:val="TextocomentarioCar"/>
    <w:uiPriority w:val="99"/>
    <w:semiHidden/>
    <w:unhideWhenUsed/>
    <w:rsid w:val="00EA0AC1"/>
  </w:style>
  <w:style w:type="character" w:customStyle="1" w:styleId="TextocomentarioCar">
    <w:name w:val="Texto comentario Car"/>
    <w:link w:val="Textocomentario"/>
    <w:uiPriority w:val="99"/>
    <w:semiHidden/>
    <w:rsid w:val="00EA0AC1"/>
    <w:rPr>
      <w:lang w:val="en-GB" w:eastAsia="en-US"/>
    </w:rPr>
  </w:style>
  <w:style w:type="paragraph" w:styleId="Asuntodelcomentario">
    <w:name w:val="annotation subject"/>
    <w:basedOn w:val="Textocomentario"/>
    <w:next w:val="Textocomentario"/>
    <w:link w:val="AsuntodelcomentarioCar"/>
    <w:uiPriority w:val="99"/>
    <w:semiHidden/>
    <w:unhideWhenUsed/>
    <w:rsid w:val="00EA0AC1"/>
    <w:rPr>
      <w:b/>
      <w:bCs/>
    </w:rPr>
  </w:style>
  <w:style w:type="character" w:customStyle="1" w:styleId="AsuntodelcomentarioCar">
    <w:name w:val="Asunto del comentario Car"/>
    <w:link w:val="Asuntodelcomentario"/>
    <w:uiPriority w:val="99"/>
    <w:semiHidden/>
    <w:rsid w:val="00EA0AC1"/>
    <w:rPr>
      <w:b/>
      <w:bCs/>
      <w:lang w:val="en-GB" w:eastAsia="en-US"/>
    </w:rPr>
  </w:style>
  <w:style w:type="table" w:styleId="Listamedia2">
    <w:name w:val="Medium List 2"/>
    <w:basedOn w:val="Tablanormal"/>
    <w:uiPriority w:val="66"/>
    <w:rsid w:val="007A6D1C"/>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paragraph" w:customStyle="1" w:styleId="TipoTituloRIAI">
    <w:name w:val="Tipo Titulo RIAI"/>
    <w:basedOn w:val="icsmtitle"/>
    <w:qFormat/>
    <w:rsid w:val="008109D3"/>
    <w:pPr>
      <w:spacing w:before="100" w:beforeAutospacing="1" w:after="0"/>
    </w:pPr>
    <w:rPr>
      <w:sz w:val="30"/>
      <w:szCs w:val="30"/>
      <w:lang w:val="es-ES"/>
    </w:rPr>
  </w:style>
  <w:style w:type="paragraph" w:customStyle="1" w:styleId="TipoSeccinRIAI">
    <w:name w:val="Tipo Sección RIAI"/>
    <w:basedOn w:val="icsmheading1"/>
    <w:qFormat/>
    <w:rsid w:val="008109D3"/>
    <w:pPr>
      <w:numPr>
        <w:numId w:val="6"/>
      </w:numPr>
      <w:spacing w:before="0"/>
      <w:outlineLvl w:val="0"/>
    </w:pPr>
    <w:rPr>
      <w:sz w:val="19"/>
      <w:szCs w:val="19"/>
      <w:lang w:val="es-ES"/>
    </w:rPr>
  </w:style>
  <w:style w:type="paragraph" w:customStyle="1" w:styleId="TipoSubseccinRIAI">
    <w:name w:val="Tipo Subsección RIAI"/>
    <w:basedOn w:val="icsmheading2"/>
    <w:qFormat/>
    <w:rsid w:val="008109D3"/>
    <w:pPr>
      <w:numPr>
        <w:ilvl w:val="1"/>
        <w:numId w:val="6"/>
      </w:numPr>
    </w:pPr>
    <w:rPr>
      <w:sz w:val="19"/>
      <w:szCs w:val="19"/>
      <w:lang w:val="es-ES"/>
    </w:rPr>
  </w:style>
  <w:style w:type="paragraph" w:customStyle="1" w:styleId="TipoFiguraRIAI">
    <w:name w:val="Tipo Figura RIAI"/>
    <w:basedOn w:val="Style10ptJustified"/>
    <w:qFormat/>
    <w:rsid w:val="008109D3"/>
  </w:style>
  <w:style w:type="paragraph" w:customStyle="1" w:styleId="TipoTablaRIAI">
    <w:name w:val="Tipo Tabla RIAI"/>
    <w:basedOn w:val="Epgrafe"/>
    <w:qFormat/>
    <w:rsid w:val="008109D3"/>
    <w:pPr>
      <w:keepNext/>
      <w:jc w:val="center"/>
    </w:pPr>
    <w:rPr>
      <w:b w:val="0"/>
      <w:sz w:val="16"/>
      <w:szCs w:val="19"/>
      <w:lang w:val="es-ES"/>
    </w:rPr>
  </w:style>
  <w:style w:type="paragraph" w:customStyle="1" w:styleId="TipoReferenciasRIAI">
    <w:name w:val="Tipo Referencias RIAI"/>
    <w:basedOn w:val="icsmheading1"/>
    <w:qFormat/>
    <w:rsid w:val="008109D3"/>
    <w:pPr>
      <w:spacing w:before="0" w:after="0"/>
      <w:ind w:left="227" w:hanging="227"/>
    </w:pPr>
    <w:rPr>
      <w:b w:val="0"/>
      <w:sz w:val="16"/>
      <w:szCs w:val="16"/>
      <w:lang w:val="es-ES"/>
    </w:rPr>
  </w:style>
  <w:style w:type="paragraph" w:customStyle="1" w:styleId="TipoApndiceRIAI">
    <w:name w:val="Tipo Apéndice RIAI"/>
    <w:basedOn w:val="icsmheading1"/>
    <w:qFormat/>
    <w:rsid w:val="008109D3"/>
    <w:rPr>
      <w:sz w:val="19"/>
      <w:szCs w:val="19"/>
      <w:lang w:val="es-ES"/>
    </w:rPr>
  </w:style>
  <w:style w:type="paragraph" w:customStyle="1" w:styleId="TipoSubapndiceRIAI">
    <w:name w:val="Tipo Subapéndice RIAI"/>
    <w:basedOn w:val="SubsectionTitle"/>
    <w:qFormat/>
    <w:rsid w:val="008109D3"/>
  </w:style>
  <w:style w:type="paragraph" w:styleId="Textonotaalfinal">
    <w:name w:val="endnote text"/>
    <w:basedOn w:val="Normal"/>
    <w:link w:val="TextonotaalfinalCar"/>
    <w:uiPriority w:val="99"/>
    <w:semiHidden/>
    <w:unhideWhenUsed/>
    <w:rsid w:val="00B21C4D"/>
  </w:style>
  <w:style w:type="character" w:customStyle="1" w:styleId="TextonotaalfinalCar">
    <w:name w:val="Texto nota al final Car"/>
    <w:link w:val="Textonotaalfinal"/>
    <w:uiPriority w:val="99"/>
    <w:semiHidden/>
    <w:rsid w:val="00B21C4D"/>
    <w:rPr>
      <w:lang w:val="en-GB" w:eastAsia="en-US"/>
    </w:rPr>
  </w:style>
  <w:style w:type="character" w:styleId="Refdenotaalfinal">
    <w:name w:val="endnote reference"/>
    <w:unhideWhenUsed/>
    <w:rsid w:val="00B21C4D"/>
    <w:rPr>
      <w:vertAlign w:val="superscript"/>
    </w:rPr>
  </w:style>
  <w:style w:type="character" w:styleId="Hipervnculovisitado">
    <w:name w:val="FollowedHyperlink"/>
    <w:uiPriority w:val="99"/>
    <w:semiHidden/>
    <w:unhideWhenUsed/>
    <w:rsid w:val="007B5012"/>
    <w:rPr>
      <w:color w:val="800080"/>
      <w:u w:val="single"/>
    </w:rPr>
  </w:style>
  <w:style w:type="character" w:styleId="Textodelmarcadordeposicin">
    <w:name w:val="Placeholder Text"/>
    <w:basedOn w:val="Fuentedeprrafopredeter"/>
    <w:uiPriority w:val="99"/>
    <w:semiHidden/>
    <w:rsid w:val="00092C85"/>
    <w:rPr>
      <w:color w:val="808080"/>
    </w:rPr>
  </w:style>
  <w:style w:type="character" w:customStyle="1" w:styleId="Mencinsinresolver1">
    <w:name w:val="Mención sin resolver1"/>
    <w:basedOn w:val="Fuentedeprrafopredeter"/>
    <w:uiPriority w:val="99"/>
    <w:semiHidden/>
    <w:unhideWhenUsed/>
    <w:rsid w:val="00024C87"/>
    <w:rPr>
      <w:color w:val="605E5C"/>
      <w:shd w:val="clear" w:color="auto" w:fill="E1DFDD"/>
    </w:rPr>
  </w:style>
  <w:style w:type="paragraph" w:styleId="Descripcin">
    <w:name w:val="caption"/>
    <w:basedOn w:val="Normal"/>
    <w:next w:val="Normal"/>
    <w:unhideWhenUsed/>
    <w:qFormat/>
    <w:rsid w:val="00F4794A"/>
    <w:pPr>
      <w:spacing w:after="200"/>
    </w:pPr>
    <w:rPr>
      <w:i/>
      <w:iCs/>
      <w:color w:val="44546A" w:themeColor="text2"/>
      <w:sz w:val="18"/>
      <w:szCs w:val="18"/>
    </w:rPr>
  </w:style>
  <w:style w:type="paragraph" w:styleId="NormalWeb">
    <w:name w:val="Normal (Web)"/>
    <w:basedOn w:val="Normal"/>
    <w:uiPriority w:val="99"/>
    <w:semiHidden/>
    <w:unhideWhenUsed/>
    <w:rsid w:val="00AF21FF"/>
    <w:pPr>
      <w:spacing w:before="100" w:beforeAutospacing="1" w:after="100" w:afterAutospacing="1"/>
    </w:pPr>
    <w:rPr>
      <w:sz w:val="24"/>
      <w:szCs w:val="24"/>
      <w:lang w:val="en-US" w:eastAsia="ja-JP"/>
    </w:rPr>
  </w:style>
  <w:style w:type="character" w:styleId="Textoennegrita">
    <w:name w:val="Strong"/>
    <w:basedOn w:val="Fuentedeprrafopredeter"/>
    <w:uiPriority w:val="22"/>
    <w:qFormat/>
    <w:rsid w:val="00AF21FF"/>
    <w:rPr>
      <w:b/>
      <w:bCs/>
    </w:rPr>
  </w:style>
  <w:style w:type="character" w:styleId="nfasis">
    <w:name w:val="Emphasis"/>
    <w:basedOn w:val="Fuentedeprrafopredeter"/>
    <w:uiPriority w:val="20"/>
    <w:qFormat/>
    <w:rsid w:val="00AF21FF"/>
    <w:rPr>
      <w:i/>
      <w:iCs/>
    </w:rPr>
  </w:style>
  <w:style w:type="character" w:customStyle="1" w:styleId="Ttulo2Car">
    <w:name w:val="Título 2 Car"/>
    <w:basedOn w:val="Fuentedeprrafopredeter"/>
    <w:link w:val="Ttulo2"/>
    <w:uiPriority w:val="9"/>
    <w:rsid w:val="00F968CB"/>
    <w:rPr>
      <w:b/>
      <w:bCs/>
      <w:sz w:val="36"/>
      <w:szCs w:val="36"/>
      <w:lang w:val="en-US" w:eastAsia="ja-JP"/>
    </w:rPr>
  </w:style>
  <w:style w:type="character" w:customStyle="1" w:styleId="Ttulo3Car">
    <w:name w:val="Título 3 Car"/>
    <w:basedOn w:val="Fuentedeprrafopredeter"/>
    <w:link w:val="Ttulo3"/>
    <w:uiPriority w:val="9"/>
    <w:rsid w:val="00F968CB"/>
    <w:rPr>
      <w:b/>
      <w:bCs/>
      <w:sz w:val="27"/>
      <w:szCs w:val="27"/>
      <w:lang w:val="en-US" w:eastAsia="ja-JP"/>
    </w:rPr>
  </w:style>
  <w:style w:type="character" w:customStyle="1" w:styleId="Ttulo4Car">
    <w:name w:val="Título 4 Car"/>
    <w:basedOn w:val="Fuentedeprrafopredeter"/>
    <w:link w:val="Ttulo4"/>
    <w:uiPriority w:val="9"/>
    <w:rsid w:val="00F968CB"/>
    <w:rPr>
      <w:b/>
      <w:bCs/>
      <w:sz w:val="24"/>
      <w:szCs w:val="24"/>
      <w:lang w:val="en-US" w:eastAsia="ja-JP"/>
    </w:rPr>
  </w:style>
  <w:style w:type="paragraph" w:styleId="Prrafodelista">
    <w:name w:val="List Paragraph"/>
    <w:basedOn w:val="Normal"/>
    <w:uiPriority w:val="34"/>
    <w:qFormat/>
    <w:rsid w:val="00F968CB"/>
    <w:pPr>
      <w:ind w:left="720"/>
      <w:contextualSpacing/>
    </w:pPr>
  </w:style>
  <w:style w:type="character" w:customStyle="1" w:styleId="citation-62">
    <w:name w:val="citation-62"/>
    <w:basedOn w:val="Fuentedeprrafopredeter"/>
    <w:rsid w:val="00B208E5"/>
  </w:style>
  <w:style w:type="character" w:customStyle="1" w:styleId="citation-61">
    <w:name w:val="citation-61"/>
    <w:basedOn w:val="Fuentedeprrafopredeter"/>
    <w:rsid w:val="00B208E5"/>
  </w:style>
  <w:style w:type="character" w:customStyle="1" w:styleId="citation-60">
    <w:name w:val="citation-60"/>
    <w:basedOn w:val="Fuentedeprrafopredeter"/>
    <w:rsid w:val="00B208E5"/>
  </w:style>
  <w:style w:type="character" w:customStyle="1" w:styleId="citation-59">
    <w:name w:val="citation-59"/>
    <w:basedOn w:val="Fuentedeprrafopredeter"/>
    <w:rsid w:val="00B208E5"/>
  </w:style>
  <w:style w:type="character" w:customStyle="1" w:styleId="citation-58">
    <w:name w:val="citation-58"/>
    <w:basedOn w:val="Fuentedeprrafopredeter"/>
    <w:rsid w:val="00B208E5"/>
  </w:style>
  <w:style w:type="character" w:customStyle="1" w:styleId="citation-56">
    <w:name w:val="citation-56"/>
    <w:basedOn w:val="Fuentedeprrafopredeter"/>
    <w:rsid w:val="00B208E5"/>
  </w:style>
  <w:style w:type="character" w:customStyle="1" w:styleId="citation-55">
    <w:name w:val="citation-55"/>
    <w:basedOn w:val="Fuentedeprrafopredeter"/>
    <w:rsid w:val="00B208E5"/>
  </w:style>
  <w:style w:type="character" w:customStyle="1" w:styleId="citation-54">
    <w:name w:val="citation-54"/>
    <w:basedOn w:val="Fuentedeprrafopredeter"/>
    <w:rsid w:val="00B208E5"/>
  </w:style>
  <w:style w:type="character" w:customStyle="1" w:styleId="citation-53">
    <w:name w:val="citation-53"/>
    <w:basedOn w:val="Fuentedeprrafopredeter"/>
    <w:rsid w:val="00B208E5"/>
  </w:style>
  <w:style w:type="character" w:customStyle="1" w:styleId="citation-52">
    <w:name w:val="citation-52"/>
    <w:basedOn w:val="Fuentedeprrafopredeter"/>
    <w:rsid w:val="00B208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243230">
      <w:bodyDiv w:val="1"/>
      <w:marLeft w:val="0"/>
      <w:marRight w:val="0"/>
      <w:marTop w:val="0"/>
      <w:marBottom w:val="0"/>
      <w:divBdr>
        <w:top w:val="none" w:sz="0" w:space="0" w:color="auto"/>
        <w:left w:val="none" w:sz="0" w:space="0" w:color="auto"/>
        <w:bottom w:val="none" w:sz="0" w:space="0" w:color="auto"/>
        <w:right w:val="none" w:sz="0" w:space="0" w:color="auto"/>
      </w:divBdr>
    </w:div>
    <w:div w:id="1399549516">
      <w:bodyDiv w:val="1"/>
      <w:marLeft w:val="0"/>
      <w:marRight w:val="0"/>
      <w:marTop w:val="0"/>
      <w:marBottom w:val="0"/>
      <w:divBdr>
        <w:top w:val="none" w:sz="0" w:space="0" w:color="auto"/>
        <w:left w:val="none" w:sz="0" w:space="0" w:color="auto"/>
        <w:bottom w:val="none" w:sz="0" w:space="0" w:color="auto"/>
        <w:right w:val="none" w:sz="0" w:space="0" w:color="auto"/>
      </w:divBdr>
    </w:div>
    <w:div w:id="1604461925">
      <w:bodyDiv w:val="1"/>
      <w:marLeft w:val="0"/>
      <w:marRight w:val="0"/>
      <w:marTop w:val="0"/>
      <w:marBottom w:val="0"/>
      <w:divBdr>
        <w:top w:val="none" w:sz="0" w:space="0" w:color="auto"/>
        <w:left w:val="none" w:sz="0" w:space="0" w:color="auto"/>
        <w:bottom w:val="none" w:sz="0" w:space="0" w:color="auto"/>
        <w:right w:val="none" w:sz="0" w:space="0" w:color="auto"/>
      </w:divBdr>
    </w:div>
    <w:div w:id="1697388041">
      <w:bodyDiv w:val="1"/>
      <w:marLeft w:val="0"/>
      <w:marRight w:val="0"/>
      <w:marTop w:val="0"/>
      <w:marBottom w:val="0"/>
      <w:divBdr>
        <w:top w:val="none" w:sz="0" w:space="0" w:color="auto"/>
        <w:left w:val="none" w:sz="0" w:space="0" w:color="auto"/>
        <w:bottom w:val="none" w:sz="0" w:space="0" w:color="auto"/>
        <w:right w:val="none" w:sz="0" w:space="0" w:color="auto"/>
      </w:divBdr>
    </w:div>
    <w:div w:id="1722484623">
      <w:bodyDiv w:val="1"/>
      <w:marLeft w:val="0"/>
      <w:marRight w:val="0"/>
      <w:marTop w:val="0"/>
      <w:marBottom w:val="0"/>
      <w:divBdr>
        <w:top w:val="none" w:sz="0" w:space="0" w:color="auto"/>
        <w:left w:val="none" w:sz="0" w:space="0" w:color="auto"/>
        <w:bottom w:val="none" w:sz="0" w:space="0" w:color="auto"/>
        <w:right w:val="none" w:sz="0" w:space="0" w:color="auto"/>
      </w:divBdr>
    </w:div>
    <w:div w:id="2012025446">
      <w:bodyDiv w:val="1"/>
      <w:marLeft w:val="0"/>
      <w:marRight w:val="0"/>
      <w:marTop w:val="0"/>
      <w:marBottom w:val="0"/>
      <w:divBdr>
        <w:top w:val="none" w:sz="0" w:space="0" w:color="auto"/>
        <w:left w:val="none" w:sz="0" w:space="0" w:color="auto"/>
        <w:bottom w:val="none" w:sz="0" w:space="0" w:color="auto"/>
        <w:right w:val="none" w:sz="0" w:space="0" w:color="auto"/>
      </w:divBdr>
      <w:divsChild>
        <w:div w:id="7927529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3-3904-5401"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orcid.org/0000-0002-8044-8766" TargetMode="External"/><Relationship Id="rId4" Type="http://schemas.openxmlformats.org/officeDocument/2006/relationships/settings" Target="settings.xml"/><Relationship Id="rId9" Type="http://schemas.openxmlformats.org/officeDocument/2006/relationships/image" Target="media/image1.gif"/><Relationship Id="rId14" Type="http://schemas.openxmlformats.org/officeDocument/2006/relationships/image" Target="media/image6.jpeg"/></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hyperlink" Target="https://creativecommons.org/licenses/by-nc-nd/4.0/deed.es"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repository.uaeh.edu.mx/revistas/index.php/icbi/issue/archive" TargetMode="External"/><Relationship Id="rId1" Type="http://schemas.openxmlformats.org/officeDocument/2006/relationships/image" Target="media/image2.pn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A8A16D-F84B-4CC6-B92E-219B73ED0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2673</Words>
  <Characters>15724</Characters>
  <Application>Microsoft Office Word</Application>
  <DocSecurity>0</DocSecurity>
  <Lines>131</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prepación de manuscrito para Pädi</vt:lpstr>
      <vt:lpstr>Elsevier instructions for the preparation of a 2-column-format camera ready paper</vt:lpstr>
    </vt:vector>
  </TitlesOfParts>
  <Company>Pädi</Company>
  <LinksUpToDate>false</LinksUpToDate>
  <CharactersWithSpaces>18361</CharactersWithSpaces>
  <SharedDoc>false</SharedDoc>
  <HLinks>
    <vt:vector size="6" baseType="variant">
      <vt:variant>
        <vt:i4>851972</vt:i4>
      </vt:variant>
      <vt:variant>
        <vt:i4>0</vt:i4>
      </vt:variant>
      <vt:variant>
        <vt:i4>0</vt:i4>
      </vt:variant>
      <vt:variant>
        <vt:i4>5</vt:i4>
      </vt:variant>
      <vt:variant>
        <vt:lpwstr/>
      </vt:variant>
      <vt:variant>
        <vt:lpwstr>Mail</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prepación de manuscrito para Pädi</dc:title>
  <dc:subject>Artículo; Bibliotecología</dc:subject>
  <dc:creator>Editor de Pädi</dc:creator>
  <cp:keywords/>
  <dc:description/>
  <cp:lastModifiedBy>Benjamín Sánchez</cp:lastModifiedBy>
  <cp:revision>3</cp:revision>
  <cp:lastPrinted>2025-11-18T23:31:00Z</cp:lastPrinted>
  <dcterms:created xsi:type="dcterms:W3CDTF">2025-11-18T23:17:00Z</dcterms:created>
  <dcterms:modified xsi:type="dcterms:W3CDTF">2025-11-18T23:34:00Z</dcterms:modified>
</cp:coreProperties>
</file>