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DF5F" w14:textId="77777777" w:rsidR="005D6A54" w:rsidRPr="005D6A54" w:rsidRDefault="005D6A54" w:rsidP="005D6A54">
      <w:pPr>
        <w:spacing w:before="100" w:beforeAutospacing="1" w:after="100" w:afterAutospacing="1" w:line="240" w:lineRule="auto"/>
        <w:outlineLvl w:val="1"/>
        <w:rPr>
          <w:rFonts w:ascii="Times New Roman" w:eastAsia="Times New Roman" w:hAnsi="Times New Roman" w:cs="Times New Roman"/>
          <w:b/>
          <w:bCs/>
          <w:kern w:val="0"/>
          <w:sz w:val="36"/>
          <w:szCs w:val="36"/>
          <w:lang w:val="en-CL"/>
          <w14:ligatures w14:val="none"/>
        </w:rPr>
      </w:pPr>
      <w:r w:rsidRPr="005D6A54">
        <w:rPr>
          <w:rFonts w:ascii="Times New Roman" w:eastAsia="Times New Roman" w:hAnsi="Times New Roman" w:cs="Times New Roman"/>
          <w:b/>
          <w:bCs/>
          <w:kern w:val="0"/>
          <w:sz w:val="36"/>
          <w:szCs w:val="36"/>
          <w:lang w:val="en-CL"/>
          <w14:ligatures w14:val="none"/>
        </w:rPr>
        <w:t>Setup Experimental para Evaluación de Nueva Metaheurística</w:t>
      </w:r>
    </w:p>
    <w:p w14:paraId="3D0CE7C0"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t>1. Problemas de prueba (benchmark)</w:t>
      </w:r>
    </w:p>
    <w:p w14:paraId="332378FB"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Se utilizarán 72 problemas agregados de tres benchmarks ampliamente reconocidos en la literatura: CEC 2014 (30 problemas), CEC 2017 (30 problemas) y CEC 2022 (12 problemas). Estos problemas cubren funciones unimodales, multimodales, híbridas y de composición, todos definidos en el rango de búsqueda [−100, 100] con óptimo global desplazado tal que f(x*) = 0 tras la sustracción de las constantes definidas en cada benchmark.</w:t>
      </w:r>
    </w:p>
    <w:p w14:paraId="72E512EB"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Los 72 problemas se agregarán en dos conjuntos unificados según dimensionalidad:</w:t>
      </w:r>
    </w:p>
    <w:p w14:paraId="5913A420"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b/>
          <w:bCs/>
          <w:kern w:val="0"/>
          <w:lang w:val="en-CL"/>
          <w14:ligatures w14:val="none"/>
        </w:rPr>
        <w:t>Conjunto CEC_72_10</w:t>
      </w:r>
      <w:r w:rsidRPr="005D6A54">
        <w:rPr>
          <w:rFonts w:ascii="Times New Roman" w:eastAsia="Times New Roman" w:hAnsi="Times New Roman" w:cs="Times New Roman"/>
          <w:kern w:val="0"/>
          <w:lang w:val="en-CL"/>
          <w14:ligatures w14:val="none"/>
        </w:rPr>
        <w:t xml:space="preserve"> (baja dimensionalidad): versiones 10-dimensionales de los 30 problemas de CEC 2014, los 30 de CEC 2017 y los 12 de CEC 2022.</w:t>
      </w:r>
    </w:p>
    <w:p w14:paraId="618C48E6"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b/>
          <w:bCs/>
          <w:kern w:val="0"/>
          <w:lang w:val="en-CL"/>
          <w14:ligatures w14:val="none"/>
        </w:rPr>
        <w:t>Conjunto CEC_72_50</w:t>
      </w:r>
      <w:r w:rsidRPr="005D6A54">
        <w:rPr>
          <w:rFonts w:ascii="Times New Roman" w:eastAsia="Times New Roman" w:hAnsi="Times New Roman" w:cs="Times New Roman"/>
          <w:kern w:val="0"/>
          <w:lang w:val="en-CL"/>
          <w14:ligatures w14:val="none"/>
        </w:rPr>
        <w:t xml:space="preserve"> (dimensionalidad media-alta): versiones 50-dimensionales de los 30 problemas de CEC 2014 y los 30 de CEC 2017, junto con las versiones 20-dimensionales de los 12 problemas de CEC 2022 (CEC 2022 no define versiones de mayor dimensión).</w:t>
      </w:r>
    </w:p>
    <w:p w14:paraId="5DD58142"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Adicionalmente, se reportarán resultados desagregados por benchmark individual (CEC 2014, CEC 2017, CEC 2022) para permitir comparación con literatura previa.</w:t>
      </w:r>
    </w:p>
    <w:p w14:paraId="62CCBBC8"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t>2. Criterio de parada: MaxFES</w:t>
      </w:r>
    </w:p>
    <w:p w14:paraId="634CDCB1"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 xml:space="preserve">El criterio de parada para todos los algoritmos será el </w:t>
      </w:r>
      <w:r w:rsidRPr="005D6A54">
        <w:rPr>
          <w:rFonts w:ascii="Times New Roman" w:eastAsia="Times New Roman" w:hAnsi="Times New Roman" w:cs="Times New Roman"/>
          <w:b/>
          <w:bCs/>
          <w:kern w:val="0"/>
          <w:lang w:val="en-CL"/>
          <w14:ligatures w14:val="none"/>
        </w:rPr>
        <w:t>número máximo de evaluaciones de la función objetivo (MaxFES)</w:t>
      </w:r>
      <w:r w:rsidRPr="005D6A54">
        <w:rPr>
          <w:rFonts w:ascii="Times New Roman" w:eastAsia="Times New Roman" w:hAnsi="Times New Roman" w:cs="Times New Roman"/>
          <w:kern w:val="0"/>
          <w:lang w:val="en-CL"/>
          <w14:ligatures w14:val="none"/>
        </w:rPr>
        <w:t xml:space="preserve">. Cada algoritmo se ejecutará de forma </w:t>
      </w:r>
      <w:r w:rsidRPr="005D6A54">
        <w:rPr>
          <w:rFonts w:ascii="Times New Roman" w:eastAsia="Times New Roman" w:hAnsi="Times New Roman" w:cs="Times New Roman"/>
          <w:b/>
          <w:bCs/>
          <w:kern w:val="0"/>
          <w:lang w:val="en-CL"/>
          <w14:ligatures w14:val="none"/>
        </w:rPr>
        <w:t>independiente</w:t>
      </w:r>
      <w:r w:rsidRPr="005D6A54">
        <w:rPr>
          <w:rFonts w:ascii="Times New Roman" w:eastAsia="Times New Roman" w:hAnsi="Times New Roman" w:cs="Times New Roman"/>
          <w:kern w:val="0"/>
          <w:lang w:val="en-CL"/>
          <w14:ligatures w14:val="none"/>
        </w:rPr>
        <w:t xml:space="preserve"> con cuatro valores de MaxFES que difieren en órdenes de magnitud: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967"/>
        <w:gridCol w:w="4620"/>
      </w:tblGrid>
      <w:tr w:rsidR="005D6A54" w:rsidRPr="005D6A54" w14:paraId="5149C353" w14:textId="77777777">
        <w:trPr>
          <w:tblHeader/>
          <w:tblCellSpacing w:w="15" w:type="dxa"/>
        </w:trPr>
        <w:tc>
          <w:tcPr>
            <w:tcW w:w="0" w:type="auto"/>
            <w:vAlign w:val="center"/>
            <w:hideMark/>
          </w:tcPr>
          <w:p w14:paraId="16BB67DE" w14:textId="77777777" w:rsidR="005D6A54" w:rsidRPr="005D6A54" w:rsidRDefault="005D6A54" w:rsidP="005D6A54">
            <w:pPr>
              <w:spacing w:after="0" w:line="240" w:lineRule="auto"/>
              <w:jc w:val="center"/>
              <w:rPr>
                <w:rFonts w:ascii="Times New Roman" w:eastAsia="Times New Roman" w:hAnsi="Times New Roman" w:cs="Times New Roman"/>
                <w:b/>
                <w:bCs/>
                <w:kern w:val="0"/>
                <w:lang w:val="en-CL"/>
                <w14:ligatures w14:val="none"/>
              </w:rPr>
            </w:pPr>
            <w:r w:rsidRPr="005D6A54">
              <w:rPr>
                <w:rFonts w:ascii="Times New Roman" w:eastAsia="Times New Roman" w:hAnsi="Times New Roman" w:cs="Times New Roman"/>
                <w:b/>
                <w:bCs/>
                <w:kern w:val="0"/>
                <w:lang w:val="en-CL"/>
                <w14:ligatures w14:val="none"/>
              </w:rPr>
              <w:t>Configuración</w:t>
            </w:r>
          </w:p>
        </w:tc>
        <w:tc>
          <w:tcPr>
            <w:tcW w:w="0" w:type="auto"/>
            <w:vAlign w:val="center"/>
            <w:hideMark/>
          </w:tcPr>
          <w:p w14:paraId="2E8C62E7" w14:textId="77777777" w:rsidR="005D6A54" w:rsidRPr="005D6A54" w:rsidRDefault="005D6A54" w:rsidP="005D6A54">
            <w:pPr>
              <w:spacing w:after="0" w:line="240" w:lineRule="auto"/>
              <w:jc w:val="center"/>
              <w:rPr>
                <w:rFonts w:ascii="Times New Roman" w:eastAsia="Times New Roman" w:hAnsi="Times New Roman" w:cs="Times New Roman"/>
                <w:b/>
                <w:bCs/>
                <w:kern w:val="0"/>
                <w:lang w:val="en-CL"/>
                <w14:ligatures w14:val="none"/>
              </w:rPr>
            </w:pPr>
            <w:r w:rsidRPr="005D6A54">
              <w:rPr>
                <w:rFonts w:ascii="Times New Roman" w:eastAsia="Times New Roman" w:hAnsi="Times New Roman" w:cs="Times New Roman"/>
                <w:b/>
                <w:bCs/>
                <w:kern w:val="0"/>
                <w:lang w:val="en-CL"/>
                <w14:ligatures w14:val="none"/>
              </w:rPr>
              <w:t>MaxFES</w:t>
            </w:r>
          </w:p>
        </w:tc>
        <w:tc>
          <w:tcPr>
            <w:tcW w:w="0" w:type="auto"/>
            <w:vAlign w:val="center"/>
            <w:hideMark/>
          </w:tcPr>
          <w:p w14:paraId="5ABAF4AF" w14:textId="77777777" w:rsidR="005D6A54" w:rsidRPr="005D6A54" w:rsidRDefault="005D6A54" w:rsidP="005D6A54">
            <w:pPr>
              <w:spacing w:after="0" w:line="240" w:lineRule="auto"/>
              <w:jc w:val="center"/>
              <w:rPr>
                <w:rFonts w:ascii="Times New Roman" w:eastAsia="Times New Roman" w:hAnsi="Times New Roman" w:cs="Times New Roman"/>
                <w:b/>
                <w:bCs/>
                <w:kern w:val="0"/>
                <w:lang w:val="en-CL"/>
                <w14:ligatures w14:val="none"/>
              </w:rPr>
            </w:pPr>
            <w:r w:rsidRPr="005D6A54">
              <w:rPr>
                <w:rFonts w:ascii="Times New Roman" w:eastAsia="Times New Roman" w:hAnsi="Times New Roman" w:cs="Times New Roman"/>
                <w:b/>
                <w:bCs/>
                <w:kern w:val="0"/>
                <w:lang w:val="en-CL"/>
                <w14:ligatures w14:val="none"/>
              </w:rPr>
              <w:t>Caso de uso representativo</w:t>
            </w:r>
          </w:p>
        </w:tc>
      </w:tr>
      <w:tr w:rsidR="005D6A54" w:rsidRPr="005D6A54" w14:paraId="567475FB" w14:textId="77777777">
        <w:trPr>
          <w:tblCellSpacing w:w="15" w:type="dxa"/>
        </w:trPr>
        <w:tc>
          <w:tcPr>
            <w:tcW w:w="0" w:type="auto"/>
            <w:vAlign w:val="center"/>
            <w:hideMark/>
          </w:tcPr>
          <w:p w14:paraId="15D73A9F"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MaxFES bajo</w:t>
            </w:r>
          </w:p>
        </w:tc>
        <w:tc>
          <w:tcPr>
            <w:tcW w:w="0" w:type="auto"/>
            <w:vAlign w:val="center"/>
            <w:hideMark/>
          </w:tcPr>
          <w:p w14:paraId="7CF095B6"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5 × 10³</w:t>
            </w:r>
          </w:p>
        </w:tc>
        <w:tc>
          <w:tcPr>
            <w:tcW w:w="0" w:type="auto"/>
            <w:vAlign w:val="center"/>
            <w:hideMark/>
          </w:tcPr>
          <w:p w14:paraId="34AC70E9"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Optimización costosa, aplicaciones tiempo-real</w:t>
            </w:r>
          </w:p>
        </w:tc>
      </w:tr>
      <w:tr w:rsidR="005D6A54" w:rsidRPr="005D6A54" w14:paraId="02561F51" w14:textId="77777777">
        <w:trPr>
          <w:tblCellSpacing w:w="15" w:type="dxa"/>
        </w:trPr>
        <w:tc>
          <w:tcPr>
            <w:tcW w:w="0" w:type="auto"/>
            <w:vAlign w:val="center"/>
            <w:hideMark/>
          </w:tcPr>
          <w:p w14:paraId="4CDF0822"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MaxFES medio-bajo</w:t>
            </w:r>
          </w:p>
        </w:tc>
        <w:tc>
          <w:tcPr>
            <w:tcW w:w="0" w:type="auto"/>
            <w:vAlign w:val="center"/>
            <w:hideMark/>
          </w:tcPr>
          <w:p w14:paraId="2347D40C"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5 × 10⁴</w:t>
            </w:r>
          </w:p>
        </w:tc>
        <w:tc>
          <w:tcPr>
            <w:tcW w:w="0" w:type="auto"/>
            <w:vAlign w:val="center"/>
            <w:hideMark/>
          </w:tcPr>
          <w:p w14:paraId="159EA615"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Aplicaciones prácticas estándar</w:t>
            </w:r>
          </w:p>
        </w:tc>
      </w:tr>
      <w:tr w:rsidR="005D6A54" w:rsidRPr="005D6A54" w14:paraId="7D6112A9" w14:textId="77777777">
        <w:trPr>
          <w:tblCellSpacing w:w="15" w:type="dxa"/>
        </w:trPr>
        <w:tc>
          <w:tcPr>
            <w:tcW w:w="0" w:type="auto"/>
            <w:vAlign w:val="center"/>
            <w:hideMark/>
          </w:tcPr>
          <w:p w14:paraId="3CFC15EE"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MaxFES medio-alto</w:t>
            </w:r>
          </w:p>
        </w:tc>
        <w:tc>
          <w:tcPr>
            <w:tcW w:w="0" w:type="auto"/>
            <w:vAlign w:val="center"/>
            <w:hideMark/>
          </w:tcPr>
          <w:p w14:paraId="2DE22B73"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5 × 10⁵</w:t>
            </w:r>
          </w:p>
        </w:tc>
        <w:tc>
          <w:tcPr>
            <w:tcW w:w="0" w:type="auto"/>
            <w:vAlign w:val="center"/>
            <w:hideMark/>
          </w:tcPr>
          <w:p w14:paraId="58A9990B"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Convención CEC para problemas 50D</w:t>
            </w:r>
          </w:p>
        </w:tc>
      </w:tr>
      <w:tr w:rsidR="005D6A54" w:rsidRPr="005D6A54" w14:paraId="4FC66F99" w14:textId="77777777">
        <w:trPr>
          <w:tblCellSpacing w:w="15" w:type="dxa"/>
        </w:trPr>
        <w:tc>
          <w:tcPr>
            <w:tcW w:w="0" w:type="auto"/>
            <w:vAlign w:val="center"/>
            <w:hideMark/>
          </w:tcPr>
          <w:p w14:paraId="1015CB2B"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MaxFES alto</w:t>
            </w:r>
          </w:p>
        </w:tc>
        <w:tc>
          <w:tcPr>
            <w:tcW w:w="0" w:type="auto"/>
            <w:vAlign w:val="center"/>
            <w:hideMark/>
          </w:tcPr>
          <w:p w14:paraId="2F1FE825"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5 × 10⁶</w:t>
            </w:r>
          </w:p>
        </w:tc>
        <w:tc>
          <w:tcPr>
            <w:tcW w:w="0" w:type="auto"/>
            <w:vAlign w:val="center"/>
            <w:hideMark/>
          </w:tcPr>
          <w:p w14:paraId="76199DC4" w14:textId="77777777" w:rsidR="005D6A54" w:rsidRPr="005D6A54" w:rsidRDefault="005D6A54" w:rsidP="005D6A54">
            <w:pPr>
              <w:spacing w:after="0"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Búsqueda exploratoria profunda</w:t>
            </w:r>
          </w:p>
        </w:tc>
      </w:tr>
    </w:tbl>
    <w:p w14:paraId="0AB4231E"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 xml:space="preserve">Las corridas con MaxFES mayor </w:t>
      </w:r>
      <w:r w:rsidRPr="005D6A54">
        <w:rPr>
          <w:rFonts w:ascii="Times New Roman" w:eastAsia="Times New Roman" w:hAnsi="Times New Roman" w:cs="Times New Roman"/>
          <w:b/>
          <w:bCs/>
          <w:kern w:val="0"/>
          <w:lang w:val="en-CL"/>
          <w14:ligatures w14:val="none"/>
        </w:rPr>
        <w:t>no son continuación</w:t>
      </w:r>
      <w:r w:rsidRPr="005D6A54">
        <w:rPr>
          <w:rFonts w:ascii="Times New Roman" w:eastAsia="Times New Roman" w:hAnsi="Times New Roman" w:cs="Times New Roman"/>
          <w:kern w:val="0"/>
          <w:lang w:val="en-CL"/>
          <w14:ligatures w14:val="none"/>
        </w:rPr>
        <w:t xml:space="preserve"> de las corridas con MaxFES menor; cada una inicia desde cero con su propia semilla aleatoria. Esto garantiza independencia estadística y un comportamiento correcto de algoritmos cuyos parámetros de control dependen del MaxFES total (por ejemplo, esquemas de reducción lineal de población como L-SHADE, o pesos de inercia decrecientes en PSO).</w:t>
      </w:r>
    </w:p>
    <w:p w14:paraId="3BB3E3E8"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En total, cada algoritmo se ejecutará en 8 configuraciones experimentales: 2 dimensionalidades × 4 valores de MaxFES.</w:t>
      </w:r>
    </w:p>
    <w:p w14:paraId="7F3B02FC"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lastRenderedPageBreak/>
        <w:t>3. Algoritmos competidores</w:t>
      </w:r>
    </w:p>
    <w:p w14:paraId="15EE773C"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El algoritmo propuesto se comparará contra un conjunto de competidores seleccionado según la familia de la nueva técnica:</w:t>
      </w:r>
    </w:p>
    <w:p w14:paraId="7860EBAC" w14:textId="77777777" w:rsidR="005D6A54" w:rsidRPr="005D6A54" w:rsidRDefault="005D6A54" w:rsidP="005D6A54">
      <w:pPr>
        <w:numPr>
          <w:ilvl w:val="0"/>
          <w:numId w:val="1"/>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Si la propuesta es una variante de Differential Evolution: comparar contra al menos 15-20 variantes representativas de DE incluyendo L-SHADE, jSO, ELSHADE-SPACMA, EnsDE, OLSHADE-CS, ALSHADE y SADE como state-of-the-art reconocidos.</w:t>
      </w:r>
    </w:p>
    <w:p w14:paraId="393E0C23" w14:textId="77777777" w:rsidR="005D6A54" w:rsidRPr="005D6A54" w:rsidRDefault="005D6A54" w:rsidP="005D6A54">
      <w:pPr>
        <w:numPr>
          <w:ilvl w:val="0"/>
          <w:numId w:val="1"/>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Si es una metaheurística distinta: incluir al menos 20-25 algoritmos diversos cubriendo diferentes paradigmas (evolutivos, swarm, basados en distribución), incluyendo ganadores recientes de competiciones CEC como EA4eig, AGSK, APGSK-IMODE, AMALGAM y UMOEAII.</w:t>
      </w:r>
    </w:p>
    <w:p w14:paraId="1C646EB6"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Se debe incluir tanto algoritmos clásicos consolidados como propuestas recientes, evitando seleccionar solo competidores débiles.</w:t>
      </w:r>
    </w:p>
    <w:p w14:paraId="53F80758"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t>4. Configuración de parámetros</w:t>
      </w:r>
    </w:p>
    <w:p w14:paraId="6D3EA2E4"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 xml:space="preserve">Los parámetros de control de cada algoritmo competidor se mantendrán </w:t>
      </w:r>
      <w:r w:rsidRPr="005D6A54">
        <w:rPr>
          <w:rFonts w:ascii="Times New Roman" w:eastAsia="Times New Roman" w:hAnsi="Times New Roman" w:cs="Times New Roman"/>
          <w:b/>
          <w:bCs/>
          <w:kern w:val="0"/>
          <w:lang w:val="en-CL"/>
          <w14:ligatures w14:val="none"/>
        </w:rPr>
        <w:t>con los valores recomendados por sus autores originales</w:t>
      </w:r>
      <w:r w:rsidRPr="005D6A54">
        <w:rPr>
          <w:rFonts w:ascii="Times New Roman" w:eastAsia="Times New Roman" w:hAnsi="Times New Roman" w:cs="Times New Roman"/>
          <w:kern w:val="0"/>
          <w:lang w:val="en-CL"/>
          <w14:ligatures w14:val="none"/>
        </w:rPr>
        <w:t>, sin re-tuning específico para este estudio. Los tamaños de población se documentarán explícitamente en una tabla del paper para evitar ambigüedades.</w:t>
      </w:r>
    </w:p>
    <w:p w14:paraId="16FC0290"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 xml:space="preserve">Para el algoritmo propuesto se usará una única configuración de parámetros a lo largo de todos los experimentos. </w:t>
      </w:r>
      <w:r w:rsidRPr="005D6A54">
        <w:rPr>
          <w:rFonts w:ascii="Times New Roman" w:eastAsia="Times New Roman" w:hAnsi="Times New Roman" w:cs="Times New Roman"/>
          <w:b/>
          <w:bCs/>
          <w:kern w:val="0"/>
          <w:lang w:val="en-CL"/>
          <w14:ligatures w14:val="none"/>
        </w:rPr>
        <w:t>No se ajustarán los parámetros por valor de MaxFES ni por problema</w:t>
      </w:r>
      <w:r w:rsidRPr="005D6A54">
        <w:rPr>
          <w:rFonts w:ascii="Times New Roman" w:eastAsia="Times New Roman" w:hAnsi="Times New Roman" w:cs="Times New Roman"/>
          <w:kern w:val="0"/>
          <w:lang w:val="en-CL"/>
          <w14:ligatures w14:val="none"/>
        </w:rPr>
        <w:t>, ya que esto introduce sesgos y complica la reproducibilidad.</w:t>
      </w:r>
    </w:p>
    <w:p w14:paraId="5CFAF9D8"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t>5. Protocolo de ejecución</w:t>
      </w:r>
    </w:p>
    <w:p w14:paraId="234FC1C4"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 xml:space="preserve">Cada algoritmo se ejecutará </w:t>
      </w:r>
      <w:r w:rsidRPr="005D6A54">
        <w:rPr>
          <w:rFonts w:ascii="Times New Roman" w:eastAsia="Times New Roman" w:hAnsi="Times New Roman" w:cs="Times New Roman"/>
          <w:b/>
          <w:bCs/>
          <w:kern w:val="0"/>
          <w:lang w:val="en-CL"/>
          <w14:ligatures w14:val="none"/>
        </w:rPr>
        <w:t>51 veces de forma independiente</w:t>
      </w:r>
      <w:r w:rsidRPr="005D6A54">
        <w:rPr>
          <w:rFonts w:ascii="Times New Roman" w:eastAsia="Times New Roman" w:hAnsi="Times New Roman" w:cs="Times New Roman"/>
          <w:kern w:val="0"/>
          <w:lang w:val="en-CL"/>
          <w14:ligatures w14:val="none"/>
        </w:rPr>
        <w:t xml:space="preserve"> sobre cada problema en cada configuración (dimensionalidad × MaxFES). Esto garantiza poder estadístico suficiente y consistencia con las reglas de CEC 2017.</w:t>
      </w:r>
    </w:p>
    <w:p w14:paraId="45C93E11"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 xml:space="preserve">Para cada corrida se registrará el valor de la función objetivo de la mejor solución encontrada al alcanzar el MaxFES asignado. La métrica de comparación será la </w:t>
      </w:r>
      <w:r w:rsidRPr="005D6A54">
        <w:rPr>
          <w:rFonts w:ascii="Times New Roman" w:eastAsia="Times New Roman" w:hAnsi="Times New Roman" w:cs="Times New Roman"/>
          <w:b/>
          <w:bCs/>
          <w:kern w:val="0"/>
          <w:lang w:val="en-CL"/>
          <w14:ligatures w14:val="none"/>
        </w:rPr>
        <w:t>media de las 51 corridas</w:t>
      </w:r>
      <w:r w:rsidRPr="005D6A54">
        <w:rPr>
          <w:rFonts w:ascii="Times New Roman" w:eastAsia="Times New Roman" w:hAnsi="Times New Roman" w:cs="Times New Roman"/>
          <w:kern w:val="0"/>
          <w:lang w:val="en-CL"/>
          <w14:ligatures w14:val="none"/>
        </w:rPr>
        <w:t xml:space="preserve"> del valor de la mejor solución (tras sustraer el óptimo conocido).</w:t>
      </w:r>
    </w:p>
    <w:p w14:paraId="545EDF0D"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t>6. Construcción de rankings</w:t>
      </w:r>
    </w:p>
    <w:p w14:paraId="569FDD7F"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Para cada problema individual, los algoritmos se rankean de 1 (mejor) a N (peor) según su rendimiento promedio en 51 corridas. Si dos algoritmos difieren en menos de 10⁻⁸ en su valor objetivo promediado, se les asigna el mismo rango (criterio de CEC 2017).</w:t>
      </w:r>
    </w:p>
    <w:p w14:paraId="4E0140EE"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 xml:space="preserve">Los rangos se promedian sobre todos los problemas del conjunto correspondiente. Se construirán rankings </w:t>
      </w:r>
      <w:r w:rsidRPr="005D6A54">
        <w:rPr>
          <w:rFonts w:ascii="Times New Roman" w:eastAsia="Times New Roman" w:hAnsi="Times New Roman" w:cs="Times New Roman"/>
          <w:b/>
          <w:bCs/>
          <w:kern w:val="0"/>
          <w:lang w:val="en-CL"/>
          <w14:ligatures w14:val="none"/>
        </w:rPr>
        <w:t>separados</w:t>
      </w:r>
      <w:r w:rsidRPr="005D6A54">
        <w:rPr>
          <w:rFonts w:ascii="Times New Roman" w:eastAsia="Times New Roman" w:hAnsi="Times New Roman" w:cs="Times New Roman"/>
          <w:kern w:val="0"/>
          <w:lang w:val="en-CL"/>
          <w14:ligatures w14:val="none"/>
        </w:rPr>
        <w:t xml:space="preserve"> para:</w:t>
      </w:r>
    </w:p>
    <w:p w14:paraId="2124C49A" w14:textId="77777777" w:rsidR="005D6A54" w:rsidRPr="005D6A54" w:rsidRDefault="005D6A54" w:rsidP="005D6A54">
      <w:pPr>
        <w:numPr>
          <w:ilvl w:val="0"/>
          <w:numId w:val="2"/>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lastRenderedPageBreak/>
        <w:t>Cada benchmark individual × cada dimensionalidad × cada MaxFES (24 rankings)</w:t>
      </w:r>
    </w:p>
    <w:p w14:paraId="1A970F21" w14:textId="77777777" w:rsidR="005D6A54" w:rsidRPr="005D6A54" w:rsidRDefault="005D6A54" w:rsidP="005D6A54">
      <w:pPr>
        <w:numPr>
          <w:ilvl w:val="0"/>
          <w:numId w:val="2"/>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Cada conjunto agregado (CEC_72_10 y CEC_72_50) × cada MaxFES (8 rankings)</w:t>
      </w:r>
    </w:p>
    <w:p w14:paraId="302C2DE5"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 xml:space="preserve">Cada ranking se discute de forma independiente. </w:t>
      </w:r>
      <w:r w:rsidRPr="005D6A54">
        <w:rPr>
          <w:rFonts w:ascii="Times New Roman" w:eastAsia="Times New Roman" w:hAnsi="Times New Roman" w:cs="Times New Roman"/>
          <w:b/>
          <w:bCs/>
          <w:kern w:val="0"/>
          <w:lang w:val="en-CL"/>
          <w14:ligatures w14:val="none"/>
        </w:rPr>
        <w:t>No se promedian rankings entre diferentes valores de MaxFES</w:t>
      </w:r>
      <w:r w:rsidRPr="005D6A54">
        <w:rPr>
          <w:rFonts w:ascii="Times New Roman" w:eastAsia="Times New Roman" w:hAnsi="Times New Roman" w:cs="Times New Roman"/>
          <w:kern w:val="0"/>
          <w:lang w:val="en-CL"/>
          <w14:ligatures w14:val="none"/>
        </w:rPr>
        <w:t xml:space="preserve"> ni se selecciona uno como "principal".</w:t>
      </w:r>
    </w:p>
    <w:p w14:paraId="29E979EB"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t>7. Análisis estadístico</w:t>
      </w:r>
    </w:p>
    <w:p w14:paraId="7CF6EA09"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Se aplicarán dos tipos de tests, ambos a nivel de significancia α = 0.05:</w:t>
      </w:r>
    </w:p>
    <w:p w14:paraId="277D47EB"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b/>
          <w:bCs/>
          <w:kern w:val="0"/>
          <w:lang w:val="en-CL"/>
          <w14:ligatures w14:val="none"/>
        </w:rPr>
        <w:t>Test de Friedman con post-hoc de Shaffer</w:t>
      </w:r>
      <w:r w:rsidRPr="005D6A54">
        <w:rPr>
          <w:rFonts w:ascii="Times New Roman" w:eastAsia="Times New Roman" w:hAnsi="Times New Roman" w:cs="Times New Roman"/>
          <w:kern w:val="0"/>
          <w:lang w:val="en-CL"/>
          <w14:ligatures w14:val="none"/>
        </w:rPr>
        <w:t xml:space="preserve"> para comparaciones múltiples por pares entre todos los algoritmos. Se reporta el porcentaje de competidores de los cuales cada algoritmo difiere significativamente. Este análisis se realiza por separado para cada combinación de benchmark y MaxFES.</w:t>
      </w:r>
    </w:p>
    <w:p w14:paraId="0C3CC463"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b/>
          <w:bCs/>
          <w:kern w:val="0"/>
          <w:lang w:val="en-CL"/>
          <w14:ligatures w14:val="none"/>
        </w:rPr>
        <w:t>Test de Wilcoxon de rangos con signo</w:t>
      </w:r>
      <w:r w:rsidRPr="005D6A54">
        <w:rPr>
          <w:rFonts w:ascii="Times New Roman" w:eastAsia="Times New Roman" w:hAnsi="Times New Roman" w:cs="Times New Roman"/>
          <w:kern w:val="0"/>
          <w:lang w:val="en-CL"/>
          <w14:ligatures w14:val="none"/>
        </w:rPr>
        <w:t xml:space="preserve"> para comparaciones uno-a-uno entre el algoritmo propuesto y cada competidor individual. Los resultados se reportan en formato </w:t>
      </w:r>
      <w:r w:rsidRPr="005D6A54">
        <w:rPr>
          <w:rFonts w:ascii="Times New Roman" w:eastAsia="Times New Roman" w:hAnsi="Times New Roman" w:cs="Times New Roman"/>
          <w:b/>
          <w:bCs/>
          <w:kern w:val="0"/>
          <w:lang w:val="en-CL"/>
          <w14:ligatures w14:val="none"/>
        </w:rPr>
        <w:t>better/equal/worse</w:t>
      </w:r>
      <w:r w:rsidRPr="005D6A54">
        <w:rPr>
          <w:rFonts w:ascii="Times New Roman" w:eastAsia="Times New Roman" w:hAnsi="Times New Roman" w:cs="Times New Roman"/>
          <w:kern w:val="0"/>
          <w:lang w:val="en-CL"/>
          <w14:ligatures w14:val="none"/>
        </w:rPr>
        <w:t>, indicando en cuántos problemas el algoritmo propuesto es estadísticamente superior, equivalente o inferior al competidor.</w:t>
      </w:r>
    </w:p>
    <w:p w14:paraId="1246BE6B"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Se reportará también la desviación estándar de los rangos promedio entre algoritmos como medida de la diversidad de desempeño obtenida en cada configuración.</w:t>
      </w:r>
    </w:p>
    <w:p w14:paraId="3F03C80B"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t>8. Presentación de resultados</w:t>
      </w:r>
    </w:p>
    <w:p w14:paraId="0F1E182E"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El paper debe incluir como mínimo:</w:t>
      </w:r>
    </w:p>
    <w:p w14:paraId="10924972" w14:textId="77777777" w:rsidR="005D6A54" w:rsidRPr="005D6A54" w:rsidRDefault="005D6A54" w:rsidP="005D6A54">
      <w:pPr>
        <w:numPr>
          <w:ilvl w:val="0"/>
          <w:numId w:val="3"/>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Tablas de rangos promedio por algoritmo, separadas por benchmark, dimensionalidad y MaxFES</w:t>
      </w:r>
    </w:p>
    <w:p w14:paraId="57185EBF" w14:textId="77777777" w:rsidR="005D6A54" w:rsidRPr="005D6A54" w:rsidRDefault="005D6A54" w:rsidP="005D6A54">
      <w:pPr>
        <w:numPr>
          <w:ilvl w:val="0"/>
          <w:numId w:val="3"/>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Tabla resumen con la posición final de cada algoritmo en cada uno de los rankings</w:t>
      </w:r>
    </w:p>
    <w:p w14:paraId="5CF7B866" w14:textId="77777777" w:rsidR="005D6A54" w:rsidRPr="005D6A54" w:rsidRDefault="005D6A54" w:rsidP="005D6A54">
      <w:pPr>
        <w:numPr>
          <w:ilvl w:val="0"/>
          <w:numId w:val="3"/>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Gráficos de barras comparando rangos a través de los cuatro valores de MaxFES para cada conjunto</w:t>
      </w:r>
    </w:p>
    <w:p w14:paraId="266A1A4A" w14:textId="77777777" w:rsidR="005D6A54" w:rsidRPr="005D6A54" w:rsidRDefault="005D6A54" w:rsidP="005D6A54">
      <w:pPr>
        <w:numPr>
          <w:ilvl w:val="0"/>
          <w:numId w:val="3"/>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Tabla de comparación Wilcoxon better/equal/worse del algoritmo propuesto contra cada competidor, para cada MaxFES y dimensionalidad</w:t>
      </w:r>
    </w:p>
    <w:p w14:paraId="4F7F5EAD" w14:textId="77777777" w:rsidR="005D6A54" w:rsidRPr="005D6A54" w:rsidRDefault="005D6A54" w:rsidP="005D6A54">
      <w:pPr>
        <w:numPr>
          <w:ilvl w:val="0"/>
          <w:numId w:val="3"/>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Tabla con porcentajes de diferencias estadísticamente significativas según Friedman, por configuración</w:t>
      </w:r>
    </w:p>
    <w:p w14:paraId="645FEBDC" w14:textId="77777777" w:rsidR="005D6A54" w:rsidRPr="005D6A54" w:rsidRDefault="005D6A54" w:rsidP="005D6A54">
      <w:pPr>
        <w:numPr>
          <w:ilvl w:val="0"/>
          <w:numId w:val="3"/>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Material suplementario con valores numéricos completos de medias, medianas y desviaciones estándar de las 51 corridas</w:t>
      </w:r>
    </w:p>
    <w:p w14:paraId="4EE84F08"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t>9. Discusión obligatoria</w:t>
      </w:r>
    </w:p>
    <w:p w14:paraId="412CC644"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La sección de resultados debe discutir explícitamente:</w:t>
      </w:r>
    </w:p>
    <w:p w14:paraId="6DBEE8CE" w14:textId="77777777" w:rsidR="005D6A54" w:rsidRPr="005D6A54" w:rsidRDefault="005D6A54" w:rsidP="005D6A54">
      <w:pPr>
        <w:numPr>
          <w:ilvl w:val="0"/>
          <w:numId w:val="4"/>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En qué valores de MaxFES el algoritmo propuesto destaca y en cuáles es solo competitivo o inferior</w:t>
      </w:r>
    </w:p>
    <w:p w14:paraId="4FF61953" w14:textId="77777777" w:rsidR="005D6A54" w:rsidRPr="005D6A54" w:rsidRDefault="005D6A54" w:rsidP="005D6A54">
      <w:pPr>
        <w:numPr>
          <w:ilvl w:val="0"/>
          <w:numId w:val="4"/>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Cómo varía el ranking del algoritmo propuesto entre dimensionalidades</w:t>
      </w:r>
    </w:p>
    <w:p w14:paraId="2F3673F9" w14:textId="77777777" w:rsidR="005D6A54" w:rsidRPr="005D6A54" w:rsidRDefault="005D6A54" w:rsidP="005D6A54">
      <w:pPr>
        <w:numPr>
          <w:ilvl w:val="0"/>
          <w:numId w:val="4"/>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lastRenderedPageBreak/>
        <w:t>Identificación honesta de operadores o componentes del algoritmo que son beneficiosos con cierto MaxFES pero contraproducentes con otros</w:t>
      </w:r>
    </w:p>
    <w:p w14:paraId="570BE3BC" w14:textId="77777777" w:rsidR="005D6A54" w:rsidRPr="005D6A54" w:rsidRDefault="005D6A54" w:rsidP="005D6A54">
      <w:pPr>
        <w:numPr>
          <w:ilvl w:val="0"/>
          <w:numId w:val="4"/>
        </w:num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Comparación de la robustez del algoritmo propuesto (varianza de su posición en los 8 rankings) frente a la de los competidores</w:t>
      </w:r>
    </w:p>
    <w:p w14:paraId="7E2C79B0"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Este enfoque permite presentar un análisis matizado en lugar de afirmaciones de superioridad universal, lo cual es más informativo para lectores que aplicarán el algoritmo en contextos prácticos con MaxFES muy variables.</w:t>
      </w:r>
    </w:p>
    <w:p w14:paraId="0B453F57" w14:textId="77777777" w:rsidR="005D6A54" w:rsidRPr="005D6A54" w:rsidRDefault="005D6A54" w:rsidP="005D6A54">
      <w:pPr>
        <w:spacing w:before="100" w:beforeAutospacing="1" w:after="100" w:afterAutospacing="1" w:line="240" w:lineRule="auto"/>
        <w:outlineLvl w:val="2"/>
        <w:rPr>
          <w:rFonts w:ascii="Times New Roman" w:eastAsia="Times New Roman" w:hAnsi="Times New Roman" w:cs="Times New Roman"/>
          <w:b/>
          <w:bCs/>
          <w:kern w:val="0"/>
          <w:sz w:val="27"/>
          <w:szCs w:val="27"/>
          <w:lang w:val="en-CL"/>
          <w14:ligatures w14:val="none"/>
        </w:rPr>
      </w:pPr>
      <w:r w:rsidRPr="005D6A54">
        <w:rPr>
          <w:rFonts w:ascii="Times New Roman" w:eastAsia="Times New Roman" w:hAnsi="Times New Roman" w:cs="Times New Roman"/>
          <w:b/>
          <w:bCs/>
          <w:kern w:val="0"/>
          <w:sz w:val="27"/>
          <w:szCs w:val="27"/>
          <w:lang w:val="en-CL"/>
          <w14:ligatures w14:val="none"/>
        </w:rPr>
        <w:t>10. Reproducibilidad</w:t>
      </w:r>
    </w:p>
    <w:p w14:paraId="7A9B9D61" w14:textId="77777777" w:rsidR="005D6A54" w:rsidRPr="005D6A54" w:rsidRDefault="005D6A54" w:rsidP="005D6A54">
      <w:pPr>
        <w:spacing w:before="100" w:beforeAutospacing="1" w:after="100" w:afterAutospacing="1" w:line="240" w:lineRule="auto"/>
        <w:rPr>
          <w:rFonts w:ascii="Times New Roman" w:eastAsia="Times New Roman" w:hAnsi="Times New Roman" w:cs="Times New Roman"/>
          <w:kern w:val="0"/>
          <w:lang w:val="en-CL"/>
          <w14:ligatures w14:val="none"/>
        </w:rPr>
      </w:pPr>
      <w:r w:rsidRPr="005D6A54">
        <w:rPr>
          <w:rFonts w:ascii="Times New Roman" w:eastAsia="Times New Roman" w:hAnsi="Times New Roman" w:cs="Times New Roman"/>
          <w:kern w:val="0"/>
          <w:lang w:val="en-CL"/>
          <w14:ligatures w14:val="none"/>
        </w:rPr>
        <w:t>Para garantizar reproducibilidad se proporcionará: el código fuente del algoritmo propuesto, las semillas aleatorias utilizadas en las 51 corridas, las versiones exactas de los códigos de los competidores empleados, y los archivos con los resultados crudos de cada corrida en material suplementario.</w:t>
      </w:r>
    </w:p>
    <w:p w14:paraId="14F4886A" w14:textId="77777777" w:rsidR="003215D4" w:rsidRDefault="003215D4"/>
    <w:sectPr w:rsidR="003215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3D6F"/>
    <w:multiLevelType w:val="multilevel"/>
    <w:tmpl w:val="0AA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F7B2E"/>
    <w:multiLevelType w:val="multilevel"/>
    <w:tmpl w:val="B15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5390D"/>
    <w:multiLevelType w:val="multilevel"/>
    <w:tmpl w:val="AFC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F5739"/>
    <w:multiLevelType w:val="multilevel"/>
    <w:tmpl w:val="FF0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748190">
    <w:abstractNumId w:val="3"/>
  </w:num>
  <w:num w:numId="2" w16cid:durableId="1246652243">
    <w:abstractNumId w:val="2"/>
  </w:num>
  <w:num w:numId="3" w16cid:durableId="559639222">
    <w:abstractNumId w:val="1"/>
  </w:num>
  <w:num w:numId="4" w16cid:durableId="143485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A54"/>
    <w:rsid w:val="002D5AE6"/>
    <w:rsid w:val="003215D4"/>
    <w:rsid w:val="005D6A54"/>
    <w:rsid w:val="0082445D"/>
    <w:rsid w:val="008D688A"/>
    <w:rsid w:val="008E6B40"/>
    <w:rsid w:val="00E42A40"/>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077637A1"/>
  <w15:chartTrackingRefBased/>
  <w15:docId w15:val="{A01EC3D5-D82F-7647-8B17-69D0EB2A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5D6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A54"/>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rsid w:val="005D6A54"/>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5D6A54"/>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5D6A54"/>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5D6A54"/>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5D6A54"/>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5D6A54"/>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5D6A54"/>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5D6A54"/>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5D6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A54"/>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5D6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A54"/>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5D6A54"/>
    <w:pPr>
      <w:spacing w:before="160"/>
      <w:jc w:val="center"/>
    </w:pPr>
    <w:rPr>
      <w:i/>
      <w:iCs/>
      <w:color w:val="404040" w:themeColor="text1" w:themeTint="BF"/>
    </w:rPr>
  </w:style>
  <w:style w:type="character" w:customStyle="1" w:styleId="QuoteChar">
    <w:name w:val="Quote Char"/>
    <w:basedOn w:val="DefaultParagraphFont"/>
    <w:link w:val="Quote"/>
    <w:uiPriority w:val="29"/>
    <w:rsid w:val="005D6A54"/>
    <w:rPr>
      <w:i/>
      <w:iCs/>
      <w:color w:val="404040" w:themeColor="text1" w:themeTint="BF"/>
      <w:lang w:val="es-ES"/>
    </w:rPr>
  </w:style>
  <w:style w:type="paragraph" w:styleId="ListParagraph">
    <w:name w:val="List Paragraph"/>
    <w:basedOn w:val="Normal"/>
    <w:uiPriority w:val="34"/>
    <w:qFormat/>
    <w:rsid w:val="005D6A54"/>
    <w:pPr>
      <w:ind w:left="720"/>
      <w:contextualSpacing/>
    </w:pPr>
  </w:style>
  <w:style w:type="character" w:styleId="IntenseEmphasis">
    <w:name w:val="Intense Emphasis"/>
    <w:basedOn w:val="DefaultParagraphFont"/>
    <w:uiPriority w:val="21"/>
    <w:qFormat/>
    <w:rsid w:val="005D6A54"/>
    <w:rPr>
      <w:i/>
      <w:iCs/>
      <w:color w:val="0F4761" w:themeColor="accent1" w:themeShade="BF"/>
    </w:rPr>
  </w:style>
  <w:style w:type="paragraph" w:styleId="IntenseQuote">
    <w:name w:val="Intense Quote"/>
    <w:basedOn w:val="Normal"/>
    <w:next w:val="Normal"/>
    <w:link w:val="IntenseQuoteChar"/>
    <w:uiPriority w:val="30"/>
    <w:qFormat/>
    <w:rsid w:val="005D6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A54"/>
    <w:rPr>
      <w:i/>
      <w:iCs/>
      <w:color w:val="0F4761" w:themeColor="accent1" w:themeShade="BF"/>
      <w:lang w:val="es-ES"/>
    </w:rPr>
  </w:style>
  <w:style w:type="character" w:styleId="IntenseReference">
    <w:name w:val="Intense Reference"/>
    <w:basedOn w:val="DefaultParagraphFont"/>
    <w:uiPriority w:val="32"/>
    <w:qFormat/>
    <w:rsid w:val="005D6A54"/>
    <w:rPr>
      <w:b/>
      <w:bCs/>
      <w:smallCaps/>
      <w:color w:val="0F4761" w:themeColor="accent1" w:themeShade="BF"/>
      <w:spacing w:val="5"/>
    </w:rPr>
  </w:style>
  <w:style w:type="paragraph" w:customStyle="1" w:styleId="font-claude-response-body">
    <w:name w:val="font-claude-response-body"/>
    <w:basedOn w:val="Normal"/>
    <w:rsid w:val="005D6A54"/>
    <w:pPr>
      <w:spacing w:before="100" w:beforeAutospacing="1" w:after="100" w:afterAutospacing="1" w:line="240" w:lineRule="auto"/>
    </w:pPr>
    <w:rPr>
      <w:rFonts w:ascii="Times New Roman" w:eastAsia="Times New Roman" w:hAnsi="Times New Roman" w:cs="Times New Roman"/>
      <w:kern w:val="0"/>
      <w:lang w:val="en-CL"/>
      <w14:ligatures w14:val="none"/>
    </w:rPr>
  </w:style>
  <w:style w:type="character" w:styleId="Strong">
    <w:name w:val="Strong"/>
    <w:basedOn w:val="DefaultParagraphFont"/>
    <w:uiPriority w:val="22"/>
    <w:qFormat/>
    <w:rsid w:val="005D6A54"/>
    <w:rPr>
      <w:b/>
      <w:bCs/>
    </w:rPr>
  </w:style>
  <w:style w:type="paragraph" w:customStyle="1" w:styleId="whitespace-normal">
    <w:name w:val="whitespace-normal"/>
    <w:basedOn w:val="Normal"/>
    <w:rsid w:val="005D6A54"/>
    <w:pPr>
      <w:spacing w:before="100" w:beforeAutospacing="1" w:after="100" w:afterAutospacing="1" w:line="240" w:lineRule="auto"/>
    </w:pPr>
    <w:rPr>
      <w:rFonts w:ascii="Times New Roman" w:eastAsia="Times New Roman" w:hAnsi="Times New Roman" w:cs="Times New Roman"/>
      <w:kern w:val="0"/>
      <w:lang w:val="en-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1094</Words>
  <Characters>6242</Characters>
  <Application>Microsoft Office Word</Application>
  <DocSecurity>0</DocSecurity>
  <Lines>52</Lines>
  <Paragraphs>14</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Olivares</dc:creator>
  <cp:keywords/>
  <dc:description/>
  <cp:lastModifiedBy>Rodrigo Olivares</cp:lastModifiedBy>
  <cp:revision>1</cp:revision>
  <dcterms:created xsi:type="dcterms:W3CDTF">2026-05-05T15:00:00Z</dcterms:created>
  <dcterms:modified xsi:type="dcterms:W3CDTF">2026-05-05T15:00:00Z</dcterms:modified>
</cp:coreProperties>
</file>