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Open Sans" w:hAnsi="Open Sans" w:cs="Open Sans"/>
          <w:b/>
          <w:b/>
          <w:bCs/>
          <w:color w:val="00B0F0"/>
          <w:sz w:val="32"/>
          <w:szCs w:val="32"/>
        </w:rPr>
      </w:pPr>
      <w:r>
        <w:rPr>
          <w:rFonts w:cs="Open Sans" w:ascii="Open Sans" w:hAnsi="Open Sans"/>
          <w:b/>
          <w:bCs/>
          <w:color w:val="00B0F0"/>
          <w:sz w:val="32"/>
          <w:szCs w:val="32"/>
        </w:rPr>
        <w:t>PRESENTATION</w:t>
      </w:r>
    </w:p>
    <w:p>
      <w:pPr>
        <w:pStyle w:val="Normal"/>
        <w:spacing w:before="0" w:after="0"/>
        <w:jc w:val="both"/>
        <w:rPr>
          <w:rFonts w:ascii="Open Sans" w:hAnsi="Open Sans" w:cs="Open Sans"/>
        </w:rPr>
      </w:pPr>
      <w:r>
        <w:rPr>
          <w:rFonts w:cs="Open Sans" w:ascii="Open Sans" w:hAnsi="Open Sans"/>
        </w:rPr>
      </w:r>
    </w:p>
    <w:p>
      <w:pPr>
        <w:pStyle w:val="Normal"/>
        <w:spacing w:before="0" w:after="0"/>
        <w:jc w:val="center"/>
        <w:rPr>
          <w:rFonts w:ascii="Open Sans" w:hAnsi="Open Sans" w:cs="Open Sans"/>
          <w:b/>
          <w:b/>
          <w:bCs/>
        </w:rPr>
      </w:pPr>
      <w:r>
        <w:rPr>
          <w:rFonts w:cs="Open Sans" w:ascii="Open Sans" w:hAnsi="Open Sans"/>
          <w:b/>
          <w:bCs/>
        </w:rPr>
        <w:t>Notre expertise</w:t>
      </w:r>
    </w:p>
    <w:p>
      <w:pPr>
        <w:pStyle w:val="Normal"/>
        <w:spacing w:before="0" w:after="0"/>
        <w:jc w:val="center"/>
        <w:rPr>
          <w:rFonts w:ascii="Open Sans" w:hAnsi="Open Sans" w:cs="Open Sans"/>
          <w:b/>
          <w:b/>
          <w:bCs/>
        </w:rPr>
      </w:pPr>
      <w:r>
        <w:rPr>
          <w:rFonts w:cs="Open Sans" w:ascii="Open Sans" w:hAnsi="Open Sans"/>
          <w:b/>
          <w:bCs/>
        </w:rPr>
        <w:t>Conseiller et former les professionnels sur l’amélioration de l’accompagnement des séniors.</w:t>
      </w:r>
    </w:p>
    <w:p>
      <w:pPr>
        <w:pStyle w:val="Normal"/>
        <w:spacing w:before="0" w:after="0"/>
        <w:jc w:val="both"/>
        <w:rPr>
          <w:rFonts w:ascii="Open Sans" w:hAnsi="Open Sans" w:cs="Open Sans"/>
        </w:rPr>
      </w:pPr>
      <w:r>
        <w:rPr>
          <w:rFonts w:cs="Open Sans" w:ascii="Open Sans" w:hAnsi="Open Sans"/>
        </w:rPr>
      </w:r>
    </w:p>
    <w:p>
      <w:pPr>
        <w:pStyle w:val="Normal"/>
        <w:spacing w:before="0" w:after="0"/>
        <w:jc w:val="both"/>
        <w:rPr>
          <w:rFonts w:ascii="Open Sans" w:hAnsi="Open Sans" w:cs="Open Sans"/>
        </w:rPr>
      </w:pPr>
      <w:r>
        <w:rPr>
          <w:rFonts w:eastAsia="Times New Roman" w:cs="Open Sans" w:ascii="Open Sans" w:hAnsi="Open Sans"/>
          <w:b/>
          <w:bCs/>
          <w:color w:val="008000"/>
          <w:lang w:eastAsia="fr-FR"/>
        </w:rPr>
        <w:t xml:space="preserve">Allier Qualité Santé </w:t>
      </w:r>
      <w:r>
        <w:rPr>
          <w:rFonts w:cs="Open Sans" w:ascii="Open Sans" w:hAnsi="Open Sans"/>
        </w:rPr>
        <w:t>a pour vocation l’amélioration continue de la qualité via le développement des aptitudes des professionnels en apportant méthodes, culture positive et compétences spécifiques.</w:t>
      </w:r>
    </w:p>
    <w:p>
      <w:pPr>
        <w:pStyle w:val="Normal"/>
        <w:spacing w:before="0" w:after="0"/>
        <w:jc w:val="both"/>
        <w:rPr>
          <w:rFonts w:ascii="Open Sans" w:hAnsi="Open Sans" w:cs="Open Sans"/>
        </w:rPr>
      </w:pPr>
      <w:r>
        <w:rPr>
          <w:rFonts w:cs="Open Sans" w:ascii="Open Sans" w:hAnsi="Open Sans"/>
        </w:rPr>
      </w:r>
    </w:p>
    <w:p>
      <w:pPr>
        <w:pStyle w:val="Normal"/>
        <w:spacing w:before="0" w:after="0"/>
        <w:jc w:val="center"/>
        <w:rPr/>
      </w:pPr>
      <w:r>
        <w:rPr>
          <w:rFonts w:cs="Open Sans" w:ascii="Open Sans" w:hAnsi="Open Sans"/>
          <w:b/>
          <w:bCs/>
        </w:rPr>
        <w:t>No</w:t>
      </w:r>
      <w:r>
        <w:rPr>
          <w:rFonts w:cs="Open Sans" w:ascii="Open Sans" w:hAnsi="Open Sans"/>
          <w:b/>
          <w:bCs/>
        </w:rPr>
        <w:t>s</w:t>
      </w:r>
      <w:r>
        <w:rPr>
          <w:rFonts w:cs="Open Sans" w:ascii="Open Sans" w:hAnsi="Open Sans"/>
          <w:b/>
          <w:bCs/>
        </w:rPr>
        <w:t xml:space="preserve"> </w:t>
      </w:r>
      <w:r>
        <w:rPr>
          <w:rFonts w:cs="Open Sans" w:ascii="Open Sans" w:hAnsi="Open Sans"/>
          <w:b/>
          <w:bCs/>
        </w:rPr>
        <w:t>champs</w:t>
      </w:r>
      <w:r>
        <w:rPr>
          <w:rFonts w:cs="Open Sans" w:ascii="Open Sans" w:hAnsi="Open Sans"/>
          <w:b/>
          <w:bCs/>
        </w:rPr>
        <w:t xml:space="preserve"> d’intervention</w:t>
      </w:r>
    </w:p>
    <w:p>
      <w:pPr>
        <w:pStyle w:val="Normal"/>
        <w:spacing w:before="0" w:after="0"/>
        <w:jc w:val="both"/>
        <w:rPr>
          <w:rFonts w:ascii="Open Sans" w:hAnsi="Open Sans" w:cs="Open Sans"/>
        </w:rPr>
      </w:pPr>
      <w:r>
        <w:rPr>
          <w:rFonts w:cs="Open Sans" w:ascii="Open Sans" w:hAnsi="Open Sans"/>
        </w:rPr>
        <w:t xml:space="preserve">Fort de 16 ans d’expérience dans le secteur sanitaire et médico-social, </w:t>
      </w:r>
      <w:r>
        <w:rPr>
          <w:rFonts w:eastAsia="Times New Roman" w:cs="Open Sans" w:ascii="Open Sans" w:hAnsi="Open Sans"/>
          <w:b/>
          <w:bCs/>
          <w:color w:val="008000"/>
          <w:lang w:eastAsia="fr-FR"/>
        </w:rPr>
        <w:t xml:space="preserve">Allier Qualité Santé </w:t>
      </w:r>
      <w:r>
        <w:rPr>
          <w:rFonts w:cs="Open Sans" w:ascii="Open Sans" w:hAnsi="Open Sans"/>
        </w:rPr>
        <w:t>associe son expertise à vos compétences. AQS peut accompagner votre établissement dans les domaines suivants :</w:t>
      </w:r>
    </w:p>
    <w:p>
      <w:pPr>
        <w:pStyle w:val="ListParagraph"/>
        <w:numPr>
          <w:ilvl w:val="0"/>
          <w:numId w:val="2"/>
        </w:numPr>
        <w:spacing w:before="0" w:after="0"/>
        <w:contextualSpacing/>
        <w:jc w:val="both"/>
        <w:rPr>
          <w:rFonts w:ascii="Open Sans" w:hAnsi="Open Sans" w:cs="Open Sans"/>
        </w:rPr>
      </w:pPr>
      <w:r>
        <w:rPr>
          <w:rFonts w:cs="Open Sans" w:ascii="Open Sans" w:hAnsi="Open Sans"/>
        </w:rPr>
        <w:t>La mise en place des bonnes pratiques professionnelles</w:t>
      </w:r>
    </w:p>
    <w:p>
      <w:pPr>
        <w:pStyle w:val="ListParagraph"/>
        <w:numPr>
          <w:ilvl w:val="0"/>
          <w:numId w:val="2"/>
        </w:numPr>
        <w:spacing w:before="0" w:after="0"/>
        <w:contextualSpacing/>
        <w:jc w:val="both"/>
        <w:rPr>
          <w:rFonts w:ascii="Open Sans" w:hAnsi="Open Sans" w:cs="Open Sans"/>
        </w:rPr>
      </w:pPr>
      <w:r>
        <w:rPr>
          <w:rFonts w:cs="Open Sans" w:ascii="Open Sans" w:hAnsi="Open Sans"/>
        </w:rPr>
        <w:t>Le pilotage de votre démarche d’amélioration continue de la qualité</w:t>
      </w:r>
    </w:p>
    <w:p>
      <w:pPr>
        <w:pStyle w:val="ListParagraph"/>
        <w:numPr>
          <w:ilvl w:val="0"/>
          <w:numId w:val="2"/>
        </w:numPr>
        <w:spacing w:before="0" w:after="0"/>
        <w:contextualSpacing/>
        <w:jc w:val="both"/>
        <w:rPr>
          <w:rFonts w:ascii="Open Sans" w:hAnsi="Open Sans" w:cs="Open Sans"/>
        </w:rPr>
      </w:pPr>
      <w:r>
        <w:rPr>
          <w:rFonts w:cs="Open Sans" w:ascii="Open Sans" w:hAnsi="Open Sans"/>
        </w:rPr>
        <w:t>L’accompagnement à l’évaluation interne</w:t>
      </w:r>
    </w:p>
    <w:p>
      <w:pPr>
        <w:pStyle w:val="ListParagraph"/>
        <w:numPr>
          <w:ilvl w:val="0"/>
          <w:numId w:val="2"/>
        </w:numPr>
        <w:spacing w:before="0" w:after="0"/>
        <w:contextualSpacing/>
        <w:jc w:val="both"/>
        <w:rPr>
          <w:rFonts w:ascii="Open Sans" w:hAnsi="Open Sans" w:cs="Open Sans"/>
        </w:rPr>
      </w:pPr>
      <w:r>
        <w:rPr>
          <w:rFonts w:cs="Open Sans" w:ascii="Open Sans" w:hAnsi="Open Sans"/>
        </w:rPr>
        <w:t>Le management de la gestion des risques</w:t>
      </w:r>
    </w:p>
    <w:p>
      <w:pPr>
        <w:pStyle w:val="ListParagraph"/>
        <w:numPr>
          <w:ilvl w:val="0"/>
          <w:numId w:val="2"/>
        </w:numPr>
        <w:spacing w:before="0" w:after="0"/>
        <w:contextualSpacing/>
        <w:jc w:val="both"/>
        <w:rPr>
          <w:rFonts w:ascii="Open Sans" w:hAnsi="Open Sans" w:cs="Open Sans"/>
        </w:rPr>
      </w:pPr>
      <w:r>
        <w:rPr>
          <w:rFonts w:cs="Open Sans" w:ascii="Open Sans" w:hAnsi="Open Sans"/>
        </w:rPr>
        <w:t>L’amélioration des prestations hôtelières (hygiène des locaux, processus restauration, fonction linge)</w:t>
      </w:r>
    </w:p>
    <w:p>
      <w:pPr>
        <w:pStyle w:val="Normal"/>
        <w:spacing w:before="0" w:after="0"/>
        <w:jc w:val="both"/>
        <w:rPr>
          <w:rFonts w:ascii="Open Sans" w:hAnsi="Open Sans" w:cs="Open Sans"/>
        </w:rPr>
      </w:pPr>
      <w:r>
        <w:rPr>
          <w:rFonts w:cs="Open Sans" w:ascii="Open Sans" w:hAnsi="Open Sans"/>
        </w:rPr>
      </w:r>
    </w:p>
    <w:p>
      <w:pPr>
        <w:pStyle w:val="Normal"/>
        <w:spacing w:before="0" w:after="0"/>
        <w:jc w:val="center"/>
        <w:rPr>
          <w:rFonts w:ascii="Open Sans" w:hAnsi="Open Sans" w:cs="Open Sans"/>
          <w:b/>
          <w:b/>
          <w:bCs/>
        </w:rPr>
      </w:pPr>
      <w:r>
        <w:rPr>
          <w:rFonts w:cs="Open Sans" w:ascii="Open Sans" w:hAnsi="Open Sans"/>
          <w:b/>
          <w:bCs/>
        </w:rPr>
        <w:t>Nos engagements</w:t>
      </w:r>
    </w:p>
    <w:p>
      <w:pPr>
        <w:pStyle w:val="ListParagraph"/>
        <w:numPr>
          <w:ilvl w:val="0"/>
          <w:numId w:val="3"/>
        </w:numPr>
        <w:spacing w:before="0" w:after="0"/>
        <w:contextualSpacing/>
        <w:jc w:val="both"/>
        <w:rPr>
          <w:rFonts w:ascii="Open Sans" w:hAnsi="Open Sans" w:cs="Open Sans"/>
        </w:rPr>
      </w:pPr>
      <w:r>
        <w:rPr>
          <w:rFonts w:cs="Open Sans" w:ascii="Open Sans" w:hAnsi="Open Sans"/>
        </w:rPr>
        <w:t>Une méthodologie d’accompagnement participative incluant toutes les parties prenantes</w:t>
      </w:r>
    </w:p>
    <w:p>
      <w:pPr>
        <w:pStyle w:val="ListParagraph"/>
        <w:numPr>
          <w:ilvl w:val="0"/>
          <w:numId w:val="3"/>
        </w:numPr>
        <w:spacing w:before="0" w:after="0"/>
        <w:contextualSpacing/>
        <w:jc w:val="both"/>
        <w:rPr>
          <w:rFonts w:ascii="Open Sans" w:hAnsi="Open Sans" w:cs="Open Sans"/>
        </w:rPr>
      </w:pPr>
      <w:r>
        <w:rPr>
          <w:rFonts w:cs="Open Sans" w:ascii="Open Sans" w:hAnsi="Open Sans"/>
        </w:rPr>
        <w:t>Des prestations en intra coconstruites pour contribuer à la qualité des prestations au bénéfice des usagers et des professionnels de votre établissement</w:t>
      </w:r>
    </w:p>
    <w:p>
      <w:pPr>
        <w:pStyle w:val="ListParagraph"/>
        <w:numPr>
          <w:ilvl w:val="0"/>
          <w:numId w:val="3"/>
        </w:numPr>
        <w:spacing w:before="0" w:after="0"/>
        <w:contextualSpacing/>
        <w:jc w:val="both"/>
        <w:rPr>
          <w:rFonts w:ascii="Open Sans" w:hAnsi="Open Sans" w:cs="Open Sans"/>
        </w:rPr>
      </w:pPr>
      <w:r>
        <w:rPr>
          <w:rFonts w:cs="Open Sans" w:ascii="Open Sans" w:hAnsi="Open Sans"/>
        </w:rPr>
        <w:t>Des valeurs partagées avec les domaines de la santé et du médico-social (Qualité, accompagnement, personnalisation…)</w:t>
      </w:r>
    </w:p>
    <w:p>
      <w:pPr>
        <w:pStyle w:val="ListParagraph"/>
        <w:numPr>
          <w:ilvl w:val="0"/>
          <w:numId w:val="3"/>
        </w:numPr>
        <w:spacing w:before="0" w:after="0"/>
        <w:contextualSpacing/>
        <w:jc w:val="both"/>
        <w:rPr>
          <w:rFonts w:ascii="Open Sans" w:hAnsi="Open Sans" w:cs="Open Sans"/>
        </w:rPr>
      </w:pPr>
      <w:r>
        <w:rPr>
          <w:rFonts w:cs="Open Sans" w:ascii="Open Sans" w:hAnsi="Open Sans"/>
        </w:rPr>
        <w:t>Capitalisation de l’expérience terrain du consultant apportant de fait des exemples concrets en formation. Les contenus sont adaptés aux réalités du quotidien des professionnels tout en tenant compte des évolutions des pratiques et des organisations.</w:t>
      </w:r>
    </w:p>
    <w:p>
      <w:pPr>
        <w:pStyle w:val="Normal"/>
        <w:spacing w:before="0" w:after="0"/>
        <w:jc w:val="both"/>
        <w:rPr>
          <w:rFonts w:ascii="Open Sans" w:hAnsi="Open Sans" w:cs="Open Sans"/>
        </w:rPr>
      </w:pPr>
      <w:r>
        <w:rPr>
          <w:rFonts w:cs="Open Sans" w:ascii="Open Sans" w:hAnsi="Open Sans"/>
        </w:rPr>
      </w:r>
    </w:p>
    <w:p>
      <w:pPr>
        <w:pStyle w:val="Normal"/>
        <w:spacing w:before="0" w:after="0"/>
        <w:jc w:val="both"/>
        <w:rPr>
          <w:rFonts w:ascii="Open Sans" w:hAnsi="Open Sans" w:cs="Open Sans"/>
        </w:rPr>
      </w:pPr>
      <w:r>
        <w:rPr>
          <w:rFonts w:cs="Open Sans" w:ascii="Open Sans" w:hAnsi="Open Sans"/>
        </w:rPr>
      </w:r>
    </w:p>
    <w:p>
      <w:pPr>
        <w:pStyle w:val="Normal"/>
        <w:spacing w:before="0" w:after="0"/>
        <w:jc w:val="both"/>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r>
        <w:br w:type="page"/>
      </w:r>
    </w:p>
    <w:p>
      <w:pPr>
        <w:pStyle w:val="Normal"/>
        <w:spacing w:before="0" w:after="0"/>
        <w:jc w:val="center"/>
        <w:rPr>
          <w:rFonts w:ascii="Open Sans" w:hAnsi="Open Sans" w:cs="Open Sans"/>
          <w:b/>
          <w:b/>
          <w:bCs/>
          <w:color w:val="00B0F0"/>
          <w:sz w:val="32"/>
          <w:szCs w:val="32"/>
        </w:rPr>
      </w:pPr>
      <w:r>
        <w:rPr>
          <w:rFonts w:cs="Open Sans" w:ascii="Open Sans" w:hAnsi="Open Sans"/>
          <w:b/>
          <w:bCs/>
          <w:color w:val="00B0F0"/>
          <w:sz w:val="32"/>
          <w:szCs w:val="32"/>
        </w:rPr>
        <w:t>CONSEIL</w:t>
      </w:r>
    </w:p>
    <w:p>
      <w:pPr>
        <w:pStyle w:val="Normal"/>
        <w:spacing w:before="0" w:after="0"/>
        <w:jc w:val="both"/>
        <w:rPr>
          <w:rFonts w:ascii="Open Sans" w:hAnsi="Open Sans" w:cs="Open Sans"/>
        </w:rPr>
      </w:pPr>
      <w:r>
        <w:rPr>
          <w:rFonts w:cs="Open Sans" w:ascii="Open Sans" w:hAnsi="Open Sans"/>
        </w:rPr>
      </w:r>
    </w:p>
    <w:p>
      <w:pPr>
        <w:pStyle w:val="Normal"/>
        <w:spacing w:before="0" w:after="0"/>
        <w:jc w:val="both"/>
        <w:rPr>
          <w:rFonts w:ascii="Open Sans" w:hAnsi="Open Sans" w:cs="Open Sans"/>
        </w:rPr>
      </w:pPr>
      <w:r>
        <w:rPr>
          <w:rFonts w:cs="Open Sans" w:ascii="Open Sans" w:hAnsi="Open Sans"/>
        </w:rPr>
        <w:t>Vous avez réalisé votre évaluation interne, votre évaluation externe et/ou</w:t>
      </w:r>
    </w:p>
    <w:p>
      <w:pPr>
        <w:pStyle w:val="Normal"/>
        <w:spacing w:before="0" w:after="0"/>
        <w:jc w:val="both"/>
        <w:rPr>
          <w:rFonts w:ascii="Open Sans" w:hAnsi="Open Sans" w:cs="Open Sans"/>
        </w:rPr>
      </w:pPr>
      <w:r>
        <w:rPr>
          <w:rFonts w:cs="Open Sans" w:ascii="Open Sans" w:hAnsi="Open Sans"/>
        </w:rPr>
        <w:t>Vous avez rédigé votre projet d’établissement et/ou</w:t>
      </w:r>
    </w:p>
    <w:p>
      <w:pPr>
        <w:pStyle w:val="Normal"/>
        <w:spacing w:before="0" w:after="0"/>
        <w:jc w:val="both"/>
        <w:rPr>
          <w:rFonts w:ascii="Open Sans" w:hAnsi="Open Sans" w:cs="Open Sans"/>
        </w:rPr>
      </w:pPr>
      <w:r>
        <w:rPr>
          <w:rFonts w:cs="Open Sans" w:ascii="Open Sans" w:hAnsi="Open Sans"/>
        </w:rPr>
        <w:t>Vous avez contractualisé votre CPOM</w:t>
      </w:r>
    </w:p>
    <w:p>
      <w:pPr>
        <w:pStyle w:val="Normal"/>
        <w:spacing w:lineRule="auto" w:line="240" w:beforeAutospacing="1" w:afterAutospacing="1"/>
        <w:jc w:val="both"/>
        <w:rPr>
          <w:rFonts w:ascii="Open Sans" w:hAnsi="Open Sans" w:eastAsia="Times New Roman" w:cs="Open Sans"/>
          <w:lang w:eastAsia="fr-FR"/>
        </w:rPr>
      </w:pPr>
      <w:r>
        <w:rPr>
          <w:rFonts w:eastAsia="Times New Roman" w:cs="Open Sans" w:ascii="Open Sans" w:hAnsi="Open Sans"/>
          <w:lang w:eastAsia="fr-FR"/>
        </w:rPr>
        <w:t xml:space="preserve">Vous devez désormais </w:t>
      </w:r>
      <w:r>
        <w:rPr>
          <w:rFonts w:eastAsia="Times New Roman" w:cs="Open Sans" w:ascii="Open Sans" w:hAnsi="Open Sans"/>
          <w:b/>
          <w:bCs/>
          <w:lang w:eastAsia="fr-FR"/>
        </w:rPr>
        <w:t>manager votre démarche d’amélioration continue de la qualité</w:t>
      </w:r>
    </w:p>
    <w:p>
      <w:pPr>
        <w:pStyle w:val="Normal"/>
        <w:spacing w:lineRule="auto" w:line="240" w:beforeAutospacing="1" w:afterAutospacing="1"/>
        <w:jc w:val="both"/>
        <w:rPr>
          <w:rFonts w:ascii="Open Sans" w:hAnsi="Open Sans" w:eastAsia="Times New Roman" w:cs="Open Sans"/>
          <w:lang w:eastAsia="fr-FR"/>
        </w:rPr>
      </w:pPr>
      <w:r>
        <w:rPr>
          <w:rFonts w:eastAsia="Times New Roman" w:cs="Open Sans" w:ascii="Open Sans" w:hAnsi="Open Sans"/>
          <w:b/>
          <w:bCs/>
          <w:color w:val="008000"/>
          <w:lang w:eastAsia="fr-FR"/>
        </w:rPr>
        <w:t>Allier Qualité Santé, </w:t>
      </w:r>
      <w:r>
        <w:rPr>
          <w:rFonts w:eastAsia="Times New Roman" w:cs="Open Sans" w:ascii="Open Sans" w:hAnsi="Open Sans"/>
          <w:lang w:eastAsia="fr-FR"/>
        </w:rPr>
        <w:t>en sa qualité d’organisme de</w:t>
      </w:r>
      <w:r>
        <w:rPr>
          <w:rFonts w:eastAsia="Times New Roman" w:cs="Open Sans" w:ascii="Open Sans" w:hAnsi="Open Sans"/>
          <w:b/>
          <w:bCs/>
          <w:lang w:eastAsia="fr-FR"/>
        </w:rPr>
        <w:t xml:space="preserve"> conseil et formation dans le secteur sanitaire et médico-social</w:t>
      </w:r>
      <w:r>
        <w:rPr>
          <w:rFonts w:eastAsia="Times New Roman" w:cs="Open Sans" w:ascii="Open Sans" w:hAnsi="Open Sans"/>
          <w:lang w:eastAsia="fr-FR"/>
        </w:rPr>
        <w:t xml:space="preserve"> peut vous apporter un accompagnement adapté aux besoins de votre établissement.</w:t>
      </w:r>
    </w:p>
    <w:p>
      <w:pPr>
        <w:pStyle w:val="Normal"/>
        <w:spacing w:lineRule="auto" w:line="240" w:before="0" w:after="0"/>
        <w:jc w:val="both"/>
        <w:rPr>
          <w:rFonts w:ascii="Open Sans" w:hAnsi="Open Sans" w:eastAsia="Times New Roman" w:cs="Open Sans"/>
          <w:lang w:eastAsia="fr-FR"/>
        </w:rPr>
      </w:pPr>
      <w:r>
        <w:rPr>
          <w:rFonts w:eastAsia="Times New Roman" w:cs="Open Sans" w:ascii="Open Sans" w:hAnsi="Open Sans"/>
          <w:lang w:eastAsia="fr-FR"/>
        </w:rPr>
        <w:t xml:space="preserve">Vos démarches ont conduit à l’élaboration d’un plan d’actions </w:t>
      </w:r>
      <w:r>
        <w:rPr>
          <w:rFonts w:eastAsia="Times New Roman" w:cs="Open Sans" w:ascii="Open Sans" w:hAnsi="Open Sans"/>
          <w:b/>
          <w:bCs/>
          <w:color w:val="008000"/>
          <w:lang w:eastAsia="fr-FR"/>
        </w:rPr>
        <w:t>qu’Allier Qualité Santé</w:t>
      </w:r>
      <w:r>
        <w:rPr>
          <w:rFonts w:eastAsia="Times New Roman" w:cs="Open Sans" w:ascii="Open Sans" w:hAnsi="Open Sans"/>
          <w:color w:val="00B050"/>
          <w:lang w:eastAsia="fr-FR"/>
        </w:rPr>
        <w:t xml:space="preserve"> </w:t>
      </w:r>
      <w:r>
        <w:rPr>
          <w:rFonts w:eastAsia="Times New Roman" w:cs="Open Sans" w:ascii="Open Sans" w:hAnsi="Open Sans"/>
          <w:lang w:eastAsia="fr-FR"/>
        </w:rPr>
        <w:t xml:space="preserve">peut vous aider à déployer comme par exemple : </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Mise en œuvre de votre CPOM (contrat pluri annuel d’objectifs et de moyens) dans ses parties « diagnostic » et « objectifs »</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Organisation de votre gestion documentaire (charte graphique, guide, protocole, procédure, chartes, plan bleu…)</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Evaluation des pratiques professionnelles</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Rédaction de vos outils dit outils loi 2002-2 (livret d’accueil, contrat de séjour, projet d’établissement…)</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Réalisation de votre DUERP (document unique d’évaluation des risques professionnels) incluant les RPS (risques psycho-sociaux) vers une démarche QVT (qualité de vie au travail)</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Evaluation de vos processus</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Création de tableau de bord d’indicateurs</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Recueil de la satisfaction (usagers, professionnels, partenaires)</w:t>
      </w:r>
    </w:p>
    <w:p>
      <w:pPr>
        <w:pStyle w:val="ListParagraph"/>
        <w:numPr>
          <w:ilvl w:val="0"/>
          <w:numId w:val="1"/>
        </w:numPr>
        <w:spacing w:lineRule="auto" w:line="240" w:before="0" w:after="0"/>
        <w:contextualSpacing/>
        <w:jc w:val="both"/>
        <w:rPr>
          <w:rFonts w:ascii="Open Sans" w:hAnsi="Open Sans" w:eastAsia="Times New Roman" w:cs="Open Sans"/>
          <w:lang w:eastAsia="fr-FR"/>
        </w:rPr>
      </w:pPr>
      <w:r>
        <w:rPr>
          <w:rFonts w:eastAsia="Times New Roman" w:cs="Open Sans" w:ascii="Open Sans" w:hAnsi="Open Sans"/>
          <w:lang w:eastAsia="fr-FR"/>
        </w:rPr>
        <w:t>Organisation de votre politique de gestion des risques (de la fiche de déclaration à l’analyse des évènements)</w:t>
      </w:r>
    </w:p>
    <w:p>
      <w:pPr>
        <w:pStyle w:val="ListParagraph"/>
        <w:numPr>
          <w:ilvl w:val="0"/>
          <w:numId w:val="1"/>
        </w:numPr>
        <w:spacing w:lineRule="auto" w:line="240" w:before="0" w:afterAutospacing="1"/>
        <w:contextualSpacing/>
        <w:jc w:val="both"/>
        <w:rPr>
          <w:rFonts w:ascii="Open Sans" w:hAnsi="Open Sans" w:eastAsia="Times New Roman" w:cs="Open Sans"/>
          <w:lang w:eastAsia="fr-FR"/>
        </w:rPr>
      </w:pPr>
      <w:r>
        <w:rPr>
          <w:rFonts w:eastAsia="Times New Roman" w:cs="Open Sans" w:ascii="Open Sans" w:hAnsi="Open Sans"/>
          <w:lang w:eastAsia="fr-FR"/>
        </w:rPr>
        <w:t>Mise en place des normes techniques-logistiques : HACCP – PMS (plan de maîtrise sanitaire) en restauration / RABC sur la fonction linge / DARI sur le risque infectieux / carnet sanitaire pour la gestion de l’eau…</w:t>
      </w:r>
    </w:p>
    <w:p>
      <w:pPr>
        <w:pStyle w:val="Normal"/>
        <w:spacing w:lineRule="auto" w:line="240" w:beforeAutospacing="1" w:afterAutospacing="1"/>
        <w:jc w:val="both"/>
        <w:rPr>
          <w:rFonts w:ascii="Open Sans" w:hAnsi="Open Sans" w:eastAsia="Times New Roman" w:cs="Open Sans"/>
          <w:lang w:eastAsia="fr-FR"/>
        </w:rPr>
      </w:pPr>
      <w:r>
        <w:rPr>
          <w:rFonts w:eastAsia="Times New Roman" w:cs="Open Sans" w:ascii="Open Sans" w:hAnsi="Open Sans"/>
          <w:lang w:eastAsia="fr-FR"/>
        </w:rPr>
      </w:r>
    </w:p>
    <w:p>
      <w:pPr>
        <w:pStyle w:val="Normal"/>
        <w:spacing w:lineRule="auto" w:line="240" w:beforeAutospacing="1" w:afterAutospacing="1"/>
        <w:rPr>
          <w:rFonts w:ascii="Open Sans" w:hAnsi="Open Sans" w:eastAsia="Times New Roman" w:cs="Open Sans"/>
          <w:lang w:eastAsia="fr-FR"/>
        </w:rPr>
      </w:pPr>
      <w:r>
        <w:rPr>
          <w:rFonts w:eastAsia="Times New Roman" w:cs="Open Sans" w:ascii="Open Sans" w:hAnsi="Open Sans"/>
          <w:lang w:eastAsia="fr-FR"/>
        </w:rPr>
        <w:t>Pour toute demande, veuillez utiliser le formulaire de contact, Allier Qualité Santé vous rappellera.</w:t>
      </w:r>
    </w:p>
    <w:p>
      <w:pPr>
        <w:pStyle w:val="Normal"/>
        <w:rPr>
          <w:rFonts w:ascii="Open Sans" w:hAnsi="Open Sans" w:cs="Open Sans"/>
        </w:rPr>
      </w:pPr>
      <w:r>
        <w:rPr>
          <w:rFonts w:cs="Open Sans" w:ascii="Open Sans" w:hAnsi="Open Sans"/>
        </w:rPr>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jc w:val="center"/>
        <w:rPr>
          <w:rFonts w:ascii="Open Sans" w:hAnsi="Open Sans" w:cs="Open Sans"/>
          <w:b/>
          <w:b/>
          <w:bCs/>
          <w:color w:val="00B0F0"/>
          <w:sz w:val="32"/>
          <w:szCs w:val="32"/>
        </w:rPr>
      </w:pPr>
      <w:r>
        <w:rPr>
          <w:rFonts w:cs="Open Sans" w:ascii="Open Sans" w:hAnsi="Open Sans"/>
          <w:b/>
          <w:bCs/>
          <w:color w:val="00B0F0"/>
          <w:sz w:val="32"/>
          <w:szCs w:val="32"/>
        </w:rPr>
        <w:t>FORMATIONS</w:t>
      </w:r>
    </w:p>
    <w:p>
      <w:pPr>
        <w:pStyle w:val="Normal"/>
        <w:spacing w:lineRule="auto" w:line="240" w:beforeAutospacing="1" w:afterAutospacing="1"/>
        <w:jc w:val="both"/>
        <w:rPr>
          <w:rFonts w:ascii="Verdana" w:hAnsi="Verdana" w:eastAsia="Times New Roman" w:cs="Times New Roman"/>
          <w:sz w:val="21"/>
          <w:szCs w:val="21"/>
          <w:lang w:eastAsia="fr-FR"/>
        </w:rPr>
      </w:pPr>
      <w:r>
        <w:rPr>
          <w:rFonts w:eastAsia="Times New Roman" w:cs="Open Sans" w:ascii="Open Sans" w:hAnsi="Open Sans"/>
          <w:b/>
          <w:bCs/>
          <w:color w:val="008000"/>
          <w:lang w:eastAsia="fr-FR"/>
        </w:rPr>
        <w:t>Allier Qualité Santé, </w:t>
      </w:r>
      <w:r>
        <w:rPr>
          <w:rFonts w:eastAsia="Times New Roman" w:cs="Times New Roman" w:ascii="Verdana" w:hAnsi="Verdana"/>
          <w:sz w:val="21"/>
          <w:szCs w:val="21"/>
          <w:lang w:eastAsia="fr-FR"/>
        </w:rPr>
        <w:t>propose aux établissements et à tout agent de la </w:t>
      </w:r>
      <w:r>
        <w:rPr>
          <w:rFonts w:eastAsia="Times New Roman" w:cs="Times New Roman" w:ascii="Verdana" w:hAnsi="Verdana"/>
          <w:b/>
          <w:bCs/>
          <w:sz w:val="21"/>
          <w:szCs w:val="21"/>
          <w:lang w:eastAsia="fr-FR"/>
        </w:rPr>
        <w:t>formation à la démarche qualité</w:t>
      </w:r>
      <w:r>
        <w:rPr>
          <w:rFonts w:eastAsia="Times New Roman" w:cs="Times New Roman" w:ascii="Verdana" w:hAnsi="Verdana"/>
          <w:sz w:val="21"/>
          <w:szCs w:val="21"/>
          <w:lang w:eastAsia="fr-FR"/>
        </w:rPr>
        <w:t xml:space="preserve"> -gestion des risques -et prestations hôtelières.</w:t>
      </w:r>
    </w:p>
    <w:p>
      <w:pPr>
        <w:pStyle w:val="Normal"/>
        <w:spacing w:lineRule="auto" w:line="240" w:beforeAutospacing="1" w:afterAutospacing="1"/>
        <w:jc w:val="both"/>
        <w:rPr>
          <w:rFonts w:ascii="Verdana" w:hAnsi="Verdana" w:eastAsia="Times New Roman" w:cs="Times New Roman"/>
          <w:sz w:val="21"/>
          <w:szCs w:val="21"/>
          <w:lang w:eastAsia="fr-FR"/>
        </w:rPr>
      </w:pPr>
      <w:r>
        <w:rPr>
          <w:rFonts w:eastAsia="Times New Roman" w:cs="Open Sans" w:ascii="Open Sans" w:hAnsi="Open Sans"/>
          <w:b/>
          <w:bCs/>
          <w:color w:val="008000"/>
          <w:lang w:eastAsia="fr-FR"/>
        </w:rPr>
        <w:t>Allier Qualité Santé</w:t>
      </w:r>
      <w:r>
        <w:rPr>
          <w:rFonts w:eastAsia="Times New Roman" w:cs="Times New Roman" w:ascii="Verdana" w:hAnsi="Verdana"/>
          <w:sz w:val="21"/>
          <w:szCs w:val="21"/>
          <w:lang w:eastAsia="fr-FR"/>
        </w:rPr>
        <w:t xml:space="preserve"> peut vous aider dans l’élaboration de votre plan de formation pour répondre à votre mission.</w:t>
      </w:r>
    </w:p>
    <w:p>
      <w:pPr>
        <w:pStyle w:val="Normal"/>
        <w:spacing w:lineRule="auto" w:line="240" w:before="0" w:after="0"/>
        <w:jc w:val="both"/>
        <w:rPr>
          <w:rFonts w:ascii="Verdana" w:hAnsi="Verdana" w:eastAsia="Times New Roman" w:cs="Times New Roman"/>
          <w:sz w:val="21"/>
          <w:szCs w:val="21"/>
          <w:lang w:eastAsia="fr-FR"/>
        </w:rPr>
      </w:pPr>
      <w:r>
        <w:rPr>
          <w:rFonts w:eastAsia="Times New Roman" w:cs="Open Sans" w:ascii="Open Sans" w:hAnsi="Open Sans"/>
          <w:b/>
          <w:bCs/>
          <w:color w:val="008000"/>
          <w:lang w:eastAsia="fr-FR"/>
        </w:rPr>
        <w:t xml:space="preserve">Allier Qualité Santé </w:t>
      </w:r>
      <w:r>
        <w:rPr>
          <w:rFonts w:eastAsia="Times New Roman" w:cs="Times New Roman" w:ascii="Verdana" w:hAnsi="Verdana"/>
          <w:sz w:val="21"/>
          <w:szCs w:val="21"/>
          <w:lang w:eastAsia="fr-FR"/>
        </w:rPr>
        <w:t>propose des formations en inter ou en intra :</w:t>
      </w:r>
    </w:p>
    <w:p>
      <w:pPr>
        <w:pStyle w:val="ListParagraph"/>
        <w:numPr>
          <w:ilvl w:val="0"/>
          <w:numId w:val="4"/>
        </w:numPr>
        <w:spacing w:lineRule="auto" w:line="240" w:before="0" w:after="0"/>
        <w:contextualSpacing/>
        <w:jc w:val="both"/>
        <w:rPr>
          <w:rFonts w:ascii="Verdana" w:hAnsi="Verdana" w:eastAsia="Times New Roman" w:cs="Times New Roman"/>
          <w:sz w:val="21"/>
          <w:szCs w:val="21"/>
          <w:lang w:eastAsia="fr-FR"/>
        </w:rPr>
      </w:pPr>
      <w:r>
        <w:rPr>
          <w:rFonts w:eastAsia="Times New Roman" w:cs="Times New Roman" w:ascii="Verdana" w:hAnsi="Verdana"/>
          <w:b/>
          <w:bCs/>
          <w:sz w:val="21"/>
          <w:szCs w:val="21"/>
          <w:lang w:eastAsia="fr-FR"/>
        </w:rPr>
        <w:t>En intra</w:t>
      </w:r>
      <w:r>
        <w:rPr>
          <w:rFonts w:eastAsia="Times New Roman" w:cs="Times New Roman" w:ascii="Verdana" w:hAnsi="Verdana"/>
          <w:sz w:val="21"/>
          <w:szCs w:val="21"/>
          <w:lang w:eastAsia="fr-FR"/>
        </w:rPr>
        <w:t xml:space="preserve"> car votre établissement est le lieu privilégié pour rassembler vos professionnels autour d’un objectif commun de formation. Ces formations sont personnalisées (co-construction) pour répondre aux enjeux de votre établissement.</w:t>
      </w:r>
    </w:p>
    <w:p>
      <w:pPr>
        <w:pStyle w:val="ListParagraph"/>
        <w:numPr>
          <w:ilvl w:val="0"/>
          <w:numId w:val="4"/>
        </w:numPr>
        <w:spacing w:lineRule="auto" w:line="240" w:before="0" w:afterAutospacing="1"/>
        <w:contextualSpacing/>
        <w:jc w:val="both"/>
        <w:rPr>
          <w:rFonts w:ascii="Verdana" w:hAnsi="Verdana" w:eastAsia="Times New Roman" w:cs="Times New Roman"/>
          <w:sz w:val="21"/>
          <w:szCs w:val="21"/>
          <w:lang w:eastAsia="fr-FR"/>
        </w:rPr>
      </w:pPr>
      <w:r>
        <w:rPr>
          <w:rFonts w:eastAsia="Times New Roman" w:cs="Times New Roman" w:ascii="Verdana" w:hAnsi="Verdana"/>
          <w:b/>
          <w:bCs/>
          <w:sz w:val="21"/>
          <w:szCs w:val="21"/>
          <w:lang w:eastAsia="fr-FR"/>
        </w:rPr>
        <w:t>En inter</w:t>
      </w:r>
      <w:r>
        <w:rPr>
          <w:rFonts w:eastAsia="Times New Roman" w:cs="Times New Roman" w:ascii="Verdana" w:hAnsi="Verdana"/>
          <w:sz w:val="21"/>
          <w:szCs w:val="21"/>
          <w:lang w:eastAsia="fr-FR"/>
        </w:rPr>
        <w:t xml:space="preserve"> dans une salle de formation sur Moulins afin de prendre du recul et confronter vos problématiques avec d’autres stagiaires.</w:t>
      </w:r>
    </w:p>
    <w:p>
      <w:pPr>
        <w:pStyle w:val="Normal"/>
        <w:spacing w:lineRule="auto" w:line="240" w:beforeAutospacing="1" w:afterAutospacing="1"/>
        <w:jc w:val="both"/>
        <w:rPr>
          <w:rFonts w:ascii="Verdana" w:hAnsi="Verdana" w:eastAsia="Times New Roman" w:cs="Times New Roman"/>
          <w:sz w:val="21"/>
          <w:szCs w:val="21"/>
          <w:lang w:eastAsia="fr-FR"/>
        </w:rPr>
      </w:pPr>
      <w:r>
        <w:rPr>
          <w:rFonts w:eastAsia="Times New Roman" w:cs="Times New Roman" w:ascii="Verdana" w:hAnsi="Verdana"/>
          <w:b/>
          <w:bCs/>
          <w:color w:val="008000"/>
          <w:sz w:val="21"/>
          <w:szCs w:val="21"/>
          <w:lang w:eastAsia="fr-FR"/>
        </w:rPr>
        <w:t>Organisme de formation enregistré sous le numéro 84 03 03591 03 auprès du préfet de la région de Auvergne -Rhône-Alpes.</w:t>
      </w:r>
    </w:p>
    <w:p>
      <w:pPr>
        <w:pStyle w:val="Normal"/>
        <w:spacing w:lineRule="auto" w:line="240" w:beforeAutospacing="1" w:afterAutospacing="1"/>
        <w:jc w:val="both"/>
        <w:rPr>
          <w:rFonts w:ascii="Times New Roman" w:hAnsi="Times New Roman" w:eastAsia="Times New Roman" w:cs="Times New Roman"/>
          <w:sz w:val="24"/>
          <w:szCs w:val="24"/>
          <w:lang w:eastAsia="fr-FR"/>
        </w:rPr>
      </w:pPr>
      <w:r>
        <w:rPr/>
        <mc:AlternateContent>
          <mc:Choice Requires="wps">
            <w:drawing>
              <wp:inline distT="0" distB="0" distL="0" distR="0" wp14:anchorId="69620590">
                <wp:extent cx="899795" cy="939800"/>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rot="2017200">
                          <a:off x="0" y="0"/>
                          <a:ext cx="899280" cy="939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14.55pt;margin-top:-87.45pt;width:70.75pt;height:73.9pt;rotation:34;mso-position-vertical:top" wp14:anchorId="69620590" type="shapetype_75">
                <v:imagedata r:id="rId2" o:detectmouseclick="t"/>
                <w10:wrap type="none"/>
                <v:stroke color="#3465a4" joinstyle="round" endcap="flat"/>
              </v:shape>
            </w:pict>
          </mc:Fallback>
        </mc:AlternateContent>
      </w:r>
      <w:r>
        <w:rPr>
          <w:rFonts w:eastAsia="Times New Roman" w:cs="Times New Roman" w:ascii="Times New Roman" w:hAnsi="Times New Roman"/>
          <w:sz w:val="24"/>
          <w:szCs w:val="24"/>
          <w:lang w:eastAsia="fr-FR"/>
        </w:rPr>
        <w:t xml:space="preserve">La formation vise l’objectif d’une mise en conformité avec le décret n° 2015-790 du 30 juin 2015 relatif à la qualité des actions de la formation professionnelle continue. Aujourd’hui « datadocké » </w:t>
      </w:r>
      <w:r>
        <w:rPr>
          <w:rFonts w:eastAsia="Times New Roman" w:cs="Open Sans" w:ascii="Open Sans" w:hAnsi="Open Sans"/>
          <w:b/>
          <w:bCs/>
          <w:color w:val="008000"/>
          <w:lang w:eastAsia="fr-FR"/>
        </w:rPr>
        <w:t>Allier Qualité Santé</w:t>
      </w:r>
      <w:r>
        <w:rPr>
          <w:rFonts w:eastAsia="Times New Roman" w:cs="Times New Roman" w:ascii="Times New Roman" w:hAnsi="Times New Roman"/>
          <w:sz w:val="24"/>
          <w:szCs w:val="24"/>
          <w:lang w:eastAsia="fr-FR"/>
        </w:rPr>
        <w:t xml:space="preserve"> prépare actuellement le nouveau référencement.</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Chaque formation intra bénéficie en amont d’une </w:t>
      </w:r>
      <w:r>
        <w:rPr>
          <w:rFonts w:eastAsia="Times New Roman" w:cs="Times New Roman" w:ascii="Times New Roman" w:hAnsi="Times New Roman"/>
          <w:b/>
          <w:bCs/>
          <w:sz w:val="24"/>
          <w:szCs w:val="24"/>
          <w:lang w:eastAsia="fr-FR"/>
        </w:rPr>
        <w:t>préparation spécifique et individualisée</w:t>
      </w:r>
      <w:r>
        <w:rPr>
          <w:rFonts w:eastAsia="Times New Roman" w:cs="Times New Roman" w:ascii="Times New Roman" w:hAnsi="Times New Roman"/>
          <w:sz w:val="24"/>
          <w:szCs w:val="24"/>
          <w:lang w:eastAsia="fr-FR"/>
        </w:rPr>
        <w:t xml:space="preserve"> entre </w:t>
      </w:r>
      <w:r>
        <w:rPr>
          <w:rFonts w:eastAsia="Times New Roman" w:cs="Open Sans" w:ascii="Open Sans" w:hAnsi="Open Sans"/>
          <w:b/>
          <w:bCs/>
          <w:color w:val="008000"/>
          <w:lang w:eastAsia="fr-FR"/>
        </w:rPr>
        <w:t>Allier Qualité Santé</w:t>
      </w:r>
      <w:r>
        <w:rPr>
          <w:rFonts w:eastAsia="Times New Roman" w:cs="Times New Roman" w:ascii="Times New Roman" w:hAnsi="Times New Roman"/>
          <w:sz w:val="24"/>
          <w:szCs w:val="24"/>
          <w:lang w:eastAsia="fr-FR"/>
        </w:rPr>
        <w:t xml:space="preserve"> et le commanditaire.</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Chaque formation débute par :</w:t>
      </w:r>
    </w:p>
    <w:p>
      <w:pPr>
        <w:pStyle w:val="Normal"/>
        <w:numPr>
          <w:ilvl w:val="0"/>
          <w:numId w:val="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Une présentation du formateur et des stagiaires (incluant les attentes de ces derniers)</w:t>
      </w:r>
    </w:p>
    <w:p>
      <w:pPr>
        <w:pStyle w:val="Normal"/>
        <w:numPr>
          <w:ilvl w:val="0"/>
          <w:numId w:val="7"/>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Une présentation de la formation (objectifs, contenus…)</w:t>
      </w:r>
    </w:p>
    <w:p>
      <w:pPr>
        <w:pStyle w:val="Normal"/>
        <w:numPr>
          <w:ilvl w:val="0"/>
          <w:numId w:val="7"/>
        </w:numPr>
        <w:spacing w:lineRule="auto" w:line="240" w:before="0"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Un positionnement des stagiaires (quizz en début de session)</w:t>
      </w:r>
    </w:p>
    <w:p>
      <w:pPr>
        <w:pStyle w:val="Normal"/>
        <w:spacing w:lineRule="auto" w:line="240" w:beforeAutospacing="1" w:afterAutospacing="1"/>
        <w:jc w:val="both"/>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Chaque formation alterne entre théorie et pratique.</w:t>
      </w:r>
      <w:r>
        <w:rPr>
          <w:rFonts w:eastAsia="Times New Roman" w:cs="Times New Roman" w:ascii="Times New Roman" w:hAnsi="Times New Roman"/>
          <w:sz w:val="24"/>
          <w:szCs w:val="24"/>
          <w:lang w:eastAsia="fr-FR"/>
        </w:rPr>
        <w:t xml:space="preserve"> Elle intègre et s’appuie sur des mises en situation et des exercices sur des cas réels vécus dans l’établissement ou dans d’autres établissements.</w:t>
      </w:r>
    </w:p>
    <w:p>
      <w:pPr>
        <w:pStyle w:val="Normal"/>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Chaque formation bénéficie en conclusion :</w:t>
      </w:r>
    </w:p>
    <w:p>
      <w:pPr>
        <w:pStyle w:val="Normal"/>
        <w:numPr>
          <w:ilvl w:val="0"/>
          <w:numId w:val="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D’une évaluation de la satisfaction</w:t>
      </w:r>
    </w:p>
    <w:p>
      <w:pPr>
        <w:pStyle w:val="Normal"/>
        <w:numPr>
          <w:ilvl w:val="0"/>
          <w:numId w:val="8"/>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D’une évaluation de l’acquisition des compétences (quizz, exercice, mise en situation…)</w:t>
      </w:r>
    </w:p>
    <w:p>
      <w:pPr>
        <w:pStyle w:val="Normal"/>
        <w:numPr>
          <w:ilvl w:val="0"/>
          <w:numId w:val="8"/>
        </w:numPr>
        <w:spacing w:lineRule="auto" w:line="240" w:before="0"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 l’envoi d’une attestation de fin de formation</w:t>
      </w:r>
    </w:p>
    <w:p>
      <w:pPr>
        <w:pStyle w:val="Normal"/>
        <w:spacing w:lineRule="auto" w:line="240" w:beforeAutospacing="1" w:afterAutospacing="1"/>
        <w:jc w:val="both"/>
        <w:rPr>
          <w:rFonts w:ascii="Times New Roman" w:hAnsi="Times New Roman" w:eastAsia="Times New Roman" w:cs="Times New Roman"/>
          <w:b/>
          <w:b/>
          <w:bCs/>
          <w:sz w:val="27"/>
          <w:szCs w:val="27"/>
          <w:lang w:eastAsia="fr-FR"/>
        </w:rPr>
      </w:pPr>
      <w:r>
        <w:rPr>
          <w:rFonts w:eastAsia="Times New Roman" w:cs="Times New Roman" w:ascii="Times New Roman" w:hAnsi="Times New Roman"/>
          <w:b/>
          <w:bCs/>
          <w:sz w:val="27"/>
          <w:szCs w:val="27"/>
          <w:lang w:eastAsia="fr-FR"/>
        </w:rPr>
      </w:r>
    </w:p>
    <w:p>
      <w:pPr>
        <w:pStyle w:val="Normal"/>
        <w:spacing w:lineRule="auto" w:line="240" w:beforeAutospacing="1" w:afterAutospacing="1"/>
        <w:jc w:val="both"/>
        <w:rPr>
          <w:rFonts w:ascii="Times New Roman" w:hAnsi="Times New Roman" w:eastAsia="Times New Roman" w:cs="Times New Roman"/>
          <w:b/>
          <w:b/>
          <w:bCs/>
          <w:sz w:val="27"/>
          <w:szCs w:val="27"/>
          <w:lang w:eastAsia="fr-FR"/>
        </w:rPr>
      </w:pPr>
      <w:r>
        <w:rPr>
          <w:rFonts w:eastAsia="Times New Roman" w:cs="Times New Roman" w:ascii="Times New Roman" w:hAnsi="Times New Roman"/>
          <w:b/>
          <w:bCs/>
          <w:sz w:val="27"/>
          <w:szCs w:val="27"/>
          <w:lang w:eastAsia="fr-FR"/>
        </w:rPr>
        <w:t>Toutes nos formations :</w:t>
      </w:r>
    </w:p>
    <w:tbl>
      <w:tblPr>
        <w:tblStyle w:val="Grilledutableau"/>
        <w:tblW w:w="10632" w:type="dxa"/>
        <w:jc w:val="left"/>
        <w:tblInd w:w="-709" w:type="dxa"/>
        <w:tblCellMar>
          <w:top w:w="0" w:type="dxa"/>
          <w:left w:w="108" w:type="dxa"/>
          <w:bottom w:w="0" w:type="dxa"/>
          <w:right w:w="108" w:type="dxa"/>
        </w:tblCellMar>
        <w:tblLook w:noVBand="1" w:val="04a0" w:noHBand="0" w:lastColumn="0" w:firstColumn="1" w:lastRow="0" w:firstRow="1"/>
      </w:tblPr>
      <w:tblGrid>
        <w:gridCol w:w="10632"/>
      </w:tblGrid>
      <w:tr>
        <w:trPr>
          <w:trHeight w:val="286" w:hRule="atLeast"/>
        </w:trPr>
        <w:tc>
          <w:tcPr>
            <w:tcW w:w="10632" w:type="dxa"/>
            <w:tcBorders>
              <w:top w:val="nil"/>
              <w:left w:val="nil"/>
              <w:bottom w:val="nil"/>
              <w:right w:val="nil"/>
              <w:insideH w:val="nil"/>
              <w:insideV w:val="nil"/>
            </w:tcBorders>
            <w:shd w:color="auto" w:fill="57D3FF" w:val="clear"/>
          </w:tcPr>
          <w:p>
            <w:pPr>
              <w:pStyle w:val="Normal"/>
              <w:tabs>
                <w:tab w:val="center" w:pos="3858" w:leader="none"/>
                <w:tab w:val="left" w:pos="6360" w:leader="none"/>
              </w:tabs>
              <w:spacing w:lineRule="auto" w:line="240" w:before="0" w:after="0"/>
              <w:rPr>
                <w:rFonts w:ascii="Open Sans" w:hAnsi="Open Sans" w:eastAsia="Times New Roman" w:cs="Open Sans"/>
                <w:b/>
                <w:b/>
                <w:bCs/>
                <w:sz w:val="28"/>
                <w:szCs w:val="28"/>
                <w:lang w:eastAsia="fr-FR"/>
              </w:rPr>
            </w:pPr>
            <w:r>
              <w:rPr>
                <w:rFonts w:eastAsia="Times New Roman" w:cs="Open Sans" w:ascii="Open Sans" w:hAnsi="Open Sans"/>
                <w:b/>
                <w:bCs/>
                <w:sz w:val="28"/>
                <w:szCs w:val="28"/>
                <w:lang w:eastAsia="fr-FR"/>
              </w:rPr>
              <w:t>Démarche qualité - risques</w:t>
              <w:tab/>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S’initier à la démarche qualité en établissement médico-social (EHPAD – SSIAD – SAAD)</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Méthodologie des évaluations des pratiques professionnelles (EPP) en EHPAD</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La gestion documentaire en établissement médico-social</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Les indicateurs qualité en secteur médico-social (EHPAD – SSIAD)</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La gestion des risques en établissement médico-social : évaluation a priori – a posteriori</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Réaliser son évaluation interne en EHPAD – SSIAD - SAAD</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Devenir référent qualité / chargé de mission qualité en établissement sanitaire ou médico-social</w:t>
            </w:r>
          </w:p>
        </w:tc>
      </w:tr>
      <w:tr>
        <w:trPr/>
        <w:tc>
          <w:tcPr>
            <w:tcW w:w="10632" w:type="dxa"/>
            <w:tcBorders>
              <w:top w:val="nil"/>
              <w:left w:val="nil"/>
              <w:bottom w:val="nil"/>
              <w:right w:val="nil"/>
              <w:insideH w:val="nil"/>
              <w:insideV w:val="nil"/>
            </w:tcBorders>
            <w:shd w:color="auto" w:fill="B2DE82" w:val="clear"/>
          </w:tcPr>
          <w:p>
            <w:pPr>
              <w:pStyle w:val="Normal"/>
              <w:spacing w:lineRule="auto" w:line="240" w:before="0" w:after="0"/>
              <w:jc w:val="center"/>
              <w:rPr>
                <w:rFonts w:ascii="Open Sans" w:hAnsi="Open Sans" w:eastAsia="Times New Roman" w:cs="Open Sans"/>
                <w:sz w:val="28"/>
                <w:szCs w:val="28"/>
                <w:lang w:eastAsia="fr-FR"/>
              </w:rPr>
            </w:pPr>
            <w:r>
              <w:rPr>
                <w:rFonts w:eastAsia="Times New Roman" w:cs="Open Sans" w:ascii="Open Sans" w:hAnsi="Open Sans"/>
                <w:b/>
                <w:bCs/>
                <w:sz w:val="28"/>
                <w:szCs w:val="28"/>
                <w:lang w:eastAsia="fr-FR"/>
              </w:rPr>
              <w:t>Prestations hôtelières</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L’hygiène des locaux en EHPAD</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La fonction linge en EHPAD</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Construire son Plan de Maîtrise Sanitaire en EHPAD (restauration)</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Mettre en œuvre son Plan de Maîtrise Sanitaire en EHPAD (restauration)</w:t>
            </w:r>
          </w:p>
        </w:tc>
      </w:tr>
      <w:tr>
        <w:trPr/>
        <w:tc>
          <w:tcPr>
            <w:tcW w:w="10632" w:type="dxa"/>
            <w:tcBorders>
              <w:top w:val="nil"/>
              <w:left w:val="nil"/>
              <w:bottom w:val="nil"/>
              <w:right w:val="nil"/>
              <w:insideH w:val="nil"/>
              <w:insideV w:val="nil"/>
            </w:tcBorders>
            <w:shd w:color="auto" w:fill="F19DE5" w:val="clear"/>
          </w:tcPr>
          <w:p>
            <w:pPr>
              <w:pStyle w:val="Normal"/>
              <w:spacing w:lineRule="auto" w:line="240" w:before="0" w:after="0"/>
              <w:jc w:val="center"/>
              <w:rPr>
                <w:rFonts w:ascii="Open Sans" w:hAnsi="Open Sans" w:eastAsia="Times New Roman" w:cs="Open Sans"/>
                <w:sz w:val="28"/>
                <w:szCs w:val="28"/>
                <w:lang w:eastAsia="fr-FR"/>
              </w:rPr>
            </w:pPr>
            <w:r>
              <w:rPr>
                <w:rFonts w:eastAsia="Times New Roman" w:cs="Open Sans" w:ascii="Open Sans" w:hAnsi="Open Sans"/>
                <w:b/>
                <w:bCs/>
                <w:sz w:val="28"/>
                <w:szCs w:val="28"/>
                <w:lang w:eastAsia="fr-FR"/>
              </w:rPr>
              <w:t>Risques psycho-sociaux et qualité de vie au travail</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Initiation aux risques psycho-sociaux (RPS) et à la promotion de la qualité de vie au travail</w:t>
            </w:r>
          </w:p>
        </w:tc>
      </w:tr>
      <w:tr>
        <w:trPr/>
        <w:tc>
          <w:tcPr>
            <w:tcW w:w="10632" w:type="dxa"/>
            <w:tcBorders>
              <w:top w:val="nil"/>
              <w:left w:val="nil"/>
              <w:bottom w:val="nil"/>
              <w:right w:val="nil"/>
              <w:insideH w:val="nil"/>
              <w:insideV w:val="nil"/>
            </w:tcBorders>
            <w:shd w:fill="auto" w:val="clear"/>
          </w:tcPr>
          <w:p>
            <w:pPr>
              <w:pStyle w:val="Normal"/>
              <w:numPr>
                <w:ilvl w:val="0"/>
                <w:numId w:val="5"/>
              </w:numPr>
              <w:spacing w:lineRule="auto" w:line="240" w:before="240" w:after="0"/>
              <w:contextualSpacing/>
              <w:jc w:val="both"/>
              <w:rPr>
                <w:rFonts w:ascii="Open Sans" w:hAnsi="Open Sans" w:eastAsia="Times New Roman" w:cs="Open Sans"/>
                <w:sz w:val="24"/>
                <w:szCs w:val="24"/>
                <w:lang w:eastAsia="fr-FR"/>
              </w:rPr>
            </w:pPr>
            <w:r>
              <w:rPr>
                <w:rFonts w:eastAsia="Times New Roman" w:cs="Open Sans" w:ascii="Open Sans" w:hAnsi="Open Sans"/>
                <w:sz w:val="24"/>
                <w:szCs w:val="24"/>
                <w:lang w:eastAsia="fr-FR"/>
              </w:rPr>
              <w:t>Mener une démarche « qualité de vie au travail » en secteur médico-social</w:t>
            </w:r>
          </w:p>
        </w:tc>
      </w:tr>
    </w:tbl>
    <w:p>
      <w:pPr>
        <w:pStyle w:val="Normal"/>
        <w:rPr/>
      </w:pPr>
      <w:r>
        <w:rPr/>
      </w:r>
    </w:p>
    <w:p>
      <w:pPr>
        <w:pStyle w:val="Normal"/>
        <w:jc w:val="center"/>
        <w:rPr>
          <w:rFonts w:ascii="Open Sans" w:hAnsi="Open Sans" w:cs="Open Sans"/>
          <w:b/>
          <w:b/>
          <w:bCs/>
        </w:rPr>
      </w:pPr>
      <w:r>
        <w:rPr>
          <w:rFonts w:cs="Open Sans" w:ascii="Open Sans" w:hAnsi="Open Sans"/>
          <w:b/>
          <w:bCs/>
        </w:rPr>
        <w:t>Informations pratiques</w:t>
      </w:r>
    </w:p>
    <w:p>
      <w:pPr>
        <w:pStyle w:val="Normal"/>
        <w:jc w:val="both"/>
        <w:rPr>
          <w:rFonts w:ascii="Open Sans" w:hAnsi="Open Sans" w:cs="Open Sans"/>
        </w:rPr>
      </w:pPr>
      <w:r>
        <w:rPr/>
        <w:drawing>
          <wp:inline distT="0" distB="0" distL="0" distR="0">
            <wp:extent cx="466090" cy="34353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466090" cy="343535"/>
                    </a:xfrm>
                    <a:prstGeom prst="rect">
                      <a:avLst/>
                    </a:prstGeom>
                  </pic:spPr>
                </pic:pic>
              </a:graphicData>
            </a:graphic>
          </wp:inline>
        </w:drawing>
      </w:r>
      <w:r>
        <w:rPr>
          <w:rFonts w:cs="Open Sans" w:ascii="Open Sans" w:hAnsi="Open Sans"/>
        </w:rPr>
        <w:t>Les formations se déroulent de 9h à 17h. Vous êtes accueilli par le formateur d’une manière conviviale (autour d’une boisson chaude et d’en cas). Un livret d’accueil vous sera remis afin de prendre connaissance du règlement intérieur, de réaliser les tests de positionnement, d’indiquer votre satisfaction. Vous y trouverez, en fonction des formations, des documents et des exercices.</w:t>
      </w:r>
    </w:p>
    <w:p>
      <w:pPr>
        <w:pStyle w:val="Normal"/>
        <w:jc w:val="both"/>
        <w:rPr>
          <w:rFonts w:ascii="Open Sans" w:hAnsi="Open Sans" w:cs="Open Sans"/>
        </w:rPr>
      </w:pPr>
      <w:r>
        <w:rPr/>
        <w:drawing>
          <wp:inline distT="0" distB="0" distL="0" distR="7620">
            <wp:extent cx="316230" cy="407670"/>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tretch>
                      <a:fillRect/>
                    </a:stretch>
                  </pic:blipFill>
                  <pic:spPr bwMode="auto">
                    <a:xfrm flipH="1">
                      <a:off x="0" y="0"/>
                      <a:ext cx="316230" cy="407670"/>
                    </a:xfrm>
                    <a:prstGeom prst="rect">
                      <a:avLst/>
                    </a:prstGeom>
                  </pic:spPr>
                </pic:pic>
              </a:graphicData>
            </a:graphic>
          </wp:inline>
        </w:drawing>
      </w:r>
      <w:r>
        <w:rPr>
          <w:rFonts w:cs="Open Sans" w:ascii="Open Sans" w:hAnsi="Open Sans"/>
        </w:rPr>
        <w:t>Il est obligatoire d’émarger la fiche de présence le matin et l’après-midi afin d’attester de votre assiduité.</w:t>
      </w:r>
    </w:p>
    <w:p>
      <w:pPr>
        <w:pStyle w:val="Normal"/>
        <w:jc w:val="both"/>
        <w:rPr>
          <w:rFonts w:ascii="Open Sans" w:hAnsi="Open Sans" w:cs="Open Sans"/>
        </w:rPr>
      </w:pPr>
      <w:r>
        <w:rPr/>
        <w:drawing>
          <wp:inline distT="0" distB="5080" distL="0" distR="5080">
            <wp:extent cx="394970" cy="39497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5"/>
                    <a:stretch>
                      <a:fillRect/>
                    </a:stretch>
                  </pic:blipFill>
                  <pic:spPr bwMode="auto">
                    <a:xfrm>
                      <a:off x="0" y="0"/>
                      <a:ext cx="394970" cy="394970"/>
                    </a:xfrm>
                    <a:prstGeom prst="rect">
                      <a:avLst/>
                    </a:prstGeom>
                  </pic:spPr>
                </pic:pic>
              </a:graphicData>
            </a:graphic>
          </wp:inline>
        </w:drawing>
      </w:r>
      <w:r>
        <w:rPr>
          <w:rFonts w:cs="Open Sans" w:ascii="Open Sans" w:hAnsi="Open Sans"/>
        </w:rPr>
        <w:t>A l’heure du déjeuner, il vous ait proposé de prendre votre repas avec le formateur (plusieurs restaurants existent à proximité du centre de formation). Il est aussi possible d’apporter son panier repas.</w:t>
      </w:r>
    </w:p>
    <w:p>
      <w:pPr>
        <w:pStyle w:val="Normal"/>
        <w:jc w:val="right"/>
        <w:rPr/>
      </w:pPr>
      <w:r>
        <w:rPr/>
      </w:r>
      <w:bookmarkStart w:id="0" w:name="_GoBack"/>
      <w:bookmarkStart w:id="1" w:name="_GoBack"/>
      <w:bookmarkEnd w:id="1"/>
    </w:p>
    <w:p>
      <w:pPr>
        <w:pStyle w:val="Normal"/>
        <w:rPr/>
      </w:pPr>
      <w:r>
        <w:rPr/>
      </w:r>
    </w:p>
    <w:p>
      <w:pPr>
        <w:pStyle w:val="Normal"/>
        <w:rPr/>
      </w:pPr>
      <w:r>
        <w:rPr/>
      </w:r>
      <w:r>
        <w:br w:type="page"/>
      </w:r>
    </w:p>
    <w:p>
      <w:pPr>
        <w:pStyle w:val="Normal"/>
        <w:spacing w:before="0" w:after="0"/>
        <w:jc w:val="center"/>
        <w:rPr>
          <w:rFonts w:ascii="Open Sans" w:hAnsi="Open Sans" w:cs="Open Sans"/>
          <w:b/>
          <w:b/>
          <w:bCs/>
          <w:color w:val="00B0F0"/>
          <w:sz w:val="32"/>
          <w:szCs w:val="32"/>
        </w:rPr>
      </w:pPr>
      <w:r>
        <w:rPr>
          <w:rFonts w:cs="Open Sans" w:ascii="Open Sans" w:hAnsi="Open Sans"/>
          <w:b/>
          <w:bCs/>
          <w:color w:val="00B0F0"/>
          <w:sz w:val="32"/>
          <w:szCs w:val="32"/>
        </w:rPr>
        <w:t>ECO-GESTES</w:t>
      </w:r>
    </w:p>
    <w:p>
      <w:pPr>
        <w:pStyle w:val="Normal"/>
        <w:rPr/>
      </w:pPr>
      <w:r>
        <w:rPr/>
      </w:r>
    </w:p>
    <w:p>
      <w:pPr>
        <w:pStyle w:val="NormalWeb"/>
        <w:jc w:val="both"/>
        <w:rPr/>
      </w:pPr>
      <w:r>
        <w:rPr>
          <w:rFonts w:cs="Open Sans" w:ascii="Open Sans" w:hAnsi="Open Sans"/>
          <w:b/>
          <w:bCs/>
          <w:color w:val="008000"/>
          <w:sz w:val="22"/>
          <w:szCs w:val="22"/>
        </w:rPr>
        <w:t>Allier Qualité Santé</w:t>
      </w:r>
      <w:r>
        <w:rPr/>
        <w:t xml:space="preserve"> s’engage au quotidien à </w:t>
      </w:r>
      <w:r>
        <w:rPr>
          <w:rStyle w:val="Strong"/>
        </w:rPr>
        <w:t>réduire son empreinte environnementale</w:t>
      </w:r>
      <w:r>
        <w:rPr/>
        <w:t xml:space="preserve"> en mettant en œuvre son propre plan d’amélioration continue.</w:t>
      </w:r>
    </w:p>
    <w:p>
      <w:pPr>
        <w:pStyle w:val="Contenu"/>
        <w:spacing w:beforeAutospacing="0" w:before="0" w:afterAutospacing="0" w:after="0"/>
        <w:jc w:val="both"/>
        <w:rPr/>
      </w:pPr>
      <w:r>
        <w:rPr/>
        <w:t>En voici quelques illustrations :</w:t>
      </w:r>
    </w:p>
    <w:p>
      <w:pPr>
        <w:pStyle w:val="Contenu"/>
        <w:numPr>
          <w:ilvl w:val="0"/>
          <w:numId w:val="6"/>
        </w:numPr>
        <w:spacing w:beforeAutospacing="0" w:before="0" w:after="160"/>
        <w:jc w:val="both"/>
        <w:rPr/>
      </w:pPr>
      <w:r>
        <w:rPr>
          <w:rStyle w:val="Strong"/>
        </w:rPr>
        <w:t>Courrier postal :</w:t>
      </w:r>
      <w:r>
        <w:rPr/>
        <w:t xml:space="preserve"> Les tarifs « lettre verte »-« éco-pli » sont privilégiés</w:t>
      </w:r>
    </w:p>
    <w:p>
      <w:pPr>
        <w:pStyle w:val="Contenu"/>
        <w:numPr>
          <w:ilvl w:val="0"/>
          <w:numId w:val="6"/>
        </w:numPr>
        <w:spacing w:before="280" w:after="0"/>
        <w:jc w:val="both"/>
        <w:rPr/>
      </w:pPr>
      <w:r>
        <w:rPr>
          <w:rStyle w:val="Strong"/>
        </w:rPr>
        <w:t>Déchets :</w:t>
      </w:r>
      <w:r>
        <w:rPr/>
        <w:t xml:space="preserve"> Le tri sélectif est mis en œuvre (papier, cartouches d’encre, piles…)</w:t>
      </w:r>
    </w:p>
    <w:p>
      <w:pPr>
        <w:pStyle w:val="Contenu"/>
        <w:numPr>
          <w:ilvl w:val="0"/>
          <w:numId w:val="6"/>
        </w:numPr>
        <w:spacing w:before="280" w:after="0"/>
        <w:jc w:val="both"/>
        <w:rPr/>
      </w:pPr>
      <w:r>
        <w:rPr>
          <w:rStyle w:val="Strong"/>
        </w:rPr>
        <w:t>Impression :</w:t>
      </w:r>
      <w:r>
        <w:rPr/>
        <w:t xml:space="preserve"> La transmission de supports au format électronique est privilégiée (sauf livret d’accueil) afin de limiter les reproductions papiers (dématérialisation).  Pour les impressions le recto verso (RV) est réalisé, pour les gros documents l’impression est réalisée en 2 pages par feuille/RV.</w:t>
      </w:r>
    </w:p>
    <w:p>
      <w:pPr>
        <w:pStyle w:val="Contenu"/>
        <w:numPr>
          <w:ilvl w:val="0"/>
          <w:numId w:val="6"/>
        </w:numPr>
        <w:jc w:val="both"/>
        <w:rPr/>
      </w:pPr>
      <w:r>
        <w:rPr>
          <w:rStyle w:val="Strong"/>
        </w:rPr>
        <w:t>Energies :</w:t>
      </w:r>
      <w:r>
        <w:rPr/>
        <w:t xml:space="preserve"> Une attention particulière est portée aux sources lumineuses (extinction des lumières en quittant les pièces, mise en veille du vidéoprojecteur pendant les pauses…).</w:t>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Open Sans">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Wingdings 2" w:hAnsi="Wingdings 2" w:cs="Wingdings 2"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b2712"/>
    <w:rPr>
      <w:b/>
      <w:bCs/>
    </w:rPr>
  </w:style>
  <w:style w:type="character" w:styleId="LienInternet">
    <w:name w:val="Lien Internet"/>
    <w:basedOn w:val="DefaultParagraphFont"/>
    <w:uiPriority w:val="99"/>
    <w:unhideWhenUsed/>
    <w:rsid w:val="0068316e"/>
    <w:rPr>
      <w:color w:val="0563C1" w:themeColor="hyperlink"/>
      <w:u w:val="single"/>
    </w:rPr>
  </w:style>
  <w:style w:type="character" w:styleId="UnresolvedMention">
    <w:name w:val="Unresolved Mention"/>
    <w:basedOn w:val="DefaultParagraphFont"/>
    <w:uiPriority w:val="99"/>
    <w:semiHidden/>
    <w:unhideWhenUsed/>
    <w:qFormat/>
    <w:rsid w:val="0068316e"/>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ascii="Times New Roman" w:hAnsi="Times New Roman"/>
      <w:sz w:val="24"/>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ascii="Times New Roman" w:hAnsi="Times New Roman"/>
      <w:sz w:val="24"/>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f1b26"/>
    <w:pPr>
      <w:spacing w:before="0" w:after="160"/>
      <w:ind w:left="720" w:hanging="0"/>
      <w:contextualSpacing/>
    </w:pPr>
    <w:rPr/>
  </w:style>
  <w:style w:type="paragraph" w:styleId="NormalWeb">
    <w:name w:val="Normal (Web)"/>
    <w:basedOn w:val="Normal"/>
    <w:uiPriority w:val="99"/>
    <w:semiHidden/>
    <w:unhideWhenUsed/>
    <w:qFormat/>
    <w:rsid w:val="006b2712"/>
    <w:pPr>
      <w:spacing w:lineRule="auto" w:line="240" w:beforeAutospacing="1" w:afterAutospacing="1"/>
    </w:pPr>
    <w:rPr>
      <w:rFonts w:ascii="Times New Roman" w:hAnsi="Times New Roman" w:eastAsia="Times New Roman" w:cs="Times New Roman"/>
      <w:sz w:val="24"/>
      <w:szCs w:val="24"/>
      <w:lang w:eastAsia="fr-FR"/>
    </w:rPr>
  </w:style>
  <w:style w:type="paragraph" w:styleId="Contenu" w:customStyle="1">
    <w:name w:val="contenu"/>
    <w:basedOn w:val="Normal"/>
    <w:qFormat/>
    <w:rsid w:val="00394c30"/>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728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LibreOffice/6.0.7.3$Linux_X86_64 LibreOffice_project/00m0$Build-3</Application>
  <Pages>6</Pages>
  <Words>1137</Words>
  <Characters>6571</Characters>
  <CharactersWithSpaces>7593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2019-09-16T11:59:00Z</dcterms:created>
  <dc:creator>Lydie MARGOT</dc:creator>
  <dc:description/>
  <dc:language>fr-FR</dc:language>
  <cp:lastModifiedBy/>
  <dcterms:modified xsi:type="dcterms:W3CDTF">2019-09-20T11:16:33Z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