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comparativa — PACES_2019_Modelo</w:t>
      </w:r>
    </w:p>
    <w:p>
      <w:pPr>
        <w:pStyle w:val="Normal"/>
      </w:pPr>
      <w:r>
        <w:rPr/>
        <w:drawing>
          <wp:inline distT="0" distB="0" distL="0" distR="0">
            <wp:extent cx="648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fb9130b5f2b623136d10413c7b1b07cde5b9b1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2026-06-19T09:19:10Z</dcterms:modified>
  <cp:category/>
</cp:coreProperties>
</file>