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Porcentaje que espera votar según origen socioeconómico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041"/>
        <w:gridCol w:w="1757"/>
        <w:gridCol w:w="1757"/>
        <w:gridCol w:w="1757"/>
        <w:gridCol w:w="1757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CIVED 1999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PACES 2019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Libros en el hogar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Pocos libros (bajo)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73.3% [70.0, 76.5]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59.4% [54.9, 63.8]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62.4% [59.1, 65.6]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70.5% [61.5, 78.5]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Muchos libros (alto)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79.3% [77.3, 81.1]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66.8% [64.5, 69.1]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73.9% [71.9, 75.8]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85.2% [81.8, 88.3]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Diferencia, pp (alto − bajo)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+5.9 [+2.4, +9.4]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+7.4 [+3.1, +11.8]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+11.5 [+8.0, +15.0]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+14.7 [+6.2, +23.3]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Educación de los padres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universitaria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76.3% [74.4, 78.2]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63.5% [60.8, 66.1]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67.8% [65.5, 70.0]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79.2% [74.2, 83.6]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Universitaria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82.3% [79.8, 84.5]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70.2% [67.2, 73.1]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75.8% [73.3, 78.3]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83.7% [77.9, 88.6]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Diferencia, pp (universitaria − no)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+5.9 [+3.3, +8.5]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+6.8 [+3.4, +10.1]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+8.1 [+5.0, +11.2]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+4.6 [-1.6, +10.7]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Nota.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Porcentaje de estudiantes que espera votar, con IC 95% entre corchetes. Estimaciones ponderadas (Peso_est) con IC que consideran el diseño muestral (conglomerados por escuela). La diferencia se expresa en puntos porcentuales (pp) con su IC 95%. Fuente: CIVED 1999, ICCS 2009, ICCS 2016 y PACES 2019.</w:t>
      </w:r>
    </w:p>
    <w:sectPr>
      <w:pgMar w:header="709" w:bottom="1417" w:top="1417" w:right="1417" w:left="1417" w:footer="709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2026-10-13T00:01:36Z</dcterms:modified>
  <cp:category/>
</cp:coreProperties>
</file>