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887"/>
        <w:gridCol w:w="1548"/>
        <w:gridCol w:w="936"/>
        <w:gridCol w:w="2599"/>
        <w:gridCol w:w="2746"/>
        <w:gridCol w:w="3040"/>
        <w:gridCol w:w="3871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perp_aprendizaje_voto_esc_gmc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2026-10-06T10:43:56Z</dcterms:modified>
  <cp:category/>
</cp:coreProperties>
</file>