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68"/>
        <w:gridCol w:w="1463"/>
        <w:gridCol w:w="1389"/>
        <w:gridCol w:w="1413"/>
        <w:gridCol w:w="1389"/>
        <w:gridCol w:w="1413"/>
        <w:gridCol w:w="1585"/>
        <w:gridCol w:w="1682"/>
        <w:gridCol w:w="1451"/>
        <w:gridCol w:w="643"/>
        <w:gridCol w:w="1573"/>
        <w:gridCol w:w="1573"/>
        <w:gridCol w:w="1890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Cohorte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Pendiente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AIC_fijo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AIC_aleat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BIC_fijo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BIC_aleat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logLik_fijo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logLik_aleat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Chisq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p_chi2_2gl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singular_aleat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CIVED_1999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5,655.094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5,656.254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5,688.350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5,702.814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-2,822.5468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-2,821.1270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2.8394881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0.16687470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0.24177589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CIVED_1999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5,655.094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5,656.170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5,688.350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5,702.730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-2,822.5468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-2,821.0850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2.9235930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0.15955637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0.23181944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ICCS_2009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6,222.551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6,225.454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6,255.100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6,271.022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-3,106.2754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-3,105.7269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1.0969794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0.43637589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0.57782183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ICCS_2009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6,222.551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6,225.447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6,255.100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6,271.015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-3,106.2754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-3,105.7235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1.1039357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0.43460979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0.57581557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ICCS_2016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5,592.746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5,596.432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5,625.189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5,641.852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-2,791.3730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-2,791.2158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0.3144589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0.71473240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0.85450797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ICCS_2016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5,592.746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5,594.718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5,625.189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5,640.138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-2,791.3730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-2,790.3592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2.0277027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0.25863644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0.36281895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PACES_2019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1,154.794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1,153.308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1,180.156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1,188.815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-572.3971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-569.6542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5.4858460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0.04177646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0.06438188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PACES_2019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1,154.794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1,154.653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1,180.156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1,190.160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-572.3971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-570.3265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4.1412302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0.08397947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0.12610819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2026-10-11T15:06:36Z</dcterms:modified>
  <cp:category/>
</cp:coreProperties>
</file>