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2E" w:rsidRPr="0074202E" w:rsidRDefault="0074202E" w:rsidP="00514E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52"/>
          <w:szCs w:val="52"/>
          <w:lang w:eastAsia="en-GB"/>
        </w:rPr>
      </w:pPr>
      <w:r w:rsidRPr="00514E36">
        <w:rPr>
          <w:rFonts w:ascii="Times New Roman" w:eastAsia="Times New Roman" w:hAnsi="Times New Roman" w:cs="Times New Roman"/>
          <w:b/>
          <w:bCs/>
          <w:sz w:val="52"/>
          <w:szCs w:val="52"/>
          <w:lang w:eastAsia="en-GB"/>
        </w:rPr>
        <w:t>Fake Drug Detection via Pharmacy Sales Analytics</w:t>
      </w:r>
    </w:p>
    <w:p w:rsidR="0074202E" w:rsidRPr="00514E36" w:rsidRDefault="00514E36" w:rsidP="00514E36">
      <w:pPr>
        <w:pStyle w:val="Heading2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rFonts w:asciiTheme="minorHAnsi" w:eastAsiaTheme="minorHAnsi" w:hAnsiTheme="minorHAnsi" w:cstheme="minorBidi"/>
          <w:color w:val="auto"/>
          <w:sz w:val="40"/>
          <w:szCs w:val="40"/>
        </w:rPr>
        <w:t>EXECUTIVE SUMMARY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>Counterfeit and substandard medicines remain a critical public health and economic problem in Nigeria. Manual inspections by regulators such as NAFDAC are too slow to keep pace with the scale of distribution.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 xml:space="preserve">This project demonstrates how </w:t>
      </w:r>
      <w:r w:rsidRPr="0074202E">
        <w:rPr>
          <w:rStyle w:val="Strong"/>
          <w:b w:val="0"/>
        </w:rPr>
        <w:t>pharmacy sales analytics combined with anomaly detection models</w:t>
      </w:r>
      <w:r w:rsidRPr="0074202E">
        <w:t xml:space="preserve"> can provide an early warning system for counterfeit detection. Using a dataset of </w:t>
      </w:r>
      <w:r w:rsidRPr="0074202E">
        <w:rPr>
          <w:rStyle w:val="Strong"/>
          <w:b w:val="0"/>
        </w:rPr>
        <w:t>10,000 pharmacy transactions across urban and rural areas</w:t>
      </w:r>
      <w:r w:rsidRPr="0074202E">
        <w:t>, we cleaned, engineered features, applied multiple anomaly detection algorithms, and developed a risk-scoring dashboard.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>Key findings include:</w:t>
      </w:r>
    </w:p>
    <w:p w:rsidR="0074202E" w:rsidRPr="0074202E" w:rsidRDefault="0074202E" w:rsidP="00514E36">
      <w:pPr>
        <w:pStyle w:val="NormalWeb"/>
        <w:numPr>
          <w:ilvl w:val="0"/>
          <w:numId w:val="1"/>
        </w:numPr>
        <w:spacing w:line="360" w:lineRule="auto"/>
      </w:pPr>
      <w:r w:rsidRPr="0074202E">
        <w:t xml:space="preserve">Pharmacies such as </w:t>
      </w:r>
      <w:r w:rsidRPr="0074202E">
        <w:rPr>
          <w:rStyle w:val="Strong"/>
          <w:b w:val="0"/>
        </w:rPr>
        <w:t>Rodriguez-Graham</w:t>
      </w:r>
      <w:r w:rsidRPr="0074202E">
        <w:t xml:space="preserve"> and </w:t>
      </w:r>
      <w:r w:rsidRPr="0074202E">
        <w:rPr>
          <w:rStyle w:val="Strong"/>
          <w:b w:val="0"/>
        </w:rPr>
        <w:t>Gracia-James</w:t>
      </w:r>
      <w:r w:rsidRPr="0074202E">
        <w:t xml:space="preserve"> showed consistently low prices and elevated risk scores.</w:t>
      </w:r>
    </w:p>
    <w:p w:rsidR="0074202E" w:rsidRPr="0074202E" w:rsidRDefault="0074202E" w:rsidP="00514E36">
      <w:pPr>
        <w:pStyle w:val="NormalWeb"/>
        <w:numPr>
          <w:ilvl w:val="0"/>
          <w:numId w:val="1"/>
        </w:numPr>
        <w:spacing w:line="360" w:lineRule="auto"/>
      </w:pPr>
      <w:r w:rsidRPr="0074202E">
        <w:t xml:space="preserve">Suppliers such as </w:t>
      </w:r>
      <w:r w:rsidRPr="0074202E">
        <w:rPr>
          <w:rStyle w:val="Strong"/>
          <w:b w:val="0"/>
        </w:rPr>
        <w:t>Novak PLC</w:t>
      </w:r>
      <w:r w:rsidRPr="0074202E">
        <w:t xml:space="preserve"> and </w:t>
      </w:r>
      <w:r w:rsidRPr="0074202E">
        <w:rPr>
          <w:rStyle w:val="Strong"/>
          <w:b w:val="0"/>
        </w:rPr>
        <w:t>Hansley</w:t>
      </w:r>
      <w:r w:rsidRPr="0074202E">
        <w:t xml:space="preserve"> were repeatedly linked to anomalies.</w:t>
      </w:r>
    </w:p>
    <w:p w:rsidR="0074202E" w:rsidRPr="0074202E" w:rsidRDefault="0074202E" w:rsidP="00514E36">
      <w:pPr>
        <w:pStyle w:val="NormalWeb"/>
        <w:numPr>
          <w:ilvl w:val="0"/>
          <w:numId w:val="1"/>
        </w:numPr>
        <w:spacing w:line="360" w:lineRule="auto"/>
      </w:pPr>
      <w:r w:rsidRPr="0074202E">
        <w:t xml:space="preserve">Around </w:t>
      </w:r>
      <w:r w:rsidRPr="0074202E">
        <w:rPr>
          <w:rStyle w:val="Strong"/>
          <w:b w:val="0"/>
        </w:rPr>
        <w:t>31% of flagged drugs were near expiry</w:t>
      </w:r>
      <w:r w:rsidRPr="0074202E">
        <w:t>, suggesting manipulation of expiry dates or clearance of unsafe stock.</w:t>
      </w:r>
    </w:p>
    <w:p w:rsidR="0074202E" w:rsidRPr="0074202E" w:rsidRDefault="0074202E" w:rsidP="00514E36">
      <w:pPr>
        <w:pStyle w:val="NormalWeb"/>
        <w:numPr>
          <w:ilvl w:val="0"/>
          <w:numId w:val="1"/>
        </w:numPr>
        <w:spacing w:line="360" w:lineRule="auto"/>
      </w:pPr>
      <w:r w:rsidRPr="0074202E">
        <w:t xml:space="preserve">Ensemble anomaly detection identified </w:t>
      </w:r>
      <w:r w:rsidRPr="0074202E">
        <w:rPr>
          <w:rStyle w:val="Strong"/>
          <w:b w:val="0"/>
        </w:rPr>
        <w:t>1.3% of transactions as high-risk</w:t>
      </w:r>
      <w:r w:rsidRPr="0074202E">
        <w:t>, balancing sensitivity with reduced false positives.</w:t>
      </w:r>
    </w:p>
    <w:p w:rsidR="00514E36" w:rsidRDefault="0074202E" w:rsidP="00514E36">
      <w:pPr>
        <w:pStyle w:val="NormalWeb"/>
        <w:spacing w:line="360" w:lineRule="auto"/>
      </w:pPr>
      <w:r w:rsidRPr="0074202E">
        <w:t xml:space="preserve">This work provides a blueprint for scaling </w:t>
      </w:r>
      <w:r w:rsidRPr="0074202E">
        <w:rPr>
          <w:rStyle w:val="Strong"/>
          <w:b w:val="0"/>
        </w:rPr>
        <w:t>data-driven monitoring</w:t>
      </w:r>
      <w:r w:rsidRPr="0074202E">
        <w:t xml:space="preserve"> into Nigeria’s regulatory system.</w:t>
      </w:r>
    </w:p>
    <w:p w:rsidR="00514E36" w:rsidRPr="00514E36" w:rsidRDefault="00514E36" w:rsidP="00514E36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BACKGROUND AND CASE STUDY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 xml:space="preserve">Nigeria’s counterfeit drug crisis is long-standing, with tragic historical cases such as the </w:t>
      </w:r>
      <w:r w:rsidRPr="0074202E">
        <w:rPr>
          <w:rStyle w:val="Strong"/>
          <w:b w:val="0"/>
        </w:rPr>
        <w:t>1990 paracetamol syrup disaster (109 child deaths)</w:t>
      </w:r>
      <w:r w:rsidRPr="0074202E">
        <w:t xml:space="preserve">. Investigations continue to uncover counterfeit </w:t>
      </w:r>
      <w:r w:rsidRPr="0074202E">
        <w:rPr>
          <w:rStyle w:val="Strong"/>
          <w:b w:val="0"/>
        </w:rPr>
        <w:lastRenderedPageBreak/>
        <w:t>antimalarials, antibiotics, and antihypertensives</w:t>
      </w:r>
      <w:r w:rsidRPr="0074202E">
        <w:t xml:space="preserve">, particularly in </w:t>
      </w:r>
      <w:r w:rsidRPr="0074202E">
        <w:rPr>
          <w:rStyle w:val="Strong"/>
          <w:b w:val="0"/>
        </w:rPr>
        <w:t>rural and semi-urban pharmacies</w:t>
      </w:r>
      <w:r w:rsidRPr="0074202E">
        <w:t>.</w:t>
      </w:r>
      <w:r w:rsidR="00514E36">
        <w:t xml:space="preserve"> This includes the recent discovery of fake antimalarials worth over #1.2 billion.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>Key characteristics of counterfeit circulation include:</w:t>
      </w:r>
    </w:p>
    <w:p w:rsidR="0074202E" w:rsidRPr="0074202E" w:rsidRDefault="0074202E" w:rsidP="00514E36">
      <w:pPr>
        <w:pStyle w:val="NormalWeb"/>
        <w:numPr>
          <w:ilvl w:val="0"/>
          <w:numId w:val="2"/>
        </w:numPr>
        <w:spacing w:line="360" w:lineRule="auto"/>
      </w:pPr>
      <w:r w:rsidRPr="0074202E">
        <w:rPr>
          <w:rStyle w:val="Strong"/>
          <w:b w:val="0"/>
        </w:rPr>
        <w:t>Suspicious pricing</w:t>
      </w:r>
      <w:r w:rsidRPr="0074202E">
        <w:t>: abnormally low compared to genuine pharmacies.</w:t>
      </w:r>
    </w:p>
    <w:p w:rsidR="0074202E" w:rsidRPr="0074202E" w:rsidRDefault="0074202E" w:rsidP="00514E36">
      <w:pPr>
        <w:pStyle w:val="NormalWeb"/>
        <w:numPr>
          <w:ilvl w:val="0"/>
          <w:numId w:val="2"/>
        </w:numPr>
        <w:spacing w:line="360" w:lineRule="auto"/>
      </w:pPr>
      <w:r w:rsidRPr="0074202E">
        <w:rPr>
          <w:rStyle w:val="Strong"/>
          <w:b w:val="0"/>
        </w:rPr>
        <w:t>Unregistered brands</w:t>
      </w:r>
      <w:r w:rsidRPr="0074202E">
        <w:t>: “new” brands not on NAFDAC’s list.</w:t>
      </w:r>
    </w:p>
    <w:p w:rsidR="0074202E" w:rsidRPr="0074202E" w:rsidRDefault="0074202E" w:rsidP="00514E36">
      <w:pPr>
        <w:pStyle w:val="NormalWeb"/>
        <w:numPr>
          <w:ilvl w:val="0"/>
          <w:numId w:val="2"/>
        </w:numPr>
        <w:spacing w:line="360" w:lineRule="auto"/>
      </w:pPr>
      <w:r w:rsidRPr="0074202E">
        <w:rPr>
          <w:rStyle w:val="Strong"/>
          <w:b w:val="0"/>
        </w:rPr>
        <w:t>Sales spikes</w:t>
      </w:r>
      <w:r w:rsidRPr="0074202E">
        <w:t>: abnormal seasonal surges in malaria treatment drugs.</w:t>
      </w:r>
    </w:p>
    <w:p w:rsidR="0074202E" w:rsidRPr="0074202E" w:rsidRDefault="0074202E" w:rsidP="00514E36">
      <w:pPr>
        <w:pStyle w:val="NormalWeb"/>
        <w:numPr>
          <w:ilvl w:val="0"/>
          <w:numId w:val="2"/>
        </w:numPr>
        <w:spacing w:line="360" w:lineRule="auto"/>
      </w:pPr>
      <w:r w:rsidRPr="0074202E">
        <w:rPr>
          <w:rStyle w:val="Strong"/>
          <w:b w:val="0"/>
        </w:rPr>
        <w:t>Forged or missing expiry dates.</w:t>
      </w:r>
    </w:p>
    <w:p w:rsidR="0074202E" w:rsidRDefault="0074202E" w:rsidP="00514E36">
      <w:pPr>
        <w:pStyle w:val="NormalWeb"/>
        <w:spacing w:line="360" w:lineRule="auto"/>
      </w:pPr>
      <w:r w:rsidRPr="0074202E">
        <w:t xml:space="preserve">This project focuses on </w:t>
      </w:r>
      <w:r w:rsidRPr="0074202E">
        <w:rPr>
          <w:rStyle w:val="Strong"/>
          <w:b w:val="0"/>
        </w:rPr>
        <w:t>pharmacy sales analytics</w:t>
      </w:r>
      <w:r w:rsidRPr="0074202E">
        <w:t xml:space="preserve"> as a scalable way to flag such risk</w:t>
      </w:r>
    </w:p>
    <w:p w:rsidR="003A2DE4" w:rsidRDefault="003A2DE4" w:rsidP="003A2DE4">
      <w:pPr>
        <w:pStyle w:val="NormalWeb"/>
        <w:spacing w:line="360" w:lineRule="auto"/>
      </w:pPr>
    </w:p>
    <w:p w:rsidR="00514E36" w:rsidRPr="00514E36" w:rsidRDefault="00514E36" w:rsidP="003A2DE4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PROBLEM STATEMENT</w:t>
      </w:r>
    </w:p>
    <w:p w:rsidR="0074202E" w:rsidRPr="00514E36" w:rsidRDefault="0074202E" w:rsidP="00514E36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202E">
        <w:rPr>
          <w:rStyle w:val="Strong"/>
          <w:b w:val="0"/>
        </w:rPr>
        <w:t>Context:</w:t>
      </w:r>
      <w:r w:rsidR="00514E36" w:rsidRPr="00E11F31">
        <w:rPr>
          <w:rFonts w:ascii="Times New Roman" w:eastAsia="Times New Roman" w:hAnsi="Times New Roman" w:cs="Times New Roman"/>
          <w:sz w:val="24"/>
          <w:szCs w:val="24"/>
        </w:rPr>
        <w:t xml:space="preserve"> Fake and substandard drugs are easily distributed through informal channels such as open markets, rural pharmacies, and mobile vans. Expiry dates are often falsified, and new “unknown” brands emerge frequently.</w:t>
      </w:r>
    </w:p>
    <w:p w:rsidR="00514E36" w:rsidRDefault="0074202E" w:rsidP="00514E36">
      <w:pPr>
        <w:pStyle w:val="NormalWeb"/>
        <w:numPr>
          <w:ilvl w:val="0"/>
          <w:numId w:val="18"/>
        </w:numPr>
        <w:spacing w:line="360" w:lineRule="auto"/>
      </w:pPr>
      <w:r w:rsidRPr="0074202E">
        <w:rPr>
          <w:rStyle w:val="Strong"/>
          <w:b w:val="0"/>
        </w:rPr>
        <w:t>Issue:</w:t>
      </w:r>
      <w:r w:rsidRPr="0074202E">
        <w:t xml:space="preserve"> Manual inspections are insufficient for scale.</w:t>
      </w:r>
    </w:p>
    <w:p w:rsidR="00514E36" w:rsidRDefault="0074202E" w:rsidP="00514E36">
      <w:pPr>
        <w:pStyle w:val="NormalWeb"/>
        <w:numPr>
          <w:ilvl w:val="0"/>
          <w:numId w:val="18"/>
        </w:numPr>
        <w:spacing w:line="360" w:lineRule="auto"/>
      </w:pPr>
      <w:r w:rsidRPr="00514E36">
        <w:rPr>
          <w:rStyle w:val="Strong"/>
          <w:b w:val="0"/>
        </w:rPr>
        <w:t>Goal:</w:t>
      </w:r>
      <w:r w:rsidRPr="0074202E">
        <w:t xml:space="preserve"> Build a </w:t>
      </w:r>
      <w:r w:rsidRPr="00514E36">
        <w:rPr>
          <w:rStyle w:val="Strong"/>
          <w:b w:val="0"/>
        </w:rPr>
        <w:t>data-driven anomaly detection system</w:t>
      </w:r>
      <w:r w:rsidRPr="0074202E">
        <w:t xml:space="preserve"> that flags pharmacies, suppliers, and brands with suspicious sales behavio</w:t>
      </w:r>
      <w:r w:rsidR="003A2DE4">
        <w:t>u</w:t>
      </w:r>
      <w:r w:rsidRPr="0074202E">
        <w:t>r.</w:t>
      </w:r>
    </w:p>
    <w:p w:rsidR="0074202E" w:rsidRDefault="0074202E" w:rsidP="003A2DE4">
      <w:pPr>
        <w:pStyle w:val="NormalWeb"/>
        <w:numPr>
          <w:ilvl w:val="0"/>
          <w:numId w:val="18"/>
        </w:numPr>
        <w:spacing w:line="360" w:lineRule="auto"/>
      </w:pPr>
      <w:r w:rsidRPr="00514E36">
        <w:rPr>
          <w:rStyle w:val="Strong"/>
          <w:b w:val="0"/>
        </w:rPr>
        <w:t>Impact:</w:t>
      </w:r>
      <w:r w:rsidRPr="0074202E">
        <w:t xml:space="preserve"> Enable regulators and pharmacy chains to act earlier, protect patients, and rebuild trust.</w:t>
      </w:r>
    </w:p>
    <w:p w:rsidR="003A2DE4" w:rsidRDefault="003A2DE4" w:rsidP="003A2DE4">
      <w:pPr>
        <w:pStyle w:val="NormalWeb"/>
        <w:spacing w:line="360" w:lineRule="auto"/>
      </w:pPr>
    </w:p>
    <w:p w:rsidR="003A2DE4" w:rsidRDefault="003A2DE4" w:rsidP="003A2DE4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PROJECT OBJECTIVES</w:t>
      </w:r>
    </w:p>
    <w:p w:rsidR="003A2DE4" w:rsidRPr="003A2DE4" w:rsidRDefault="003A2DE4" w:rsidP="003A2DE4">
      <w:pPr>
        <w:pStyle w:val="NormalWeb"/>
        <w:spacing w:line="360" w:lineRule="auto"/>
      </w:pPr>
      <w:r>
        <w:t>PRIMARY OBJECTIVE:</w:t>
      </w:r>
    </w:p>
    <w:p w:rsidR="0074202E" w:rsidRDefault="0074202E" w:rsidP="003A2DE4">
      <w:pPr>
        <w:pStyle w:val="NormalWeb"/>
        <w:spacing w:line="360" w:lineRule="auto"/>
      </w:pPr>
      <w:r w:rsidRPr="0074202E">
        <w:t xml:space="preserve">Develop an analytics system </w:t>
      </w:r>
      <w:r w:rsidR="003A2DE4">
        <w:t>that detects suspicious pharmacies, suppliers and brands</w:t>
      </w:r>
      <w:r w:rsidRPr="0074202E">
        <w:t xml:space="preserve"> using sales data.</w:t>
      </w:r>
    </w:p>
    <w:p w:rsidR="003A2DE4" w:rsidRDefault="003A2DE4" w:rsidP="003A2DE4">
      <w:pPr>
        <w:pStyle w:val="NormalWeb"/>
        <w:spacing w:line="360" w:lineRule="auto"/>
      </w:pPr>
    </w:p>
    <w:p w:rsidR="003A2DE4" w:rsidRPr="0074202E" w:rsidRDefault="003A2DE4" w:rsidP="003A2DE4">
      <w:pPr>
        <w:pStyle w:val="NormalWeb"/>
        <w:spacing w:line="360" w:lineRule="auto"/>
      </w:pPr>
      <w:r>
        <w:lastRenderedPageBreak/>
        <w:t>SECONDARY OBJECTIVES</w:t>
      </w:r>
    </w:p>
    <w:p w:rsidR="0074202E" w:rsidRPr="0074202E" w:rsidRDefault="0074202E" w:rsidP="00514E36">
      <w:pPr>
        <w:pStyle w:val="NormalWeb"/>
        <w:numPr>
          <w:ilvl w:val="0"/>
          <w:numId w:val="4"/>
        </w:numPr>
        <w:spacing w:line="360" w:lineRule="auto"/>
      </w:pPr>
      <w:r w:rsidRPr="0074202E">
        <w:t>Flag anomalies: price drops, sales spikes, rare brands, near-expiry drugs.</w:t>
      </w:r>
    </w:p>
    <w:p w:rsidR="0074202E" w:rsidRPr="0074202E" w:rsidRDefault="0074202E" w:rsidP="00514E36">
      <w:pPr>
        <w:pStyle w:val="NormalWeb"/>
        <w:numPr>
          <w:ilvl w:val="0"/>
          <w:numId w:val="4"/>
        </w:numPr>
        <w:spacing w:line="360" w:lineRule="auto"/>
      </w:pPr>
      <w:r w:rsidRPr="0074202E">
        <w:t>Score and rank pharmacies, suppliers, and brands by risk.</w:t>
      </w:r>
    </w:p>
    <w:p w:rsidR="0074202E" w:rsidRDefault="0074202E" w:rsidP="00514E36">
      <w:pPr>
        <w:pStyle w:val="NormalWeb"/>
        <w:numPr>
          <w:ilvl w:val="0"/>
          <w:numId w:val="4"/>
        </w:numPr>
        <w:spacing w:line="360" w:lineRule="auto"/>
      </w:pPr>
      <w:r w:rsidRPr="0074202E">
        <w:t>Deliver an interactive dashboard for stakeholders.</w:t>
      </w:r>
    </w:p>
    <w:p w:rsidR="0074202E" w:rsidRDefault="0074202E" w:rsidP="00514E36">
      <w:pPr>
        <w:pStyle w:val="Heading2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:rsidR="003A2DE4" w:rsidRPr="003A2DE4" w:rsidRDefault="003A2DE4" w:rsidP="003A2DE4">
      <w:pPr>
        <w:pStyle w:val="ListParagraph"/>
        <w:numPr>
          <w:ilvl w:val="0"/>
          <w:numId w:val="17"/>
        </w:numPr>
        <w:rPr>
          <w:sz w:val="40"/>
          <w:szCs w:val="40"/>
          <w:lang w:eastAsia="en-GB"/>
        </w:rPr>
      </w:pPr>
      <w:r>
        <w:rPr>
          <w:sz w:val="40"/>
          <w:szCs w:val="40"/>
          <w:lang w:eastAsia="en-GB"/>
        </w:rPr>
        <w:t>DATA OVERVIEW</w:t>
      </w:r>
    </w:p>
    <w:p w:rsidR="0074202E" w:rsidRDefault="0074202E" w:rsidP="003A2DE4">
      <w:pPr>
        <w:pStyle w:val="NormalWeb"/>
        <w:spacing w:line="360" w:lineRule="auto"/>
      </w:pPr>
      <w:r w:rsidRPr="0074202E">
        <w:rPr>
          <w:rStyle w:val="Strong"/>
          <w:b w:val="0"/>
        </w:rPr>
        <w:t>Dataset:</w:t>
      </w:r>
      <w:r w:rsidRPr="0074202E">
        <w:t xml:space="preserve"> 10,000 pharmacy transactions, 12 columns.</w:t>
      </w:r>
    </w:p>
    <w:p w:rsidR="003A2DE4" w:rsidRDefault="003A2DE4" w:rsidP="003A2DE4">
      <w:pPr>
        <w:pStyle w:val="NormalWeb"/>
        <w:spacing w:line="360" w:lineRule="auto"/>
      </w:pPr>
      <w:r>
        <w:t>KEY FEATURES</w:t>
      </w:r>
    </w:p>
    <w:p w:rsidR="00A15AFF" w:rsidRDefault="003A2DE4" w:rsidP="00A15AFF">
      <w:pPr>
        <w:pStyle w:val="NormalWeb"/>
        <w:numPr>
          <w:ilvl w:val="0"/>
          <w:numId w:val="20"/>
        </w:numPr>
        <w:spacing w:line="360" w:lineRule="auto"/>
        <w:jc w:val="both"/>
      </w:pPr>
      <w:r w:rsidRPr="00E11F31">
        <w:rPr>
          <w:rStyle w:val="Emphasis"/>
        </w:rPr>
        <w:t>Date, Expiry Date</w:t>
      </w:r>
      <w:r w:rsidRPr="00E11F31">
        <w:t>: Transaction and expiry tracking.</w:t>
      </w:r>
    </w:p>
    <w:p w:rsidR="00A15AFF" w:rsidRDefault="003A2DE4" w:rsidP="00A15AFF">
      <w:pPr>
        <w:pStyle w:val="NormalWeb"/>
        <w:numPr>
          <w:ilvl w:val="0"/>
          <w:numId w:val="20"/>
        </w:numPr>
        <w:spacing w:line="360" w:lineRule="auto"/>
        <w:jc w:val="both"/>
      </w:pPr>
      <w:r w:rsidRPr="00E11F31">
        <w:rPr>
          <w:rStyle w:val="Emphasis"/>
        </w:rPr>
        <w:t>Pharmacy, Location</w:t>
      </w:r>
      <w:r w:rsidRPr="00E11F31">
        <w:t>: Urban vs rural differences.</w:t>
      </w:r>
    </w:p>
    <w:p w:rsidR="00A15AFF" w:rsidRDefault="003A2DE4" w:rsidP="00A15AFF">
      <w:pPr>
        <w:pStyle w:val="NormalWeb"/>
        <w:numPr>
          <w:ilvl w:val="0"/>
          <w:numId w:val="20"/>
        </w:numPr>
        <w:spacing w:line="360" w:lineRule="auto"/>
        <w:jc w:val="both"/>
      </w:pPr>
      <w:r w:rsidRPr="00E11F31">
        <w:rPr>
          <w:rStyle w:val="Emphasis"/>
        </w:rPr>
        <w:t>Drug, Brand, Price, Quantity</w:t>
      </w:r>
      <w:r w:rsidRPr="00E11F31">
        <w:t>: Core sales information.</w:t>
      </w:r>
    </w:p>
    <w:p w:rsidR="00A15AFF" w:rsidRDefault="003A2DE4" w:rsidP="00A15AFF">
      <w:pPr>
        <w:pStyle w:val="NormalWeb"/>
        <w:numPr>
          <w:ilvl w:val="0"/>
          <w:numId w:val="20"/>
        </w:numPr>
        <w:spacing w:line="360" w:lineRule="auto"/>
        <w:jc w:val="both"/>
      </w:pPr>
      <w:r w:rsidRPr="00E11F31">
        <w:rPr>
          <w:rStyle w:val="Emphasis"/>
        </w:rPr>
        <w:t>Supplier Name, Sales Channel</w:t>
      </w:r>
      <w:r w:rsidRPr="00E11F31">
        <w:t>: Supplier behavio</w:t>
      </w:r>
      <w:r>
        <w:t>u</w:t>
      </w:r>
      <w:r w:rsidRPr="00E11F31">
        <w:t>rs and distribution methods.</w:t>
      </w:r>
    </w:p>
    <w:p w:rsidR="0074202E" w:rsidRDefault="003A2DE4" w:rsidP="00A15AFF">
      <w:pPr>
        <w:pStyle w:val="NormalWeb"/>
        <w:numPr>
          <w:ilvl w:val="0"/>
          <w:numId w:val="20"/>
        </w:numPr>
        <w:spacing w:line="360" w:lineRule="auto"/>
        <w:jc w:val="both"/>
      </w:pPr>
      <w:r w:rsidRPr="00E11F31">
        <w:rPr>
          <w:rStyle w:val="Emphasis"/>
        </w:rPr>
        <w:t>Drug Form</w:t>
      </w:r>
      <w:r w:rsidRPr="00E11F31">
        <w:t>: Delivery format (tablet, injection, syrup).</w:t>
      </w:r>
    </w:p>
    <w:p w:rsidR="003A2DE4" w:rsidRPr="003A2DE4" w:rsidRDefault="003A2DE4" w:rsidP="003A2DE4">
      <w:pPr>
        <w:pStyle w:val="NormalWeb"/>
        <w:spacing w:line="360" w:lineRule="auto"/>
        <w:jc w:val="both"/>
      </w:pPr>
      <w:r>
        <w:rPr>
          <w:rStyle w:val="Emphasis"/>
          <w:i w:val="0"/>
        </w:rPr>
        <w:t>CHALLENGES</w:t>
      </w:r>
    </w:p>
    <w:p w:rsidR="0074202E" w:rsidRPr="0074202E" w:rsidRDefault="0074202E" w:rsidP="00514E36">
      <w:pPr>
        <w:pStyle w:val="NormalWeb"/>
        <w:numPr>
          <w:ilvl w:val="0"/>
          <w:numId w:val="6"/>
        </w:numPr>
        <w:spacing w:line="360" w:lineRule="auto"/>
      </w:pPr>
      <w:r w:rsidRPr="0074202E">
        <w:t>Inconsistent date formats → cleaned with parsing rules.</w:t>
      </w:r>
    </w:p>
    <w:p w:rsidR="0074202E" w:rsidRPr="0074202E" w:rsidRDefault="0074202E" w:rsidP="00514E36">
      <w:pPr>
        <w:pStyle w:val="NormalWeb"/>
        <w:numPr>
          <w:ilvl w:val="0"/>
          <w:numId w:val="6"/>
        </w:numPr>
        <w:spacing w:line="360" w:lineRule="auto"/>
      </w:pPr>
      <w:r w:rsidRPr="0074202E">
        <w:t>Brand spelling variations → standardized using fuzzy matching.</w:t>
      </w:r>
    </w:p>
    <w:p w:rsidR="0074202E" w:rsidRDefault="0074202E" w:rsidP="00514E36">
      <w:pPr>
        <w:pStyle w:val="NormalWeb"/>
        <w:numPr>
          <w:ilvl w:val="0"/>
          <w:numId w:val="6"/>
        </w:numPr>
        <w:spacing w:line="360" w:lineRule="auto"/>
      </w:pPr>
      <w:r w:rsidRPr="0074202E">
        <w:t>Missing values in pharmacy, price, supplier → imputed or dropped.</w:t>
      </w:r>
    </w:p>
    <w:p w:rsidR="0074202E" w:rsidRDefault="0074202E" w:rsidP="003A2DE4">
      <w:pPr>
        <w:pStyle w:val="Heading2"/>
        <w:spacing w:line="360" w:lineRule="auto"/>
        <w:rPr>
          <w:rFonts w:ascii="Times New Roman" w:eastAsia="Times New Roman" w:hAnsi="Times New Roman" w:cs="Times New Roman"/>
          <w:color w:val="auto"/>
          <w:sz w:val="40"/>
          <w:szCs w:val="40"/>
          <w:lang w:eastAsia="en-GB"/>
        </w:rPr>
      </w:pPr>
    </w:p>
    <w:p w:rsidR="003A2DE4" w:rsidRDefault="003A2DE4" w:rsidP="003A2DE4">
      <w:pPr>
        <w:pStyle w:val="ListParagraph"/>
        <w:numPr>
          <w:ilvl w:val="0"/>
          <w:numId w:val="17"/>
        </w:numPr>
        <w:rPr>
          <w:sz w:val="40"/>
          <w:szCs w:val="40"/>
          <w:lang w:eastAsia="en-GB"/>
        </w:rPr>
      </w:pPr>
      <w:r>
        <w:rPr>
          <w:sz w:val="40"/>
          <w:szCs w:val="40"/>
          <w:lang w:eastAsia="en-GB"/>
        </w:rPr>
        <w:t>FEATURE ENGINEERING</w:t>
      </w:r>
    </w:p>
    <w:p w:rsidR="00A15AFF" w:rsidRPr="00A15AFF" w:rsidRDefault="00A15AFF" w:rsidP="00A15AFF">
      <w:pPr>
        <w:pStyle w:val="NormalWeb"/>
        <w:spacing w:line="360" w:lineRule="auto"/>
        <w:ind w:left="360"/>
      </w:pPr>
      <w:r w:rsidRPr="0074202E">
        <w:t xml:space="preserve">Features designed to reveal </w:t>
      </w:r>
      <w:r w:rsidRPr="0074202E">
        <w:rPr>
          <w:rStyle w:val="Strong"/>
          <w:b w:val="0"/>
        </w:rPr>
        <w:t>risk patterns</w:t>
      </w:r>
      <w:r w:rsidRPr="0074202E">
        <w:t>:</w:t>
      </w:r>
    </w:p>
    <w:p w:rsidR="00A15AFF" w:rsidRPr="00A15AFF" w:rsidRDefault="00A15AFF" w:rsidP="00A15A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FF">
        <w:rPr>
          <w:rStyle w:val="Strong"/>
          <w:sz w:val="24"/>
          <w:szCs w:val="24"/>
        </w:rPr>
        <w:t>Pharmacy-Level Features</w:t>
      </w:r>
    </w:p>
    <w:p w:rsidR="00A15AFF" w:rsidRPr="00E11F31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Total sales volume per pharmacy.</w:t>
      </w:r>
    </w:p>
    <w:p w:rsidR="00A15AFF" w:rsidRPr="00E11F31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Average price per pharmacy.</w:t>
      </w:r>
    </w:p>
    <w:p w:rsidR="00A15AFF" w:rsidRPr="00E11F31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Unusual discounts (Price &lt; 70% of brand average).</w:t>
      </w:r>
    </w:p>
    <w:p w:rsidR="00A15AFF" w:rsidRPr="00A15AFF" w:rsidRDefault="00A15AFF" w:rsidP="00A15A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FF">
        <w:rPr>
          <w:rStyle w:val="Strong"/>
          <w:sz w:val="24"/>
          <w:szCs w:val="24"/>
        </w:rPr>
        <w:lastRenderedPageBreak/>
        <w:t>Supplier-Level Features</w:t>
      </w:r>
    </w:p>
    <w:p w:rsidR="00A15AFF" w:rsidRPr="00E11F31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Rare brand ratio per supplier.</w:t>
      </w:r>
    </w:p>
    <w:p w:rsidR="00A15AFF" w:rsidRPr="00E11F31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Suspicious distribution channel flag (Mobile Van, Market Stall).</w:t>
      </w:r>
    </w:p>
    <w:p w:rsidR="00A15AFF" w:rsidRPr="00A15AFF" w:rsidRDefault="00A15AFF" w:rsidP="00A15A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FF">
        <w:rPr>
          <w:rStyle w:val="Strong"/>
          <w:sz w:val="24"/>
          <w:szCs w:val="24"/>
        </w:rPr>
        <w:t>Drug-Level Features</w:t>
      </w:r>
    </w:p>
    <w:p w:rsidR="00A15AFF" w:rsidRPr="00E11F31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Sales spike flag (Quantity &gt; 2× average for drug).</w:t>
      </w:r>
    </w:p>
    <w:p w:rsidR="00A15AFF" w:rsidRPr="00A15AFF" w:rsidRDefault="00A15AFF" w:rsidP="00A15A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FF">
        <w:rPr>
          <w:rStyle w:val="Strong"/>
          <w:sz w:val="24"/>
          <w:szCs w:val="24"/>
        </w:rPr>
        <w:t>Expiry Features</w:t>
      </w:r>
    </w:p>
    <w:p w:rsidR="00A15AFF" w:rsidRPr="00E11F31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Days to expiry.</w:t>
      </w:r>
    </w:p>
    <w:p w:rsidR="0074202E" w:rsidRDefault="00A15AFF" w:rsidP="00A15A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F31">
        <w:rPr>
          <w:rFonts w:ascii="Times New Roman" w:hAnsi="Times New Roman" w:cs="Times New Roman"/>
          <w:sz w:val="24"/>
          <w:szCs w:val="24"/>
        </w:rPr>
        <w:t>Near-expiry flag (&lt; 90 days).</w:t>
      </w:r>
    </w:p>
    <w:p w:rsidR="00A15AFF" w:rsidRDefault="00A15AFF" w:rsidP="00A15A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Risk Score </w:t>
      </w:r>
    </w:p>
    <w:p w:rsidR="0074202E" w:rsidRDefault="00A15AFF" w:rsidP="00A1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Unusual discount + Rare brand + Suspicious channel + Near expiry + Sales spikes</w:t>
      </w:r>
    </w:p>
    <w:p w:rsidR="00A15AFF" w:rsidRDefault="00A15AFF" w:rsidP="00A1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AFF" w:rsidRPr="00A15AFF" w:rsidRDefault="00A15AFF" w:rsidP="00A15AF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EXPLORATORY DATA ANALYSIS</w:t>
      </w:r>
    </w:p>
    <w:p w:rsidR="0074202E" w:rsidRPr="0074202E" w:rsidRDefault="0074202E" w:rsidP="00514E36">
      <w:pPr>
        <w:pStyle w:val="NormalWeb"/>
        <w:numPr>
          <w:ilvl w:val="0"/>
          <w:numId w:val="8"/>
        </w:numPr>
        <w:spacing w:line="360" w:lineRule="auto"/>
      </w:pPr>
      <w:r w:rsidRPr="0074202E">
        <w:rPr>
          <w:rStyle w:val="Strong"/>
          <w:b w:val="0"/>
        </w:rPr>
        <w:t>Price distribution:</w:t>
      </w:r>
      <w:r w:rsidRPr="0074202E">
        <w:t xml:space="preserve"> genuine brands (BioCare, MediPlus, PharmaTrust) clustered </w:t>
      </w:r>
      <w:r w:rsidR="00A15AFF">
        <w:t xml:space="preserve">around </w:t>
      </w:r>
      <w:r w:rsidRPr="0074202E">
        <w:t>₦2600–</w:t>
      </w:r>
      <w:r w:rsidR="00A15AFF">
        <w:t>₦2700; anomalies as low as ₦100 suggesting deep discounts or fakes.</w:t>
      </w:r>
    </w:p>
    <w:p w:rsidR="0074202E" w:rsidRPr="0074202E" w:rsidRDefault="0074202E" w:rsidP="00514E36">
      <w:pPr>
        <w:pStyle w:val="NormalWeb"/>
        <w:numPr>
          <w:ilvl w:val="0"/>
          <w:numId w:val="8"/>
        </w:numPr>
        <w:spacing w:line="360" w:lineRule="auto"/>
      </w:pPr>
      <w:r w:rsidRPr="0074202E">
        <w:rPr>
          <w:rStyle w:val="Strong"/>
          <w:b w:val="0"/>
        </w:rPr>
        <w:t>Supplier distribution:</w:t>
      </w:r>
      <w:r w:rsidRPr="0074202E">
        <w:t xml:space="preserve"> Jones Inc handle</w:t>
      </w:r>
      <w:r w:rsidR="00A15AFF">
        <w:t xml:space="preserve">d ~650 sales, but several </w:t>
      </w:r>
      <w:r w:rsidRPr="0074202E">
        <w:t>suppl</w:t>
      </w:r>
      <w:r w:rsidR="00A15AFF">
        <w:t>iers had &lt;350</w:t>
      </w:r>
    </w:p>
    <w:p w:rsidR="0074202E" w:rsidRPr="0074202E" w:rsidRDefault="0074202E" w:rsidP="00514E36">
      <w:pPr>
        <w:pStyle w:val="NormalWeb"/>
        <w:numPr>
          <w:ilvl w:val="0"/>
          <w:numId w:val="8"/>
        </w:numPr>
        <w:spacing w:line="360" w:lineRule="auto"/>
      </w:pPr>
      <w:r w:rsidRPr="0074202E">
        <w:rPr>
          <w:rStyle w:val="Strong"/>
          <w:b w:val="0"/>
        </w:rPr>
        <w:t>Rare brands:</w:t>
      </w:r>
      <w:r w:rsidRPr="0074202E">
        <w:t xml:space="preserve"> “Unknown” brand (&lt;10 sales) raised suspicion.</w:t>
      </w:r>
    </w:p>
    <w:p w:rsidR="0074202E" w:rsidRPr="0074202E" w:rsidRDefault="0074202E" w:rsidP="00514E36">
      <w:pPr>
        <w:pStyle w:val="NormalWeb"/>
        <w:numPr>
          <w:ilvl w:val="0"/>
          <w:numId w:val="8"/>
        </w:numPr>
        <w:spacing w:line="360" w:lineRule="auto"/>
      </w:pPr>
      <w:r w:rsidRPr="0074202E">
        <w:rPr>
          <w:rStyle w:val="Strong"/>
          <w:b w:val="0"/>
        </w:rPr>
        <w:t>Urban vs rural:</w:t>
      </w:r>
      <w:r w:rsidRPr="0074202E">
        <w:t xml:space="preserve"> Transactions were evenly split, but rural locations carried higher average risk scores.</w:t>
      </w:r>
    </w:p>
    <w:p w:rsidR="0074202E" w:rsidRDefault="0074202E" w:rsidP="00514E36">
      <w:pPr>
        <w:pStyle w:val="NormalWeb"/>
        <w:numPr>
          <w:ilvl w:val="0"/>
          <w:numId w:val="8"/>
        </w:numPr>
        <w:spacing w:line="360" w:lineRule="auto"/>
      </w:pPr>
      <w:r w:rsidRPr="0074202E">
        <w:rPr>
          <w:rStyle w:val="Strong"/>
          <w:b w:val="0"/>
        </w:rPr>
        <w:t>High-risk pharmacies:</w:t>
      </w:r>
      <w:r w:rsidRPr="0074202E">
        <w:t xml:space="preserve"> Gruzman, Rodriguez-Graham had average risk scores &gt;1.3.</w:t>
      </w:r>
    </w:p>
    <w:p w:rsidR="00A15AFF" w:rsidRDefault="00A15AFF" w:rsidP="00A15AFF">
      <w:pPr>
        <w:pStyle w:val="NormalWeb"/>
        <w:spacing w:line="360" w:lineRule="auto"/>
      </w:pPr>
    </w:p>
    <w:p w:rsidR="00A15AFF" w:rsidRPr="00A15AFF" w:rsidRDefault="00A15AFF" w:rsidP="00A15AFF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ANOMALY DETECTION MODELS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>Unsupervised models applied with contamination rate ~2%:</w:t>
      </w:r>
    </w:p>
    <w:p w:rsidR="0074202E" w:rsidRPr="0074202E" w:rsidRDefault="0074202E" w:rsidP="00514E36">
      <w:pPr>
        <w:pStyle w:val="NormalWeb"/>
        <w:numPr>
          <w:ilvl w:val="0"/>
          <w:numId w:val="9"/>
        </w:numPr>
        <w:spacing w:line="360" w:lineRule="auto"/>
      </w:pPr>
      <w:r w:rsidRPr="0074202E">
        <w:rPr>
          <w:rStyle w:val="Strong"/>
          <w:b w:val="0"/>
        </w:rPr>
        <w:t>Isolation Forest (IF):</w:t>
      </w:r>
      <w:r w:rsidRPr="0074202E">
        <w:t xml:space="preserve"> good for tabular anomalies, flagged ~2%.</w:t>
      </w:r>
    </w:p>
    <w:p w:rsidR="0074202E" w:rsidRPr="0074202E" w:rsidRDefault="0074202E" w:rsidP="00514E36">
      <w:pPr>
        <w:pStyle w:val="NormalWeb"/>
        <w:numPr>
          <w:ilvl w:val="0"/>
          <w:numId w:val="9"/>
        </w:numPr>
        <w:spacing w:line="360" w:lineRule="auto"/>
      </w:pPr>
      <w:r w:rsidRPr="0074202E">
        <w:rPr>
          <w:rStyle w:val="Strong"/>
          <w:b w:val="0"/>
        </w:rPr>
        <w:t>Local Outlier Factor (LOF):</w:t>
      </w:r>
      <w:r w:rsidRPr="0074202E">
        <w:t xml:space="preserve"> captured local deviations, flagged ~2%.</w:t>
      </w:r>
    </w:p>
    <w:p w:rsidR="0074202E" w:rsidRPr="0074202E" w:rsidRDefault="0074202E" w:rsidP="00514E36">
      <w:pPr>
        <w:pStyle w:val="NormalWeb"/>
        <w:numPr>
          <w:ilvl w:val="0"/>
          <w:numId w:val="9"/>
        </w:numPr>
        <w:spacing w:line="360" w:lineRule="auto"/>
      </w:pPr>
      <w:r w:rsidRPr="0074202E">
        <w:rPr>
          <w:rStyle w:val="Strong"/>
          <w:b w:val="0"/>
        </w:rPr>
        <w:lastRenderedPageBreak/>
        <w:t>One-Class SVM:</w:t>
      </w:r>
      <w:r w:rsidRPr="0074202E">
        <w:t xml:space="preserve"> </w:t>
      </w:r>
      <w:r w:rsidR="0026763C" w:rsidRPr="00E11F31">
        <w:t xml:space="preserve">Captures nonlinear patterns, </w:t>
      </w:r>
      <w:r w:rsidRPr="0074202E">
        <w:t>slightly more sensitive, flagged ~2.21%.</w:t>
      </w:r>
    </w:p>
    <w:p w:rsidR="0074202E" w:rsidRPr="0074202E" w:rsidRDefault="0074202E" w:rsidP="00514E36">
      <w:pPr>
        <w:pStyle w:val="NormalWeb"/>
        <w:numPr>
          <w:ilvl w:val="0"/>
          <w:numId w:val="9"/>
        </w:numPr>
        <w:spacing w:line="360" w:lineRule="auto"/>
      </w:pPr>
      <w:r w:rsidRPr="0074202E">
        <w:rPr>
          <w:rStyle w:val="Strong"/>
          <w:b w:val="0"/>
        </w:rPr>
        <w:t>Ensemble Majority Voting:</w:t>
      </w:r>
      <w:r w:rsidRPr="0074202E">
        <w:t xml:space="preserve"> flagged if ≥2 models agreed; conservative, ~1.3% flagged.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rPr>
          <w:rStyle w:val="Strong"/>
          <w:b w:val="0"/>
        </w:rPr>
        <w:t>Interpretation:</w:t>
      </w:r>
    </w:p>
    <w:p w:rsidR="0074202E" w:rsidRPr="0074202E" w:rsidRDefault="0074202E" w:rsidP="00514E36">
      <w:pPr>
        <w:pStyle w:val="NormalWeb"/>
        <w:numPr>
          <w:ilvl w:val="0"/>
          <w:numId w:val="10"/>
        </w:numPr>
        <w:spacing w:line="360" w:lineRule="auto"/>
      </w:pPr>
      <w:r w:rsidRPr="0074202E">
        <w:t>IF and LOF aligned well for global/local anomalies.</w:t>
      </w:r>
    </w:p>
    <w:p w:rsidR="0074202E" w:rsidRPr="0074202E" w:rsidRDefault="0074202E" w:rsidP="00514E36">
      <w:pPr>
        <w:pStyle w:val="NormalWeb"/>
        <w:numPr>
          <w:ilvl w:val="0"/>
          <w:numId w:val="10"/>
        </w:numPr>
        <w:spacing w:line="360" w:lineRule="auto"/>
      </w:pPr>
      <w:r w:rsidRPr="0074202E">
        <w:t>OCSVM captured additional patterns but risked more false positives.</w:t>
      </w:r>
    </w:p>
    <w:p w:rsidR="0074202E" w:rsidRDefault="0026763C" w:rsidP="00514E36">
      <w:pPr>
        <w:pStyle w:val="NormalWeb"/>
        <w:numPr>
          <w:ilvl w:val="0"/>
          <w:numId w:val="10"/>
        </w:numPr>
        <w:spacing w:line="360" w:lineRule="auto"/>
      </w:pPr>
      <w:r>
        <w:t>Ensemble reduced false positives</w:t>
      </w:r>
      <w:r w:rsidR="0074202E" w:rsidRPr="0074202E">
        <w:t>.</w:t>
      </w:r>
    </w:p>
    <w:p w:rsidR="0026763C" w:rsidRDefault="0026763C" w:rsidP="0026763C">
      <w:pPr>
        <w:pStyle w:val="NormalWeb"/>
        <w:spacing w:line="360" w:lineRule="auto"/>
      </w:pPr>
    </w:p>
    <w:p w:rsidR="0026763C" w:rsidRPr="0026763C" w:rsidRDefault="0026763C" w:rsidP="0026763C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DASHBOARD AND VISUALIZATION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 xml:space="preserve">We built a </w:t>
      </w:r>
      <w:r w:rsidRPr="0074202E">
        <w:rPr>
          <w:rStyle w:val="Strong"/>
          <w:b w:val="0"/>
        </w:rPr>
        <w:t>Streamlit dashboard</w:t>
      </w:r>
      <w:r w:rsidRPr="0074202E">
        <w:t xml:space="preserve"> for stakeholders. Key views:</w:t>
      </w:r>
    </w:p>
    <w:p w:rsidR="0074202E" w:rsidRPr="0074202E" w:rsidRDefault="0074202E" w:rsidP="00514E36">
      <w:pPr>
        <w:pStyle w:val="NormalWeb"/>
        <w:numPr>
          <w:ilvl w:val="0"/>
          <w:numId w:val="11"/>
        </w:numPr>
        <w:spacing w:line="360" w:lineRule="auto"/>
      </w:pPr>
      <w:r w:rsidRPr="0074202E">
        <w:rPr>
          <w:rStyle w:val="Strong"/>
          <w:b w:val="0"/>
        </w:rPr>
        <w:t>Suspicious Pharmacies:</w:t>
      </w:r>
      <w:r w:rsidRPr="0074202E">
        <w:t xml:space="preserve"> Gracia-James, Rodriguez-Graham, Unknown Pharmacy.</w:t>
      </w:r>
    </w:p>
    <w:p w:rsidR="0074202E" w:rsidRPr="0074202E" w:rsidRDefault="0074202E" w:rsidP="00514E36">
      <w:pPr>
        <w:pStyle w:val="NormalWeb"/>
        <w:numPr>
          <w:ilvl w:val="0"/>
          <w:numId w:val="11"/>
        </w:numPr>
        <w:spacing w:line="360" w:lineRule="auto"/>
      </w:pPr>
      <w:r w:rsidRPr="0074202E">
        <w:rPr>
          <w:rStyle w:val="Strong"/>
          <w:b w:val="0"/>
        </w:rPr>
        <w:t>Suspicious Suppliers:</w:t>
      </w:r>
      <w:r w:rsidRPr="0074202E">
        <w:t xml:space="preserve"> Novak PLC, Hansley, Powell, David.</w:t>
      </w:r>
    </w:p>
    <w:p w:rsidR="0074202E" w:rsidRPr="0074202E" w:rsidRDefault="0074202E" w:rsidP="00514E36">
      <w:pPr>
        <w:pStyle w:val="NormalWeb"/>
        <w:numPr>
          <w:ilvl w:val="0"/>
          <w:numId w:val="11"/>
        </w:numPr>
        <w:spacing w:line="360" w:lineRule="auto"/>
      </w:pPr>
      <w:r w:rsidRPr="0074202E">
        <w:rPr>
          <w:rStyle w:val="Strong"/>
          <w:b w:val="0"/>
        </w:rPr>
        <w:t>Price Monitoring:</w:t>
      </w:r>
      <w:r w:rsidRPr="0074202E">
        <w:t xml:space="preserve"> Low-price outliers at Rodriguez-Graham &amp; Harrell LLC.</w:t>
      </w:r>
    </w:p>
    <w:p w:rsidR="0074202E" w:rsidRPr="0074202E" w:rsidRDefault="0074202E" w:rsidP="00514E36">
      <w:pPr>
        <w:pStyle w:val="NormalWeb"/>
        <w:numPr>
          <w:ilvl w:val="0"/>
          <w:numId w:val="11"/>
        </w:numPr>
        <w:spacing w:line="360" w:lineRule="auto"/>
      </w:pPr>
      <w:r w:rsidRPr="0074202E">
        <w:rPr>
          <w:rStyle w:val="Strong"/>
          <w:b w:val="0"/>
        </w:rPr>
        <w:t>High-risk brands:</w:t>
      </w:r>
      <w:r w:rsidRPr="0074202E">
        <w:t xml:space="preserve"> MediPlus, PharmaTrust (high sales, require monitoring).</w:t>
      </w:r>
    </w:p>
    <w:p w:rsidR="0074202E" w:rsidRPr="0074202E" w:rsidRDefault="0074202E" w:rsidP="00514E36">
      <w:pPr>
        <w:pStyle w:val="NormalWeb"/>
        <w:numPr>
          <w:ilvl w:val="0"/>
          <w:numId w:val="11"/>
        </w:numPr>
        <w:spacing w:line="360" w:lineRule="auto"/>
      </w:pPr>
      <w:r w:rsidRPr="0074202E">
        <w:rPr>
          <w:rStyle w:val="Strong"/>
          <w:b w:val="0"/>
        </w:rPr>
        <w:t>Expiry monitoring:</w:t>
      </w:r>
      <w:r w:rsidRPr="0074202E">
        <w:t xml:space="preserve"> 31% of flagged sales were near expiry.</w:t>
      </w:r>
    </w:p>
    <w:p w:rsidR="0074202E" w:rsidRDefault="0074202E" w:rsidP="00514E36">
      <w:pPr>
        <w:pStyle w:val="NormalWeb"/>
        <w:numPr>
          <w:ilvl w:val="0"/>
          <w:numId w:val="11"/>
        </w:numPr>
        <w:spacing w:line="360" w:lineRule="auto"/>
      </w:pPr>
      <w:r w:rsidRPr="0074202E">
        <w:rPr>
          <w:rStyle w:val="Strong"/>
          <w:b w:val="0"/>
        </w:rPr>
        <w:t>Urban vs Rural:</w:t>
      </w:r>
      <w:r w:rsidRPr="0074202E">
        <w:t xml:space="preserve"> anomalies higher in urban absolute terms, but rural pharmacies riskier due to weak oversight.</w:t>
      </w:r>
    </w:p>
    <w:p w:rsidR="0026763C" w:rsidRDefault="0026763C" w:rsidP="0026763C">
      <w:pPr>
        <w:pStyle w:val="NormalWeb"/>
        <w:spacing w:line="360" w:lineRule="auto"/>
      </w:pPr>
    </w:p>
    <w:p w:rsidR="0026763C" w:rsidRPr="0026763C" w:rsidRDefault="0026763C" w:rsidP="0026763C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RESULTS AGAINTS RESEARCH QUESTIONS</w:t>
      </w:r>
    </w:p>
    <w:p w:rsidR="0074202E" w:rsidRPr="0074202E" w:rsidRDefault="0074202E" w:rsidP="00514E36">
      <w:pPr>
        <w:pStyle w:val="NormalWeb"/>
        <w:numPr>
          <w:ilvl w:val="0"/>
          <w:numId w:val="12"/>
        </w:numPr>
        <w:spacing w:line="360" w:lineRule="auto"/>
      </w:pPr>
      <w:r w:rsidRPr="0074202E">
        <w:rPr>
          <w:rStyle w:val="Strong"/>
          <w:b w:val="0"/>
        </w:rPr>
        <w:t>Which pharmacies sell at significantly lower prices?</w:t>
      </w:r>
    </w:p>
    <w:p w:rsidR="0074202E" w:rsidRPr="0074202E" w:rsidRDefault="0074202E" w:rsidP="00514E36">
      <w:pPr>
        <w:pStyle w:val="NormalWeb"/>
        <w:numPr>
          <w:ilvl w:val="1"/>
          <w:numId w:val="12"/>
        </w:numPr>
        <w:spacing w:line="360" w:lineRule="auto"/>
      </w:pPr>
      <w:r w:rsidRPr="0074202E">
        <w:t>Rodriguez-Graham &amp; Harrell LLC underpriced by &gt;30% compared to brand average.</w:t>
      </w:r>
    </w:p>
    <w:p w:rsidR="0074202E" w:rsidRPr="0074202E" w:rsidRDefault="0074202E" w:rsidP="00514E36">
      <w:pPr>
        <w:pStyle w:val="NormalWeb"/>
        <w:numPr>
          <w:ilvl w:val="0"/>
          <w:numId w:val="12"/>
        </w:numPr>
        <w:spacing w:line="360" w:lineRule="auto"/>
      </w:pPr>
      <w:r w:rsidRPr="0074202E">
        <w:rPr>
          <w:rStyle w:val="Strong"/>
          <w:b w:val="0"/>
        </w:rPr>
        <w:t>Are there brands with disproportionately high sales but unknown origins?</w:t>
      </w:r>
    </w:p>
    <w:p w:rsidR="0074202E" w:rsidRPr="0074202E" w:rsidRDefault="0074202E" w:rsidP="00514E36">
      <w:pPr>
        <w:pStyle w:val="NormalWeb"/>
        <w:numPr>
          <w:ilvl w:val="1"/>
          <w:numId w:val="12"/>
        </w:numPr>
        <w:spacing w:line="360" w:lineRule="auto"/>
      </w:pPr>
      <w:r w:rsidRPr="0074202E">
        <w:lastRenderedPageBreak/>
        <w:t>Yes, “Unknown” brand and a small supplier-linked antibiotic brand.</w:t>
      </w:r>
    </w:p>
    <w:p w:rsidR="0074202E" w:rsidRPr="0074202E" w:rsidRDefault="0074202E" w:rsidP="00514E36">
      <w:pPr>
        <w:pStyle w:val="NormalWeb"/>
        <w:numPr>
          <w:ilvl w:val="0"/>
          <w:numId w:val="12"/>
        </w:numPr>
        <w:spacing w:line="360" w:lineRule="auto"/>
      </w:pPr>
      <w:r w:rsidRPr="0074202E">
        <w:rPr>
          <w:rStyle w:val="Strong"/>
          <w:b w:val="0"/>
        </w:rPr>
        <w:t>Are certain suppliers repeatedly linked to anomalies?</w:t>
      </w:r>
    </w:p>
    <w:p w:rsidR="0074202E" w:rsidRPr="0074202E" w:rsidRDefault="0074202E" w:rsidP="00514E36">
      <w:pPr>
        <w:pStyle w:val="NormalWeb"/>
        <w:numPr>
          <w:ilvl w:val="1"/>
          <w:numId w:val="12"/>
        </w:numPr>
        <w:spacing w:line="360" w:lineRule="auto"/>
      </w:pPr>
      <w:r w:rsidRPr="0074202E">
        <w:t>Yes, Novak PLC, Hansley.</w:t>
      </w:r>
    </w:p>
    <w:p w:rsidR="0074202E" w:rsidRPr="0074202E" w:rsidRDefault="0074202E" w:rsidP="00514E36">
      <w:pPr>
        <w:pStyle w:val="NormalWeb"/>
        <w:numPr>
          <w:ilvl w:val="0"/>
          <w:numId w:val="12"/>
        </w:numPr>
        <w:spacing w:line="360" w:lineRule="auto"/>
      </w:pPr>
      <w:r w:rsidRPr="0074202E">
        <w:rPr>
          <w:rStyle w:val="Strong"/>
          <w:b w:val="0"/>
        </w:rPr>
        <w:t>How do urban vs rural sales differ?</w:t>
      </w:r>
    </w:p>
    <w:p w:rsidR="0074202E" w:rsidRPr="0074202E" w:rsidRDefault="0074202E" w:rsidP="00514E36">
      <w:pPr>
        <w:pStyle w:val="NormalWeb"/>
        <w:numPr>
          <w:ilvl w:val="1"/>
          <w:numId w:val="12"/>
        </w:numPr>
        <w:spacing w:line="360" w:lineRule="auto"/>
      </w:pPr>
      <w:r w:rsidRPr="0074202E">
        <w:t>Similar volumes, but rural transactions show higher anomaly density.</w:t>
      </w:r>
    </w:p>
    <w:p w:rsidR="0074202E" w:rsidRPr="0074202E" w:rsidRDefault="0074202E" w:rsidP="00514E36">
      <w:pPr>
        <w:pStyle w:val="NormalWeb"/>
        <w:numPr>
          <w:ilvl w:val="0"/>
          <w:numId w:val="12"/>
        </w:numPr>
        <w:spacing w:line="360" w:lineRule="auto"/>
      </w:pPr>
      <w:r w:rsidRPr="0074202E">
        <w:rPr>
          <w:rStyle w:val="Strong"/>
          <w:b w:val="0"/>
        </w:rPr>
        <w:t>Are expiry dates suspicious?</w:t>
      </w:r>
    </w:p>
    <w:p w:rsidR="0074202E" w:rsidRDefault="0074202E" w:rsidP="00514E36">
      <w:pPr>
        <w:pStyle w:val="NormalWeb"/>
        <w:numPr>
          <w:ilvl w:val="1"/>
          <w:numId w:val="12"/>
        </w:numPr>
        <w:spacing w:line="360" w:lineRule="auto"/>
      </w:pPr>
      <w:r w:rsidRPr="0074202E">
        <w:t>31% of anomalies had near-expiry drugs (&lt;90 days).</w:t>
      </w:r>
    </w:p>
    <w:p w:rsidR="0026763C" w:rsidRDefault="0026763C" w:rsidP="0026763C">
      <w:pPr>
        <w:pStyle w:val="NormalWeb"/>
        <w:spacing w:line="360" w:lineRule="auto"/>
      </w:pPr>
    </w:p>
    <w:p w:rsidR="0026763C" w:rsidRDefault="0026763C" w:rsidP="0026763C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RECOMMENDATIONS</w:t>
      </w:r>
    </w:p>
    <w:p w:rsidR="0026763C" w:rsidRPr="0026763C" w:rsidRDefault="0026763C" w:rsidP="0026763C">
      <w:pPr>
        <w:pStyle w:val="NormalWeb"/>
        <w:spacing w:line="360" w:lineRule="auto"/>
        <w:ind w:left="720"/>
      </w:pPr>
      <w:r>
        <w:t>SHORT-TERM</w:t>
      </w:r>
    </w:p>
    <w:p w:rsidR="0074202E" w:rsidRPr="0074202E" w:rsidRDefault="0074202E" w:rsidP="00514E36">
      <w:pPr>
        <w:pStyle w:val="NormalWeb"/>
        <w:numPr>
          <w:ilvl w:val="0"/>
          <w:numId w:val="13"/>
        </w:numPr>
        <w:spacing w:line="360" w:lineRule="auto"/>
      </w:pPr>
      <w:r w:rsidRPr="0074202E">
        <w:t>Audit pharmacies and suppliers flagged by the system.</w:t>
      </w:r>
    </w:p>
    <w:p w:rsidR="0074202E" w:rsidRPr="0074202E" w:rsidRDefault="0074202E" w:rsidP="00514E36">
      <w:pPr>
        <w:pStyle w:val="NormalWeb"/>
        <w:numPr>
          <w:ilvl w:val="0"/>
          <w:numId w:val="13"/>
        </w:numPr>
        <w:spacing w:line="360" w:lineRule="auto"/>
      </w:pPr>
      <w:r w:rsidRPr="0074202E">
        <w:t>Investigate near-expiry sales and verify expiry labels.</w:t>
      </w:r>
    </w:p>
    <w:p w:rsidR="0074202E" w:rsidRDefault="0074202E" w:rsidP="00514E36">
      <w:pPr>
        <w:pStyle w:val="NormalWeb"/>
        <w:numPr>
          <w:ilvl w:val="0"/>
          <w:numId w:val="13"/>
        </w:numPr>
        <w:spacing w:line="360" w:lineRule="auto"/>
      </w:pPr>
      <w:r w:rsidRPr="0074202E">
        <w:t>Increase awareness campaigns in Lagos and rural regions.</w:t>
      </w:r>
    </w:p>
    <w:p w:rsidR="0026763C" w:rsidRPr="0074202E" w:rsidRDefault="0026763C" w:rsidP="0026763C">
      <w:pPr>
        <w:pStyle w:val="NormalWeb"/>
        <w:spacing w:line="360" w:lineRule="auto"/>
        <w:ind w:left="720"/>
      </w:pPr>
      <w:r>
        <w:t>LONG-TERM</w:t>
      </w:r>
    </w:p>
    <w:p w:rsidR="0074202E" w:rsidRPr="0074202E" w:rsidRDefault="0074202E" w:rsidP="00514E36">
      <w:pPr>
        <w:pStyle w:val="NormalWeb"/>
        <w:numPr>
          <w:ilvl w:val="0"/>
          <w:numId w:val="14"/>
        </w:numPr>
        <w:spacing w:line="360" w:lineRule="auto"/>
      </w:pPr>
      <w:r w:rsidRPr="0074202E">
        <w:t xml:space="preserve">Integrate anomaly detection pipeline into </w:t>
      </w:r>
      <w:r w:rsidRPr="0074202E">
        <w:rPr>
          <w:rStyle w:val="Strong"/>
          <w:b w:val="0"/>
        </w:rPr>
        <w:t>NAFDAC systems</w:t>
      </w:r>
      <w:r w:rsidRPr="0074202E">
        <w:t>.</w:t>
      </w:r>
    </w:p>
    <w:p w:rsidR="0074202E" w:rsidRPr="0074202E" w:rsidRDefault="0074202E" w:rsidP="00514E36">
      <w:pPr>
        <w:pStyle w:val="NormalWeb"/>
        <w:numPr>
          <w:ilvl w:val="0"/>
          <w:numId w:val="14"/>
        </w:numPr>
        <w:spacing w:line="360" w:lineRule="auto"/>
      </w:pPr>
      <w:r w:rsidRPr="0074202E">
        <w:t>Mandate supplier traceability (batch-level tracking).</w:t>
      </w:r>
    </w:p>
    <w:p w:rsidR="0074202E" w:rsidRDefault="0074202E" w:rsidP="00514E36">
      <w:pPr>
        <w:pStyle w:val="NormalWeb"/>
        <w:numPr>
          <w:ilvl w:val="0"/>
          <w:numId w:val="14"/>
        </w:numPr>
        <w:spacing w:line="360" w:lineRule="auto"/>
      </w:pPr>
      <w:r w:rsidRPr="0074202E">
        <w:t>Deploy nationwide monitoring with continuous retraining.</w:t>
      </w:r>
    </w:p>
    <w:p w:rsidR="0026763C" w:rsidRDefault="0026763C" w:rsidP="0026763C">
      <w:pPr>
        <w:pStyle w:val="NormalWeb"/>
        <w:spacing w:line="360" w:lineRule="auto"/>
      </w:pPr>
    </w:p>
    <w:p w:rsidR="0026763C" w:rsidRPr="0026763C" w:rsidRDefault="0026763C" w:rsidP="0026763C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LIMITATIONS</w:t>
      </w:r>
    </w:p>
    <w:p w:rsidR="0074202E" w:rsidRPr="0074202E" w:rsidRDefault="0074202E" w:rsidP="00514E36">
      <w:pPr>
        <w:pStyle w:val="NormalWeb"/>
        <w:numPr>
          <w:ilvl w:val="0"/>
          <w:numId w:val="15"/>
        </w:numPr>
        <w:spacing w:line="360" w:lineRule="auto"/>
      </w:pPr>
      <w:r w:rsidRPr="0074202E">
        <w:t>Dataset covers only one month → no long-term trend analysis.</w:t>
      </w:r>
    </w:p>
    <w:p w:rsidR="0074202E" w:rsidRPr="0074202E" w:rsidRDefault="0074202E" w:rsidP="00514E36">
      <w:pPr>
        <w:pStyle w:val="NormalWeb"/>
        <w:numPr>
          <w:ilvl w:val="0"/>
          <w:numId w:val="15"/>
        </w:numPr>
        <w:spacing w:line="360" w:lineRule="auto"/>
      </w:pPr>
      <w:r w:rsidRPr="0074202E">
        <w:t>No ground-truth fraud labels → risk of false positives.</w:t>
      </w:r>
    </w:p>
    <w:p w:rsidR="0074202E" w:rsidRPr="0074202E" w:rsidRDefault="0074202E" w:rsidP="00514E36">
      <w:pPr>
        <w:pStyle w:val="NormalWeb"/>
        <w:numPr>
          <w:ilvl w:val="0"/>
          <w:numId w:val="15"/>
        </w:numPr>
        <w:spacing w:line="360" w:lineRule="auto"/>
      </w:pPr>
      <w:r w:rsidRPr="0074202E">
        <w:t>Location data coarse (Urban vs Rural only).</w:t>
      </w:r>
    </w:p>
    <w:p w:rsidR="0074202E" w:rsidRDefault="0074202E" w:rsidP="00514E36">
      <w:pPr>
        <w:pStyle w:val="NormalWeb"/>
        <w:numPr>
          <w:ilvl w:val="0"/>
          <w:numId w:val="15"/>
        </w:numPr>
        <w:spacing w:line="360" w:lineRule="auto"/>
      </w:pPr>
      <w:r w:rsidRPr="0074202E">
        <w:t>Supplier names inconsistently recorded.</w:t>
      </w:r>
    </w:p>
    <w:p w:rsidR="0026763C" w:rsidRDefault="0026763C" w:rsidP="0026763C">
      <w:pPr>
        <w:pStyle w:val="NormalWeb"/>
        <w:spacing w:line="360" w:lineRule="auto"/>
        <w:rPr>
          <w:sz w:val="40"/>
          <w:szCs w:val="40"/>
        </w:rPr>
      </w:pPr>
    </w:p>
    <w:p w:rsidR="0026763C" w:rsidRPr="0026763C" w:rsidRDefault="0026763C" w:rsidP="0026763C">
      <w:pPr>
        <w:pStyle w:val="NormalWeb"/>
        <w:numPr>
          <w:ilvl w:val="0"/>
          <w:numId w:val="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CONCLUSION</w:t>
      </w:r>
      <w:bookmarkStart w:id="0" w:name="_GoBack"/>
      <w:bookmarkEnd w:id="0"/>
    </w:p>
    <w:p w:rsidR="0074202E" w:rsidRPr="0074202E" w:rsidRDefault="0074202E" w:rsidP="00514E36">
      <w:pPr>
        <w:pStyle w:val="NormalWeb"/>
        <w:spacing w:line="360" w:lineRule="auto"/>
      </w:pPr>
      <w:r w:rsidRPr="0074202E">
        <w:t xml:space="preserve">This project shows how </w:t>
      </w:r>
      <w:r w:rsidRPr="0074202E">
        <w:rPr>
          <w:rStyle w:val="Strong"/>
          <w:b w:val="0"/>
        </w:rPr>
        <w:t>AI-driven anomaly detection of pharmacy sales</w:t>
      </w:r>
      <w:r w:rsidRPr="0074202E">
        <w:t xml:space="preserve"> can complement regulatory inspections. By flagging suspicious entities, it allows better targeting of scarce inspection resources.</w:t>
      </w:r>
    </w:p>
    <w:p w:rsidR="0074202E" w:rsidRPr="0074202E" w:rsidRDefault="0074202E" w:rsidP="00514E36">
      <w:pPr>
        <w:pStyle w:val="NormalWeb"/>
        <w:spacing w:line="360" w:lineRule="auto"/>
      </w:pPr>
      <w:r w:rsidRPr="0074202E">
        <w:t xml:space="preserve">While not replacing lab verification or field audits, the system provides a </w:t>
      </w:r>
      <w:r w:rsidRPr="0074202E">
        <w:rPr>
          <w:rStyle w:val="Strong"/>
          <w:b w:val="0"/>
        </w:rPr>
        <w:t>scalable early-warning tool</w:t>
      </w:r>
      <w:r w:rsidRPr="0074202E">
        <w:t xml:space="preserve"> that can save lives and rebuild trust in Nigeria’s healthcare system.</w:t>
      </w:r>
    </w:p>
    <w:p w:rsidR="0074202E" w:rsidRPr="0074202E" w:rsidRDefault="0074202E" w:rsidP="00514E36">
      <w:pPr>
        <w:spacing w:line="360" w:lineRule="auto"/>
      </w:pPr>
    </w:p>
    <w:sectPr w:rsidR="0074202E" w:rsidRPr="0074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07D" w:rsidRDefault="00DE007D" w:rsidP="00514E36">
      <w:pPr>
        <w:spacing w:after="0" w:line="240" w:lineRule="auto"/>
      </w:pPr>
      <w:r>
        <w:separator/>
      </w:r>
    </w:p>
  </w:endnote>
  <w:endnote w:type="continuationSeparator" w:id="0">
    <w:p w:rsidR="00DE007D" w:rsidRDefault="00DE007D" w:rsidP="0051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07D" w:rsidRDefault="00DE007D" w:rsidP="00514E36">
      <w:pPr>
        <w:spacing w:after="0" w:line="240" w:lineRule="auto"/>
      </w:pPr>
      <w:r>
        <w:separator/>
      </w:r>
    </w:p>
  </w:footnote>
  <w:footnote w:type="continuationSeparator" w:id="0">
    <w:p w:rsidR="00DE007D" w:rsidRDefault="00DE007D" w:rsidP="00514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69A"/>
    <w:multiLevelType w:val="multilevel"/>
    <w:tmpl w:val="93A6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776"/>
    <w:multiLevelType w:val="multilevel"/>
    <w:tmpl w:val="584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127E"/>
    <w:multiLevelType w:val="hybridMultilevel"/>
    <w:tmpl w:val="A7B0A564"/>
    <w:lvl w:ilvl="0" w:tplc="7DAEE6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2053D"/>
    <w:multiLevelType w:val="hybridMultilevel"/>
    <w:tmpl w:val="153AC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135DA"/>
    <w:multiLevelType w:val="hybridMultilevel"/>
    <w:tmpl w:val="3692E8D6"/>
    <w:lvl w:ilvl="0" w:tplc="1B8876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40E6A"/>
    <w:multiLevelType w:val="hybridMultilevel"/>
    <w:tmpl w:val="22520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0525B3"/>
    <w:multiLevelType w:val="multilevel"/>
    <w:tmpl w:val="D7C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77B09"/>
    <w:multiLevelType w:val="multilevel"/>
    <w:tmpl w:val="BF4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014E0"/>
    <w:multiLevelType w:val="hybridMultilevel"/>
    <w:tmpl w:val="E30A7C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DA1A94"/>
    <w:multiLevelType w:val="multilevel"/>
    <w:tmpl w:val="87D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06096"/>
    <w:multiLevelType w:val="multilevel"/>
    <w:tmpl w:val="3B8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22B2A"/>
    <w:multiLevelType w:val="multilevel"/>
    <w:tmpl w:val="685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40127"/>
    <w:multiLevelType w:val="multilevel"/>
    <w:tmpl w:val="E9E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6655B"/>
    <w:multiLevelType w:val="multilevel"/>
    <w:tmpl w:val="355E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33A44"/>
    <w:multiLevelType w:val="multilevel"/>
    <w:tmpl w:val="166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E2394"/>
    <w:multiLevelType w:val="multilevel"/>
    <w:tmpl w:val="5308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C6A15"/>
    <w:multiLevelType w:val="multilevel"/>
    <w:tmpl w:val="088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67FC0"/>
    <w:multiLevelType w:val="multilevel"/>
    <w:tmpl w:val="801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153C8"/>
    <w:multiLevelType w:val="multilevel"/>
    <w:tmpl w:val="CC14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82825"/>
    <w:multiLevelType w:val="multilevel"/>
    <w:tmpl w:val="BD48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42562"/>
    <w:multiLevelType w:val="hybridMultilevel"/>
    <w:tmpl w:val="9FCE4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90601"/>
    <w:multiLevelType w:val="multilevel"/>
    <w:tmpl w:val="EC94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9"/>
  </w:num>
  <w:num w:numId="5">
    <w:abstractNumId w:val="12"/>
  </w:num>
  <w:num w:numId="6">
    <w:abstractNumId w:val="18"/>
  </w:num>
  <w:num w:numId="7">
    <w:abstractNumId w:val="19"/>
  </w:num>
  <w:num w:numId="8">
    <w:abstractNumId w:val="10"/>
  </w:num>
  <w:num w:numId="9">
    <w:abstractNumId w:val="16"/>
  </w:num>
  <w:num w:numId="10">
    <w:abstractNumId w:val="6"/>
  </w:num>
  <w:num w:numId="11">
    <w:abstractNumId w:val="17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4"/>
  </w:num>
  <w:num w:numId="17">
    <w:abstractNumId w:val="2"/>
  </w:num>
  <w:num w:numId="18">
    <w:abstractNumId w:val="3"/>
  </w:num>
  <w:num w:numId="19">
    <w:abstractNumId w:val="14"/>
  </w:num>
  <w:num w:numId="20">
    <w:abstractNumId w:val="20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2E"/>
    <w:rsid w:val="000A7084"/>
    <w:rsid w:val="0026763C"/>
    <w:rsid w:val="003A2DE4"/>
    <w:rsid w:val="00514E36"/>
    <w:rsid w:val="00677DE8"/>
    <w:rsid w:val="0074202E"/>
    <w:rsid w:val="00A15AFF"/>
    <w:rsid w:val="00B11A92"/>
    <w:rsid w:val="00DC5B29"/>
    <w:rsid w:val="00DE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9A2A"/>
  <w15:chartTrackingRefBased/>
  <w15:docId w15:val="{2B6AA2E1-9FD3-48B0-96BD-1CACB8BA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B29"/>
  </w:style>
  <w:style w:type="paragraph" w:styleId="Heading1">
    <w:name w:val="heading 1"/>
    <w:basedOn w:val="Normal"/>
    <w:link w:val="Heading1Char"/>
    <w:uiPriority w:val="9"/>
    <w:qFormat/>
    <w:rsid w:val="00742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C5B29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DC5B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20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74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420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2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0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E36"/>
  </w:style>
  <w:style w:type="paragraph" w:styleId="Footer">
    <w:name w:val="footer"/>
    <w:basedOn w:val="Normal"/>
    <w:link w:val="FooterChar"/>
    <w:uiPriority w:val="99"/>
    <w:unhideWhenUsed/>
    <w:rsid w:val="00514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E36"/>
  </w:style>
  <w:style w:type="paragraph" w:styleId="ListParagraph">
    <w:name w:val="List Paragraph"/>
    <w:basedOn w:val="Normal"/>
    <w:uiPriority w:val="34"/>
    <w:qFormat/>
    <w:rsid w:val="00514E36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3A2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ubabuike</dc:creator>
  <cp:keywords/>
  <dc:description/>
  <cp:lastModifiedBy>vera ubabuike</cp:lastModifiedBy>
  <cp:revision>3</cp:revision>
  <dcterms:created xsi:type="dcterms:W3CDTF">2025-09-16T18:56:00Z</dcterms:created>
  <dcterms:modified xsi:type="dcterms:W3CDTF">2025-09-16T23:57:00Z</dcterms:modified>
</cp:coreProperties>
</file>