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CB84" w14:textId="4BDBFF17" w:rsidR="006C6DED" w:rsidRDefault="00C5650D" w:rsidP="00C5650D">
      <w:pPr>
        <w:pStyle w:val="Heading1"/>
        <w:rPr>
          <w:sz w:val="44"/>
          <w:szCs w:val="44"/>
        </w:rPr>
      </w:pPr>
      <w:r>
        <w:t xml:space="preserve">                </w:t>
      </w:r>
      <w:r w:rsidRPr="00C5650D">
        <w:rPr>
          <w:color w:val="000000" w:themeColor="text1"/>
        </w:rPr>
        <w:t xml:space="preserve">           </w:t>
      </w:r>
      <w:proofErr w:type="spellStart"/>
      <w:r w:rsidRPr="00C5650D">
        <w:rPr>
          <w:color w:val="000000" w:themeColor="text1"/>
          <w:sz w:val="44"/>
          <w:szCs w:val="44"/>
        </w:rPr>
        <w:t>Budzet</w:t>
      </w:r>
      <w:proofErr w:type="spellEnd"/>
      <w:r w:rsidRPr="00C5650D">
        <w:rPr>
          <w:color w:val="000000" w:themeColor="text1"/>
          <w:sz w:val="44"/>
          <w:szCs w:val="44"/>
        </w:rPr>
        <w:t xml:space="preserve"> </w:t>
      </w:r>
      <w:proofErr w:type="spellStart"/>
      <w:r w:rsidRPr="00C5650D">
        <w:rPr>
          <w:color w:val="000000" w:themeColor="text1"/>
          <w:sz w:val="44"/>
          <w:szCs w:val="44"/>
        </w:rPr>
        <w:t>Projekta</w:t>
      </w:r>
      <w:proofErr w:type="spellEnd"/>
      <w:r w:rsidRPr="00C5650D">
        <w:rPr>
          <w:color w:val="000000" w:themeColor="text1"/>
          <w:sz w:val="44"/>
          <w:szCs w:val="44"/>
        </w:rPr>
        <w:t xml:space="preserve"> (CBHE) Strandt 3</w:t>
      </w:r>
    </w:p>
    <w:p w14:paraId="16464E59" w14:textId="77777777" w:rsidR="00C5650D" w:rsidRDefault="00C5650D" w:rsidP="00C5650D"/>
    <w:p w14:paraId="6AE81587" w14:textId="77777777" w:rsidR="00C5650D" w:rsidRDefault="00C5650D" w:rsidP="00C5650D"/>
    <w:p w14:paraId="4B88361C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Potprogram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projekata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strukturnih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cilj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podržati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glavni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program, 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žele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unaprijediti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odgovorile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socioekonomske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potrebe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ostvarile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ambiciozne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ciljeve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razvoj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gospodarstva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zasnovanog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znanju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Ovi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uključuju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90ACEF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Suradnju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uzajamno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između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nacionalnih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javnih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tijela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unaprijedilo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04721B8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Promicanje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inkluzivnih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koji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pružaju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jednak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pristup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podršku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studentima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različitih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socijalnih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ekonomskih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pozadina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posebno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fokusirajući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osobe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mogućnosti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3E561F7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Povećanje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kapaciteta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nadležnih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tijela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njihovog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sudjelovanja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procesima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definiranja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provođenja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praćenja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posebnim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naglaskom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kvaliteti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upravljanju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financiranju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1EC1D90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Identificiranje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sinergija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postojećim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inicijativama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posebno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Erasmus+,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iskoristile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već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postojeće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inicijative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postigao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veći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učinak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A371F8B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Ovi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relevantne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dionike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što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nacionalna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tijela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znanstveni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instituti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drugi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dionici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osigurali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budu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sveobuhvatne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učinkovite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ostvarivanju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ciljeva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unapređenja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CD66163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učesnice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potprogram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koji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odnosi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strukturne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obuhvataju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762EB3B" w14:textId="77777777" w:rsidR="00C5650D" w:rsidRPr="00C5650D" w:rsidRDefault="00C5650D" w:rsidP="00C565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Visoka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8E70F3A" w14:textId="77777777" w:rsidR="00C5650D" w:rsidRPr="00C5650D" w:rsidRDefault="00C5650D" w:rsidP="00C565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institucije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aktivne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tržištu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rada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oblasti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osposobljavanja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mladih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33FE0EA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Prijavitelji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korisnici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povezani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moraju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pravni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sledećih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kategorija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4A4375D" w14:textId="77777777" w:rsidR="00C5650D" w:rsidRPr="00C5650D" w:rsidRDefault="00C5650D" w:rsidP="00C565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Visoka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AECDA22" w14:textId="77777777" w:rsidR="00C5650D" w:rsidRPr="00C5650D" w:rsidRDefault="00C5650D" w:rsidP="00C565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institucije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aktivne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tržištu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rada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oblasti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osposobljavanja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mladih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B78FAAE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Sedište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sledećih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kategorija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zemalja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B35C51F" w14:textId="77777777" w:rsidR="00C5650D" w:rsidRPr="00C5650D" w:rsidRDefault="00C5650D" w:rsidP="00C565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Države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članice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EU-a.</w:t>
      </w:r>
    </w:p>
    <w:p w14:paraId="48D7FCEB" w14:textId="77777777" w:rsidR="00C5650D" w:rsidRPr="00C5650D" w:rsidRDefault="00C5650D" w:rsidP="00C565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10EA83A" w14:textId="77777777" w:rsidR="00C5650D" w:rsidRPr="00C5650D" w:rsidRDefault="00C5650D" w:rsidP="00C565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1, 2, 3, 4, 5, 6, 7, 8, 9, 10, 11).</w:t>
      </w:r>
    </w:p>
    <w:p w14:paraId="4A587F47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Koordinator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017A833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pravila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uključuju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69C8B76" w14:textId="77777777" w:rsidR="00C5650D" w:rsidRPr="00C5650D" w:rsidRDefault="00C5650D" w:rsidP="00C565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Posedovanje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Erasmus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povelje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(ECHE)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sedištem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državama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članicama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EU-a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E9F0D07" w14:textId="77777777" w:rsidR="00C5650D" w:rsidRPr="00C5650D" w:rsidRDefault="00C5650D" w:rsidP="00C565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Ponuda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celovitih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studijskih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koji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vode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priznatih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diploma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tercijarnog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sedištem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6C3933E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Minimalni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sastav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konzorcijuma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uključivati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7F4993A" w14:textId="77777777" w:rsidR="00C5650D" w:rsidRPr="00C5650D" w:rsidRDefault="00C5650D" w:rsidP="00C565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Najmanje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države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članice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EU-a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čemu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svaka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njih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barem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A70887" w14:textId="77777777" w:rsidR="00C5650D" w:rsidRPr="00C5650D" w:rsidRDefault="00C5650D" w:rsidP="00C565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Najmanje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čemu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svaka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učesnica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barem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nacionalno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nadležno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telo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odgovorno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BFF27AB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Aktivnosti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moraju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odvijati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učestvuju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trajanje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obično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je 36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48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meseci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mogućnošću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produžetka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opravdanim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slučajevima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Prijave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podnose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Evropskoj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izvršnoj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agenciji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kulturu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(EACEA)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sistema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podnošenje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prijava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portala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Funding &amp; tender opportunities,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rokom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8.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februara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681DBC5" w14:textId="77777777" w:rsidR="00C5650D" w:rsidRPr="00C5650D" w:rsidRDefault="00C5650D" w:rsidP="00C5650D"/>
    <w:sectPr w:rsidR="00C5650D" w:rsidRPr="00C5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F41D2" w14:textId="77777777" w:rsidR="008003A8" w:rsidRDefault="008003A8" w:rsidP="00C5650D">
      <w:pPr>
        <w:spacing w:after="0" w:line="240" w:lineRule="auto"/>
      </w:pPr>
      <w:r>
        <w:separator/>
      </w:r>
    </w:p>
  </w:endnote>
  <w:endnote w:type="continuationSeparator" w:id="0">
    <w:p w14:paraId="6D3B23B4" w14:textId="77777777" w:rsidR="008003A8" w:rsidRDefault="008003A8" w:rsidP="00C5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1696" w14:textId="77777777" w:rsidR="008003A8" w:rsidRDefault="008003A8" w:rsidP="00C5650D">
      <w:pPr>
        <w:spacing w:after="0" w:line="240" w:lineRule="auto"/>
      </w:pPr>
      <w:r>
        <w:separator/>
      </w:r>
    </w:p>
  </w:footnote>
  <w:footnote w:type="continuationSeparator" w:id="0">
    <w:p w14:paraId="2CBD6F7C" w14:textId="77777777" w:rsidR="008003A8" w:rsidRDefault="008003A8" w:rsidP="00C5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7107"/>
    <w:multiLevelType w:val="multilevel"/>
    <w:tmpl w:val="C8E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3524D"/>
    <w:multiLevelType w:val="multilevel"/>
    <w:tmpl w:val="185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71FC3"/>
    <w:multiLevelType w:val="multilevel"/>
    <w:tmpl w:val="872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864C1F"/>
    <w:multiLevelType w:val="multilevel"/>
    <w:tmpl w:val="F38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2251F"/>
    <w:multiLevelType w:val="multilevel"/>
    <w:tmpl w:val="949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124490"/>
    <w:multiLevelType w:val="multilevel"/>
    <w:tmpl w:val="FE8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63725">
    <w:abstractNumId w:val="5"/>
  </w:num>
  <w:num w:numId="2" w16cid:durableId="1983998341">
    <w:abstractNumId w:val="0"/>
  </w:num>
  <w:num w:numId="3" w16cid:durableId="1141776130">
    <w:abstractNumId w:val="2"/>
  </w:num>
  <w:num w:numId="4" w16cid:durableId="1876037214">
    <w:abstractNumId w:val="1"/>
  </w:num>
  <w:num w:numId="5" w16cid:durableId="1811944054">
    <w:abstractNumId w:val="3"/>
  </w:num>
  <w:num w:numId="6" w16cid:durableId="1671761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5"/>
    <w:rsid w:val="005A0885"/>
    <w:rsid w:val="006C6DED"/>
    <w:rsid w:val="008003A8"/>
    <w:rsid w:val="00B03C94"/>
    <w:rsid w:val="00C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D05"/>
  <w15:chartTrackingRefBased/>
  <w15:docId w15:val="{2ED14DF4-DD26-4D29-A59E-D0873782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0D"/>
  </w:style>
  <w:style w:type="paragraph" w:styleId="Footer">
    <w:name w:val="footer"/>
    <w:basedOn w:val="Normal"/>
    <w:link w:val="FooterChar"/>
    <w:uiPriority w:val="99"/>
    <w:unhideWhenUsed/>
    <w:rsid w:val="00C5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0D"/>
  </w:style>
  <w:style w:type="character" w:customStyle="1" w:styleId="Heading1Char">
    <w:name w:val="Heading 1 Char"/>
    <w:basedOn w:val="DefaultParagraphFont"/>
    <w:link w:val="Heading1"/>
    <w:uiPriority w:val="9"/>
    <w:rsid w:val="00C56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5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Sarukic</dc:creator>
  <cp:keywords/>
  <dc:description/>
  <cp:lastModifiedBy>Anes Sarukic</cp:lastModifiedBy>
  <cp:revision>2</cp:revision>
  <dcterms:created xsi:type="dcterms:W3CDTF">2024-04-02T13:37:00Z</dcterms:created>
  <dcterms:modified xsi:type="dcterms:W3CDTF">2024-04-02T13:42:00Z</dcterms:modified>
</cp:coreProperties>
</file>