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51" w:rsidRPr="00114D51" w:rsidRDefault="00114D51" w:rsidP="00114D51">
      <w:pPr>
        <w:pStyle w:val="Heading1"/>
        <w:jc w:val="center"/>
        <w:rPr>
          <w:rFonts w:eastAsia="Times New Roman"/>
          <w:color w:val="000000" w:themeColor="text1"/>
        </w:rPr>
      </w:pPr>
      <w:r w:rsidRPr="00114D51">
        <w:rPr>
          <w:rFonts w:eastAsia="Times New Roman"/>
          <w:color w:val="000000" w:themeColor="text1"/>
        </w:rPr>
        <w:t>Moguce aktivnosti definisane</w:t>
      </w:r>
    </w:p>
    <w:p w:rsidR="00114D51" w:rsidRPr="00114D51" w:rsidRDefault="00114D51" w:rsidP="00114D51">
      <w:pPr>
        <w:pStyle w:val="Heading1"/>
        <w:jc w:val="center"/>
        <w:rPr>
          <w:rFonts w:eastAsia="Times New Roman"/>
          <w:color w:val="000000" w:themeColor="text1"/>
        </w:rPr>
      </w:pPr>
      <w:r w:rsidRPr="00114D51">
        <w:rPr>
          <w:rFonts w:eastAsia="Times New Roman"/>
          <w:color w:val="000000" w:themeColor="text1"/>
        </w:rPr>
        <w:t>u projektnom dokumentu</w:t>
      </w:r>
    </w:p>
    <w:p w:rsid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84822">
        <w:rPr>
          <w:rFonts w:eastAsia="Times New Roman" w:cstheme="minorHAnsi"/>
          <w:b/>
          <w:sz w:val="28"/>
          <w:szCs w:val="28"/>
        </w:rPr>
        <w:t>Saradnja i međusobno učenje nacionalnih javnih organa:</w:t>
      </w:r>
      <w:r w:rsidRPr="00114D51">
        <w:rPr>
          <w:rFonts w:eastAsia="Times New Roman" w:cstheme="minorHAnsi"/>
          <w:sz w:val="28"/>
          <w:szCs w:val="28"/>
        </w:rPr>
        <w:t xml:space="preserve"> </w:t>
      </w:r>
      <w:r w:rsidR="000D27B3">
        <w:rPr>
          <w:rFonts w:eastAsia="Times New Roman" w:cstheme="minorHAnsi"/>
          <w:sz w:val="28"/>
          <w:szCs w:val="28"/>
        </w:rPr>
        <w:t>Organizovanje</w:t>
      </w:r>
      <w:r w:rsidRPr="00114D51">
        <w:rPr>
          <w:rFonts w:eastAsia="Times New Roman" w:cstheme="minorHAnsi"/>
          <w:sz w:val="28"/>
          <w:szCs w:val="28"/>
        </w:rPr>
        <w:t xml:space="preserve"> radionica, seminara i konferencija koje okupljaju predstavnike nacionalnih javnih organa zaduženih za visoko obrazovanje</w:t>
      </w:r>
      <w:r w:rsidR="000D27B3">
        <w:rPr>
          <w:rFonts w:eastAsia="Times New Roman" w:cstheme="minorHAnsi"/>
          <w:sz w:val="28"/>
          <w:szCs w:val="28"/>
        </w:rPr>
        <w:t xml:space="preserve"> kako bi razmenili iskustva, najbolje prakse i strategije za sistemsko unapredjenje i inovacije</w:t>
      </w:r>
      <w:r w:rsidRPr="00114D51">
        <w:rPr>
          <w:rFonts w:eastAsia="Times New Roman" w:cstheme="minorHAnsi"/>
          <w:sz w:val="28"/>
          <w:szCs w:val="28"/>
        </w:rPr>
        <w:t>.</w:t>
      </w: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84822">
        <w:rPr>
          <w:rFonts w:eastAsia="Times New Roman" w:cstheme="minorHAnsi"/>
          <w:b/>
          <w:sz w:val="28"/>
          <w:szCs w:val="28"/>
        </w:rPr>
        <w:t>Promocija inkluzivnih sistema visokog obrazovanja</w:t>
      </w:r>
      <w:r w:rsidRPr="00114D51">
        <w:rPr>
          <w:rFonts w:eastAsia="Times New Roman" w:cstheme="minorHAnsi"/>
          <w:sz w:val="28"/>
          <w:szCs w:val="28"/>
        </w:rPr>
        <w:t xml:space="preserve">: Razvoj i </w:t>
      </w:r>
      <w:r w:rsidR="000D27B3" w:rsidRPr="000D27B3">
        <w:rPr>
          <w:sz w:val="28"/>
          <w:szCs w:val="28"/>
        </w:rPr>
        <w:t xml:space="preserve">sprovođenje </w:t>
      </w:r>
      <w:r w:rsidRPr="00114D51">
        <w:rPr>
          <w:rFonts w:eastAsia="Times New Roman" w:cstheme="minorHAnsi"/>
          <w:sz w:val="28"/>
          <w:szCs w:val="28"/>
        </w:rPr>
        <w:t xml:space="preserve"> programa usmerenih na osiguranje jednakog pristupa visokom obrazovanju za studente iz različitih sredina, uključujući one s</w:t>
      </w:r>
      <w:r>
        <w:rPr>
          <w:rFonts w:eastAsia="Times New Roman" w:cstheme="minorHAnsi"/>
          <w:sz w:val="28"/>
          <w:szCs w:val="28"/>
        </w:rPr>
        <w:t>a</w:t>
      </w:r>
      <w:r w:rsidRPr="00114D51">
        <w:rPr>
          <w:rFonts w:eastAsia="Times New Roman" w:cstheme="minorHAnsi"/>
          <w:sz w:val="28"/>
          <w:szCs w:val="28"/>
        </w:rPr>
        <w:t xml:space="preserve"> manje mogućnosti. To može uključivati dizajn inkluzivnih politika prijema, pružanje podrške usluga i razvoj prilagođenih obrazovnih materijala.</w:t>
      </w: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114D51" w:rsidRPr="000D27B3" w:rsidRDefault="000D27B3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D27B3">
        <w:rPr>
          <w:rStyle w:val="Strong"/>
          <w:sz w:val="28"/>
          <w:szCs w:val="28"/>
        </w:rPr>
        <w:t>Izgradnja Kapaciteta za Visokoobrazovne Institucije (VOI)</w:t>
      </w:r>
      <w:r w:rsidRPr="000D27B3">
        <w:rPr>
          <w:sz w:val="28"/>
          <w:szCs w:val="28"/>
        </w:rPr>
        <w:t>: Pružanje obuka, radionica i aktivnosti za razvoj kapaciteta za VOI, relevantne autoritete i zainteresovane strane u trećim zemljama. Fokusna područja mogu uključivati mehanizme osiguranja kvaliteta, strukture upravljanja, finansijskog upravljanja i strateškog planiranja radi modernizacije sistema visokog obrazovanja.</w:t>
      </w: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114D51">
        <w:rPr>
          <w:rFonts w:eastAsia="Times New Roman" w:cstheme="minorHAnsi"/>
          <w:sz w:val="28"/>
          <w:szCs w:val="28"/>
        </w:rPr>
        <w:t>I</w:t>
      </w:r>
      <w:r w:rsidRPr="000D27B3">
        <w:rPr>
          <w:rFonts w:eastAsia="Times New Roman" w:cstheme="minorHAnsi"/>
          <w:b/>
          <w:sz w:val="28"/>
          <w:szCs w:val="28"/>
        </w:rPr>
        <w:t>dentifikacija sinergija s inicijativama EU</w:t>
      </w:r>
      <w:r w:rsidRPr="00114D51">
        <w:rPr>
          <w:rFonts w:eastAsia="Times New Roman" w:cstheme="minorHAnsi"/>
          <w:sz w:val="28"/>
          <w:szCs w:val="28"/>
        </w:rPr>
        <w:t>: Sprovođenje istraživanja i analiza radi identifikacije sinergija između postojećih inicijativa EU u ciljnim zemljama i ciljeva projekata CBHE. To može uključivati mapiranje postojećih programa, identifikaciju praznina ili oblasti za saradnju i razvoj zajedničkih inicijativa radi maksimiziranja uticaja.</w:t>
      </w: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D27B3">
        <w:rPr>
          <w:rFonts w:eastAsia="Times New Roman" w:cstheme="minorHAnsi"/>
          <w:b/>
          <w:sz w:val="28"/>
          <w:szCs w:val="28"/>
        </w:rPr>
        <w:t>Strukturna reforma i inovacija</w:t>
      </w:r>
      <w:r w:rsidRPr="00114D51">
        <w:rPr>
          <w:rFonts w:eastAsia="Times New Roman" w:cstheme="minorHAnsi"/>
          <w:sz w:val="28"/>
          <w:szCs w:val="28"/>
        </w:rPr>
        <w:t>: Olakšavanje diskusija i zajedničkih napora kako bi se podržala održiva sistematska poboljšanja i inovacije u visokom obrazovanju. To može uključivati razvoj preporuka politika, pilot projekata i strateških planova usklađenih s prioritetima i potrebama ciljnih zemalja.</w:t>
      </w:r>
    </w:p>
    <w:p w:rsidR="000D27B3" w:rsidRDefault="000D27B3" w:rsidP="00114D5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114D51" w:rsidRPr="00114D51" w:rsidRDefault="00114D51" w:rsidP="00114D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D27B3">
        <w:rPr>
          <w:rFonts w:asciiTheme="minorHAnsi" w:hAnsiTheme="minorHAnsi" w:cstheme="minorHAnsi"/>
          <w:b/>
          <w:sz w:val="28"/>
          <w:szCs w:val="28"/>
        </w:rPr>
        <w:lastRenderedPageBreak/>
        <w:t>Promocija regionalne saradnje</w:t>
      </w:r>
      <w:r w:rsidRPr="00114D51">
        <w:rPr>
          <w:rFonts w:asciiTheme="minorHAnsi" w:hAnsiTheme="minorHAnsi" w:cstheme="minorHAnsi"/>
          <w:sz w:val="28"/>
          <w:szCs w:val="28"/>
        </w:rPr>
        <w:t>: Podsticanje partnerstva i saradnje između visokoškolskih ustanova, istraživačkih institucija i relevantnih aktera unutar područja koja su kvalifikovana, radi rešavanja zajedničkih izazova i promovisanja regionalne integracije. To može uključivati zajedničke istraživačke projekte, razmenu studenata i osoblja, i programe zajedničkih diploma.</w:t>
      </w:r>
    </w:p>
    <w:p w:rsidR="00114D51" w:rsidRPr="00114D51" w:rsidRDefault="00114D51" w:rsidP="00114D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D27B3">
        <w:rPr>
          <w:rFonts w:asciiTheme="minorHAnsi" w:hAnsiTheme="minorHAnsi" w:cstheme="minorHAnsi"/>
          <w:b/>
          <w:sz w:val="28"/>
          <w:szCs w:val="28"/>
        </w:rPr>
        <w:t>Monitoring i evaluacija</w:t>
      </w:r>
      <w:r w:rsidRPr="00114D51">
        <w:rPr>
          <w:rFonts w:asciiTheme="minorHAnsi" w:hAnsiTheme="minorHAnsi" w:cstheme="minorHAnsi"/>
          <w:sz w:val="28"/>
          <w:szCs w:val="28"/>
        </w:rPr>
        <w:t>: Uspostavljanje robustnih mehanizama praćenja i evaluacije kako bi se pratili napredak i uticaj aktivnosti projekta. To može uključivati razvoj pokazatelja performansi, alata za prikupljanje podataka i redovno izveštavanje radi procene efikasnosti intervencija i identifikacije oblasti za unapređenje.</w:t>
      </w:r>
    </w:p>
    <w:p w:rsidR="00114D51" w:rsidRPr="00B06B15" w:rsidRDefault="00114D51" w:rsidP="00B06B1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D27B3">
        <w:rPr>
          <w:rFonts w:asciiTheme="minorHAnsi" w:hAnsiTheme="minorHAnsi" w:cstheme="minorHAnsi"/>
          <w:b/>
          <w:sz w:val="28"/>
          <w:szCs w:val="28"/>
        </w:rPr>
        <w:t>Diseminacija i deljenje znanja</w:t>
      </w:r>
      <w:r w:rsidRPr="00114D51">
        <w:rPr>
          <w:rFonts w:asciiTheme="minorHAnsi" w:hAnsiTheme="minorHAnsi" w:cstheme="minorHAnsi"/>
          <w:sz w:val="28"/>
          <w:szCs w:val="28"/>
        </w:rPr>
        <w:t>: Diseminacija rezultata projekta, najboljih praksi i naučenih lekcija putem različitih kanala, uključujući konferencije, publikacije, veb stranice i društvene medije. Podsticanje kulture deljenja znanja i saradnje između partnerskih projekata i zainteresovanih strana radi maksimiziranja uticaja i održivosti projekta.</w:t>
      </w:r>
      <w:bookmarkStart w:id="0" w:name="_GoBack"/>
      <w:bookmarkEnd w:id="0"/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4D51" w:rsidRPr="00114D51" w:rsidRDefault="00114D51" w:rsidP="0011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114D51" w:rsidRPr="0011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51"/>
    <w:rsid w:val="000D27B3"/>
    <w:rsid w:val="00114D51"/>
    <w:rsid w:val="00684822"/>
    <w:rsid w:val="00B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4D5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14D51"/>
  </w:style>
  <w:style w:type="character" w:customStyle="1" w:styleId="Heading1Char">
    <w:name w:val="Heading 1 Char"/>
    <w:basedOn w:val="DefaultParagraphFont"/>
    <w:link w:val="Heading1"/>
    <w:uiPriority w:val="9"/>
    <w:rsid w:val="00114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7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4D5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14D51"/>
  </w:style>
  <w:style w:type="character" w:customStyle="1" w:styleId="Heading1Char">
    <w:name w:val="Heading 1 Char"/>
    <w:basedOn w:val="DefaultParagraphFont"/>
    <w:link w:val="Heading1"/>
    <w:uiPriority w:val="9"/>
    <w:rsid w:val="00114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</dc:creator>
  <cp:keywords/>
  <dc:description/>
  <cp:lastModifiedBy>vith</cp:lastModifiedBy>
  <cp:revision>2</cp:revision>
  <dcterms:created xsi:type="dcterms:W3CDTF">2024-04-02T14:54:00Z</dcterms:created>
  <dcterms:modified xsi:type="dcterms:W3CDTF">2024-04-02T15:34:00Z</dcterms:modified>
</cp:coreProperties>
</file>