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C3816" w:rsidRDefault="00C959D2">
      <w:pPr>
        <w:pStyle w:val="Kop2"/>
        <w:shd w:val="clear" w:color="auto" w:fill="FFFFFF"/>
        <w:spacing w:before="0" w:after="0"/>
        <w:rPr>
          <w:rFonts w:ascii="Open Sans" w:eastAsia="Open Sans" w:hAnsi="Open Sans" w:cs="Open Sans"/>
          <w:sz w:val="24"/>
          <w:szCs w:val="24"/>
        </w:rPr>
      </w:pPr>
      <w:bookmarkStart w:id="0" w:name="_z6ne0og04bp5"/>
      <w:bookmarkEnd w:id="0"/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916295" cy="104775"/>
            <wp:effectExtent l="0" t="0" r="0" b="0"/>
            <wp:docPr id="1" name="Picture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-4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BC3816" w:rsidRDefault="00C959D2">
      <w:pPr>
        <w:pStyle w:val="Titel"/>
        <w:shd w:val="clear" w:color="auto" w:fill="FFFFFF"/>
        <w:rPr>
          <w:i/>
        </w:rPr>
      </w:pPr>
      <w:r>
        <w:t xml:space="preserve">Technical design HPC cluster </w:t>
      </w:r>
      <w:r>
        <w:rPr>
          <w:i/>
        </w:rPr>
        <w:t>Gearshift</w:t>
      </w:r>
    </w:p>
    <w:p w:rsidR="00BC3816" w:rsidRDefault="00C959D2">
      <w:pPr>
        <w:pStyle w:val="Ondertitel"/>
        <w:shd w:val="clear" w:color="auto" w:fill="FFFFFF"/>
      </w:pPr>
      <w:bookmarkStart w:id="1" w:name="_ocka61iarkyo"/>
      <w:bookmarkEnd w:id="1"/>
      <w:r>
        <w:t>2017-10-26 • hpc-3.0-beta</w:t>
      </w:r>
    </w:p>
    <w:p w:rsidR="00BC3816" w:rsidRDefault="00C959D2">
      <w:pPr>
        <w:shd w:val="clear" w:color="auto" w:fill="FFFFFF"/>
        <w:spacing w:after="1440"/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BC3816" w:rsidRDefault="00C959D2">
      <w:pPr>
        <w:pStyle w:val="Kop1"/>
        <w:shd w:val="clear" w:color="auto" w:fill="FFFFFF"/>
        <w:spacing w:before="480" w:after="0"/>
      </w:pPr>
      <w:bookmarkStart w:id="2" w:name="_au51mny0sx6"/>
      <w:bookmarkEnd w:id="2"/>
      <w:r>
        <w:t>1</w:t>
      </w:r>
      <w:r>
        <w:tab/>
        <w:t>Summary</w:t>
      </w:r>
    </w:p>
    <w:p w:rsidR="00BC3816" w:rsidRDefault="00C959D2">
      <w:pPr>
        <w:shd w:val="clear" w:color="auto" w:fill="FFFFFF"/>
        <w:spacing w:before="480"/>
      </w:pPr>
      <w:r>
        <w:t xml:space="preserve">The Gearshift-cluster will be GCC's new research-cluster, to be operational in the second half of 2017. In design, technology, tooling and administration it will form the </w:t>
      </w:r>
      <w:r>
        <w:t xml:space="preserve">blueprint for future GCC HPC-clusters. The cluster will be using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Ocata</w:t>
      </w:r>
      <w:proofErr w:type="spellEnd"/>
      <w:r>
        <w:t xml:space="preserve"> cloud-technology for its main components: compute, networking, authentication and local storage, and DELL/EMC Isilon storage for shared-storage purposes. Deployment of its com</w:t>
      </w:r>
      <w:r>
        <w:t xml:space="preserve">ponents will be done by Ansible-playbooks, and </w:t>
      </w:r>
      <w:proofErr w:type="spellStart"/>
      <w:r>
        <w:t>Openstack</w:t>
      </w:r>
      <w:proofErr w:type="spellEnd"/>
      <w:r>
        <w:t>-services will be run in Docker-containers.</w:t>
      </w:r>
    </w:p>
    <w:p w:rsidR="00BC3816" w:rsidRDefault="00C959D2">
      <w:pPr>
        <w:pStyle w:val="Kop1"/>
        <w:shd w:val="clear" w:color="auto" w:fill="FFFFFF"/>
        <w:spacing w:before="480" w:after="0"/>
      </w:pPr>
      <w:bookmarkStart w:id="3" w:name="_3at9u9s4e0vp"/>
      <w:bookmarkEnd w:id="3"/>
      <w:r>
        <w:t>2</w:t>
      </w:r>
      <w:r>
        <w:tab/>
        <w:t>Goals</w:t>
      </w:r>
    </w:p>
    <w:p w:rsidR="00BC3816" w:rsidRDefault="00C959D2">
      <w:pPr>
        <w:shd w:val="clear" w:color="auto" w:fill="FFFFFF"/>
        <w:spacing w:before="480"/>
      </w:pPr>
      <w:r>
        <w:t>-</w:t>
      </w:r>
      <w:r>
        <w:tab/>
        <w:t>Robustness: The cluster is characterized by the atomized build of its components. This makes underlying hardware-components easily replac</w:t>
      </w:r>
      <w:r w:rsidR="0070042D">
        <w:t>e</w:t>
      </w:r>
      <w:r>
        <w:t>able, wit</w:t>
      </w:r>
      <w:r>
        <w:t>h built-in redundancy for the main-services.</w:t>
      </w:r>
    </w:p>
    <w:p w:rsidR="00BC3816" w:rsidRDefault="00C959D2">
      <w:pPr>
        <w:shd w:val="clear" w:color="auto" w:fill="FFFFFF"/>
        <w:spacing w:before="480"/>
      </w:pPr>
      <w:r>
        <w:t>-</w:t>
      </w:r>
      <w:r>
        <w:tab/>
        <w:t>Flexibility: The compute</w:t>
      </w:r>
      <w:r w:rsidR="0070042D">
        <w:t>-</w:t>
      </w:r>
      <w:r>
        <w:t>cluster itself is a virtual cluster. Through the use of Ansible-playbooks it is possible to replace and roll out new clusters when needed on the same hardware. These playbooks can be pr</w:t>
      </w:r>
      <w:r>
        <w:t>edefined, or created when needed.</w:t>
      </w:r>
    </w:p>
    <w:p w:rsidR="00BC3816" w:rsidRDefault="00C959D2">
      <w:pPr>
        <w:shd w:val="clear" w:color="auto" w:fill="FFFFFF"/>
        <w:spacing w:before="480"/>
      </w:pPr>
      <w:r>
        <w:t>-</w:t>
      </w:r>
      <w:r>
        <w:tab/>
        <w:t xml:space="preserve">Portable: using Ansible-playbooks in combination with Docker-containers for running </w:t>
      </w:r>
      <w:proofErr w:type="spellStart"/>
      <w:r>
        <w:t>Openstack</w:t>
      </w:r>
      <w:proofErr w:type="spellEnd"/>
      <w:r>
        <w:t>-services makes it possible to build new clusters virtually independent of underlying hardware.</w:t>
      </w:r>
    </w:p>
    <w:p w:rsidR="00BC3816" w:rsidRDefault="00C959D2">
      <w:pPr>
        <w:shd w:val="clear" w:color="auto" w:fill="FFFFFF"/>
        <w:spacing w:before="480"/>
        <w:sectPr w:rsidR="00BC3816">
          <w:headerReference w:type="default" r:id="rId7"/>
          <w:footerReference w:type="default" r:id="rId8"/>
          <w:pgSz w:w="11906" w:h="16838"/>
          <w:pgMar w:top="680" w:right="680" w:bottom="680" w:left="680" w:header="0" w:footer="0" w:gutter="0"/>
          <w:pgNumType w:start="0"/>
          <w:cols w:space="708"/>
          <w:formProt w:val="0"/>
          <w:docGrid w:linePitch="240"/>
        </w:sectPr>
      </w:pPr>
      <w:r>
        <w:t>-</w:t>
      </w:r>
      <w:r>
        <w:tab/>
        <w:t>Independent: virtually all cluster-components are housed within the cluster itself.</w:t>
      </w:r>
    </w:p>
    <w:p w:rsidR="00BC3816" w:rsidRDefault="00C959D2">
      <w:pPr>
        <w:pStyle w:val="Kop1"/>
        <w:spacing w:before="480" w:after="0"/>
      </w:pPr>
      <w:bookmarkStart w:id="4" w:name="__DdeLink__792_1353356005"/>
      <w:bookmarkEnd w:id="4"/>
      <w:r>
        <w:lastRenderedPageBreak/>
        <w:t>3</w:t>
      </w:r>
      <w:r>
        <w:tab/>
        <w:t>Technical design</w:t>
      </w:r>
    </w:p>
    <w:p w:rsidR="00BC3816" w:rsidRDefault="00C959D2">
      <w:pPr>
        <w:pStyle w:val="Kop2"/>
        <w:shd w:val="clear" w:color="auto" w:fill="FFFFFF"/>
        <w:spacing w:before="320" w:after="0"/>
        <w:ind w:left="360"/>
        <w:contextualSpacing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a.</w:t>
      </w:r>
      <w:r>
        <w:rPr>
          <w:rFonts w:ascii="Open Sans" w:hAnsi="Open Sans"/>
          <w:sz w:val="32"/>
          <w:szCs w:val="32"/>
        </w:rPr>
        <w:tab/>
        <w:t>Hardware inventory</w:t>
      </w:r>
    </w:p>
    <w:p w:rsidR="00BC3816" w:rsidRDefault="00C959D2">
      <w:pPr>
        <w:shd w:val="clear" w:color="auto" w:fill="FFFFFF"/>
        <w:spacing w:before="320"/>
        <w:ind w:left="360"/>
        <w:contextualSpacing/>
      </w:pPr>
      <w:r>
        <w:t>The cluster contains the following hardware-components:</w:t>
      </w:r>
    </w:p>
    <w:p w:rsidR="00BC3816" w:rsidRDefault="00BC3816">
      <w:pPr>
        <w:shd w:val="clear" w:color="auto" w:fill="FFFFFF"/>
        <w:spacing w:before="320"/>
        <w:ind w:left="360"/>
        <w:contextualSpacing/>
      </w:pPr>
    </w:p>
    <w:p w:rsidR="00BC3816" w:rsidRDefault="00C959D2">
      <w:pPr>
        <w:shd w:val="clear" w:color="auto" w:fill="FFFFFF"/>
        <w:spacing w:before="320"/>
        <w:ind w:left="360"/>
        <w:contextualSpacing/>
      </w:pPr>
      <w:r>
        <w:t>-</w:t>
      </w:r>
      <w:r>
        <w:tab/>
        <w:t xml:space="preserve">12 x </w:t>
      </w:r>
      <w:r>
        <w:t xml:space="preserve">Dell </w:t>
      </w:r>
      <w:proofErr w:type="spellStart"/>
      <w:r>
        <w:t>Poweredge</w:t>
      </w:r>
      <w:proofErr w:type="spellEnd"/>
      <w:r>
        <w:t xml:space="preserve"> R630, with 2 1TB SAS, and 1 3.2TB </w:t>
      </w:r>
      <w:proofErr w:type="spellStart"/>
      <w:r>
        <w:t>NVMe</w:t>
      </w:r>
      <w:proofErr w:type="spellEnd"/>
    </w:p>
    <w:p w:rsidR="00BC3816" w:rsidRDefault="00C959D2">
      <w:pPr>
        <w:shd w:val="clear" w:color="auto" w:fill="FFFFFF"/>
        <w:spacing w:before="320"/>
        <w:ind w:left="360"/>
        <w:contextualSpacing/>
      </w:pPr>
      <w:r>
        <w:t>-</w:t>
      </w:r>
      <w:r>
        <w:tab/>
        <w:t>4 x Dell/EMC Isilon X410 – 136T</w:t>
      </w:r>
    </w:p>
    <w:p w:rsidR="00BC3816" w:rsidRDefault="00C959D2">
      <w:pPr>
        <w:shd w:val="clear" w:color="auto" w:fill="FFFFFF"/>
        <w:spacing w:before="320"/>
        <w:ind w:left="360"/>
        <w:contextualSpacing/>
      </w:pPr>
      <w:r>
        <w:t>-</w:t>
      </w:r>
      <w:r>
        <w:tab/>
        <w:t xml:space="preserve">1 x Mellanox </w:t>
      </w:r>
      <w:proofErr w:type="spellStart"/>
      <w:r>
        <w:t>Infiniband</w:t>
      </w:r>
      <w:proofErr w:type="spellEnd"/>
      <w:r>
        <w:t xml:space="preserve"> 18-ports switch</w:t>
      </w:r>
    </w:p>
    <w:p w:rsidR="00BC3816" w:rsidRDefault="00C959D2">
      <w:pPr>
        <w:shd w:val="clear" w:color="auto" w:fill="FFFFFF"/>
        <w:spacing w:before="320"/>
        <w:ind w:left="360"/>
        <w:contextualSpacing/>
      </w:pPr>
      <w:r>
        <w:t>-</w:t>
      </w:r>
      <w:r>
        <w:tab/>
        <w:t>1 x Dell Networking S3048-ON 48-ports 1Gb-switch</w:t>
      </w:r>
    </w:p>
    <w:p w:rsidR="00BC3816" w:rsidRDefault="00C959D2">
      <w:pPr>
        <w:shd w:val="clear" w:color="auto" w:fill="FFFFFF"/>
        <w:spacing w:before="320"/>
        <w:ind w:left="360"/>
        <w:contextualSpacing/>
      </w:pPr>
      <w:r>
        <w:t>-</w:t>
      </w:r>
      <w:r>
        <w:tab/>
        <w:t>1 x Dell Networking S6000-ON 32-ports 40Gb-switch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  <w:r>
        <w:rPr>
          <w:sz w:val="32"/>
          <w:szCs w:val="32"/>
        </w:rPr>
        <w:t>b.</w:t>
      </w:r>
      <w:r>
        <w:rPr>
          <w:sz w:val="32"/>
          <w:szCs w:val="32"/>
        </w:rPr>
        <w:tab/>
        <w:t>Global design</w:t>
      </w:r>
    </w:p>
    <w:p w:rsidR="00BC3816" w:rsidRDefault="00BC3816">
      <w:pPr>
        <w:shd w:val="clear" w:color="auto" w:fill="FFFFFF"/>
        <w:spacing w:before="320"/>
        <w:ind w:left="360"/>
        <w:contextualSpacing/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cluster consists of 12 servers and 4 storage units, connected to 2 network-switches, and 1 interconnect-switch for the storage-units. The base-OS for the servers will be Ubuntu 16.04 LTS, with 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Ocata</w:t>
      </w:r>
      <w:proofErr w:type="spellEnd"/>
      <w:r>
        <w:rPr>
          <w:sz w:val="24"/>
          <w:szCs w:val="24"/>
        </w:rPr>
        <w:t xml:space="preserve"> as the platform of choice for running all f</w:t>
      </w:r>
      <w:r>
        <w:rPr>
          <w:sz w:val="24"/>
          <w:szCs w:val="24"/>
        </w:rPr>
        <w:t xml:space="preserve">ull VM's. All VM's in the cluster will run Centos 7.3. The 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 xml:space="preserve"> Services will each run in a separate Docker-container, also based on Ubuntu 16.04. 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Figure 1. Global design Gearshift-cluster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8110" cy="45504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</w:pPr>
    </w:p>
    <w:p w:rsidR="00BC3816" w:rsidRDefault="00BC3816">
      <w:pPr>
        <w:shd w:val="clear" w:color="auto" w:fill="FFFFFF"/>
        <w:spacing w:before="320"/>
        <w:ind w:left="360"/>
        <w:contextualSpacing/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  <w:r>
        <w:rPr>
          <w:sz w:val="32"/>
          <w:szCs w:val="32"/>
        </w:rPr>
        <w:t>c.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Openstack</w:t>
      </w:r>
      <w:proofErr w:type="spellEnd"/>
      <w:r>
        <w:rPr>
          <w:sz w:val="32"/>
          <w:szCs w:val="32"/>
        </w:rPr>
        <w:t>-design</w:t>
      </w:r>
    </w:p>
    <w:p w:rsidR="00BC3816" w:rsidRDefault="00BC3816">
      <w:pPr>
        <w:shd w:val="clear" w:color="auto" w:fill="FFFFFF"/>
        <w:spacing w:before="320"/>
        <w:ind w:left="360"/>
        <w:contextualSpacing/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 xml:space="preserve">-services run in </w:t>
      </w:r>
      <w:r>
        <w:rPr>
          <w:sz w:val="24"/>
          <w:szCs w:val="24"/>
        </w:rPr>
        <w:t>separate Docker-containers. The GS-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 xml:space="preserve">-node is the controller-node for all essential 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 xml:space="preserve">-services: Nova-controller, Neutron-controller, Keystone (authentication) and Horizon (GUI). The 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>-infrastructure will rely on a RabbitMQ-cluster as</w:t>
      </w:r>
      <w:r>
        <w:rPr>
          <w:sz w:val="24"/>
          <w:szCs w:val="24"/>
        </w:rPr>
        <w:t xml:space="preserve"> the messaging-service for communication within a 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>-service. This cluster will contain 3 nodes, 1 on the GS-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 xml:space="preserve">-node, and 1 on GS-compute01 and GS-compute02. The entire 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 xml:space="preserve">-configuration will use a MariaDB </w:t>
      </w:r>
      <w:proofErr w:type="spellStart"/>
      <w:r>
        <w:rPr>
          <w:sz w:val="24"/>
          <w:szCs w:val="24"/>
        </w:rPr>
        <w:t>Galeracluster</w:t>
      </w:r>
      <w:proofErr w:type="spellEnd"/>
      <w:r>
        <w:rPr>
          <w:sz w:val="24"/>
          <w:szCs w:val="24"/>
        </w:rPr>
        <w:t xml:space="preserve"> with 3 </w:t>
      </w:r>
      <w:proofErr w:type="spellStart"/>
      <w:r>
        <w:rPr>
          <w:sz w:val="24"/>
          <w:szCs w:val="24"/>
        </w:rPr>
        <w:t>clusterme</w:t>
      </w:r>
      <w:r>
        <w:rPr>
          <w:sz w:val="24"/>
          <w:szCs w:val="24"/>
        </w:rPr>
        <w:t>mbers</w:t>
      </w:r>
      <w:proofErr w:type="spellEnd"/>
      <w:r>
        <w:rPr>
          <w:sz w:val="24"/>
          <w:szCs w:val="24"/>
        </w:rPr>
        <w:t>. These will be the GS-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>-node, GS-compute01 and GS-compute02.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The GS-</w:t>
      </w:r>
      <w:proofErr w:type="spellStart"/>
      <w:r>
        <w:rPr>
          <w:sz w:val="24"/>
          <w:szCs w:val="24"/>
        </w:rPr>
        <w:t>computenodes</w:t>
      </w:r>
      <w:proofErr w:type="spellEnd"/>
      <w:r>
        <w:rPr>
          <w:sz w:val="24"/>
          <w:szCs w:val="24"/>
        </w:rPr>
        <w:t xml:space="preserve"> will furthermore contain 2 additional 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 xml:space="preserve">-services in a </w:t>
      </w:r>
      <w:proofErr w:type="spellStart"/>
      <w:r>
        <w:rPr>
          <w:sz w:val="24"/>
          <w:szCs w:val="24"/>
        </w:rPr>
        <w:t>dockercontainer</w:t>
      </w:r>
      <w:proofErr w:type="spellEnd"/>
      <w:r>
        <w:rPr>
          <w:sz w:val="24"/>
          <w:szCs w:val="24"/>
        </w:rPr>
        <w:t>: Nova-compute and Cinder-volume.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Cinder-volume will be providing the /local mount</w:t>
      </w:r>
      <w:r>
        <w:rPr>
          <w:sz w:val="24"/>
          <w:szCs w:val="24"/>
        </w:rPr>
        <w:t xml:space="preserve"> on all Compute VM's.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316230</wp:posOffset>
            </wp:positionV>
            <wp:extent cx="4718685" cy="34105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Figure 2. 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>-design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  <w:r>
        <w:rPr>
          <w:sz w:val="32"/>
          <w:szCs w:val="32"/>
        </w:rPr>
        <w:t>d. Network-design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The cluster will be connected to 4 separate networks: 1 for external connections (VLAN 13), 1 for management and cluster-communication (VLAN 983), 1 for Out-of-band</w:t>
      </w:r>
      <w:r>
        <w:rPr>
          <w:sz w:val="24"/>
          <w:szCs w:val="24"/>
        </w:rPr>
        <w:t xml:space="preserve"> communication with </w:t>
      </w:r>
      <w:proofErr w:type="spellStart"/>
      <w:r>
        <w:rPr>
          <w:sz w:val="24"/>
          <w:szCs w:val="24"/>
        </w:rPr>
        <w:t>Idracs</w:t>
      </w:r>
      <w:proofErr w:type="spellEnd"/>
      <w:r>
        <w:rPr>
          <w:sz w:val="24"/>
          <w:szCs w:val="24"/>
        </w:rPr>
        <w:t>/IPMI's (VLAN984) and 1 for communication with storage-arrays (VLAN985). External connection will be a dedicated 10Gbit line, connecting the proxy-VM (airlock.hpc.rug.nl) to the rest of the cluster and its components. The manageme</w:t>
      </w:r>
      <w:r>
        <w:rPr>
          <w:sz w:val="24"/>
          <w:szCs w:val="24"/>
        </w:rPr>
        <w:t>nt network will be a 1Gbit network, and all storage-traffic will be on a 10Gbit-network. The out-of-band network is 1Gbit.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clusternetwork</w:t>
      </w:r>
      <w:proofErr w:type="spellEnd"/>
      <w:r>
        <w:rPr>
          <w:sz w:val="24"/>
          <w:szCs w:val="24"/>
        </w:rPr>
        <w:t xml:space="preserve"> will be served by 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 xml:space="preserve"> Neutron, and will contain 3 networks. These networks will be created over Linux-bridg</w:t>
      </w:r>
      <w:r>
        <w:rPr>
          <w:sz w:val="24"/>
          <w:szCs w:val="24"/>
        </w:rPr>
        <w:t xml:space="preserve">es on the 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>-hypervisors. The GS-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>-node (controller-node) will have 2 bridges. 1 will serve a 10G network for outside connections, the other will serve 2 networks (VLANs 983/985) for management and storage (Figure 3). The GS-</w:t>
      </w:r>
      <w:proofErr w:type="spellStart"/>
      <w:r>
        <w:rPr>
          <w:sz w:val="24"/>
          <w:szCs w:val="24"/>
        </w:rPr>
        <w:t>computenodes</w:t>
      </w:r>
      <w:proofErr w:type="spellEnd"/>
      <w:r>
        <w:rPr>
          <w:sz w:val="24"/>
          <w:szCs w:val="24"/>
        </w:rPr>
        <w:t xml:space="preserve"> wil</w:t>
      </w:r>
      <w:r>
        <w:rPr>
          <w:sz w:val="24"/>
          <w:szCs w:val="24"/>
        </w:rPr>
        <w:t>l have 1 bridge, for management and storage (VLAN983/985). These networks will be tunneled to the VM's (Figure 4). The Compute-VM's will have 2 networks, management/</w:t>
      </w:r>
      <w:proofErr w:type="spellStart"/>
      <w:r>
        <w:rPr>
          <w:sz w:val="24"/>
          <w:szCs w:val="24"/>
        </w:rPr>
        <w:t>clustercommunication</w:t>
      </w:r>
      <w:proofErr w:type="spellEnd"/>
      <w:r>
        <w:rPr>
          <w:sz w:val="24"/>
          <w:szCs w:val="24"/>
        </w:rPr>
        <w:t xml:space="preserve"> and storage. </w:t>
      </w: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Figure 3. Network-design GS-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 xml:space="preserve"> (controller-node) 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8110" cy="263017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Figure 4. Network-design GS-</w:t>
      </w:r>
      <w:proofErr w:type="spellStart"/>
      <w:r>
        <w:rPr>
          <w:sz w:val="24"/>
          <w:szCs w:val="24"/>
        </w:rPr>
        <w:t>computenode</w:t>
      </w:r>
      <w:proofErr w:type="spellEnd"/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8110" cy="231902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3D20CA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Figure 5. Network design </w:t>
      </w:r>
      <w:proofErr w:type="spellStart"/>
      <w:r>
        <w:rPr>
          <w:sz w:val="24"/>
          <w:szCs w:val="24"/>
        </w:rPr>
        <w:t>clusternode</w:t>
      </w:r>
      <w:proofErr w:type="spellEnd"/>
      <w:r>
        <w:rPr>
          <w:sz w:val="24"/>
          <w:szCs w:val="24"/>
        </w:rPr>
        <w:t xml:space="preserve"> (VM)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3D20CA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bookmarkStart w:id="5" w:name="_GoBack"/>
      <w:bookmarkEnd w:id="5"/>
      <w:r>
        <w:rPr>
          <w:noProof/>
          <w:sz w:val="24"/>
          <w:szCs w:val="24"/>
        </w:rPr>
        <w:drawing>
          <wp:inline distT="0" distB="0" distL="0" distR="0">
            <wp:extent cx="6696710" cy="304038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S-netwerk-tekening-clusternode - v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  <w:r>
        <w:rPr>
          <w:sz w:val="32"/>
          <w:szCs w:val="32"/>
        </w:rPr>
        <w:t>e. Compute-cluster-design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The compute-cluster will conta</w:t>
      </w:r>
      <w:r>
        <w:rPr>
          <w:sz w:val="24"/>
          <w:szCs w:val="24"/>
        </w:rPr>
        <w:t>in 11 compute-VM's, based on Centos 7.3, which will have access two local storage, and 2 storage-arrays (figure 6). The /apps,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 and /home filesystems will be served by the Isilon-storage array in </w:t>
      </w:r>
      <w:proofErr w:type="spellStart"/>
      <w:r>
        <w:rPr>
          <w:sz w:val="24"/>
          <w:szCs w:val="24"/>
        </w:rPr>
        <w:t>Datacentre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Eemspoort</w:t>
      </w:r>
      <w:proofErr w:type="spellEnd"/>
      <w:r>
        <w:rPr>
          <w:sz w:val="24"/>
          <w:szCs w:val="24"/>
        </w:rPr>
        <w:t>. The /</w:t>
      </w:r>
      <w:proofErr w:type="spellStart"/>
      <w:r>
        <w:rPr>
          <w:sz w:val="24"/>
          <w:szCs w:val="24"/>
        </w:rPr>
        <w:t>prm</w:t>
      </w:r>
      <w:proofErr w:type="spellEnd"/>
      <w:r>
        <w:rPr>
          <w:sz w:val="24"/>
          <w:szCs w:val="24"/>
        </w:rPr>
        <w:t xml:space="preserve"> storage will be served fr</w:t>
      </w:r>
      <w:r>
        <w:rPr>
          <w:sz w:val="24"/>
          <w:szCs w:val="24"/>
        </w:rPr>
        <w:t xml:space="preserve">om the central research-data </w:t>
      </w:r>
      <w:proofErr w:type="spellStart"/>
      <w:r>
        <w:rPr>
          <w:sz w:val="24"/>
          <w:szCs w:val="24"/>
        </w:rPr>
        <w:t>storagefacilities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Datacentre</w:t>
      </w:r>
      <w:proofErr w:type="spellEnd"/>
      <w:r>
        <w:rPr>
          <w:sz w:val="24"/>
          <w:szCs w:val="24"/>
        </w:rPr>
        <w:t xml:space="preserve"> DUO.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All access to the compute-cluster, internal and external connections, will take place via the proxy-node, airlock.hpc.rug.nl (Figure 6). The proxy-node connects the rest of the cluster.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Scheduling for the cluster will be done by a </w:t>
      </w:r>
      <w:proofErr w:type="spellStart"/>
      <w:r>
        <w:rPr>
          <w:sz w:val="24"/>
          <w:szCs w:val="24"/>
        </w:rPr>
        <w:t>dockerized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Slurm</w:t>
      </w:r>
      <w:proofErr w:type="spellEnd"/>
      <w:r>
        <w:rPr>
          <w:sz w:val="24"/>
          <w:szCs w:val="24"/>
        </w:rPr>
        <w:t>-instance, hosted on the GS-controller.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Figure 6. Compute-cluster-design</w:t>
      </w: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8110" cy="513334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  <w:r>
        <w:rPr>
          <w:sz w:val="32"/>
          <w:szCs w:val="32"/>
        </w:rPr>
        <w:t>f. Administration/management design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The cluster houses several VM's for the administration of the clust</w:t>
      </w:r>
      <w:r>
        <w:rPr>
          <w:sz w:val="24"/>
          <w:szCs w:val="24"/>
        </w:rPr>
        <w:t xml:space="preserve">er, and the software the cluster uses for its operations. These VM's are created on the 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>-controller-node (GS-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>), and are based on Centos7.3 (figure 7).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airlock.hpc.rug.nl. Proxy-node, steppingstone for access to the entire cluster</w:t>
      </w: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gea</w:t>
      </w:r>
      <w:r>
        <w:rPr>
          <w:sz w:val="24"/>
          <w:szCs w:val="24"/>
        </w:rPr>
        <w:t>rshift.hpc.rug.nl. User-interface for cluster-operations (job-submitting etc.)</w:t>
      </w: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imperator.hpc.rug.nl. Sys Admin Interface (SAI), for monitoring quota reports, </w:t>
      </w:r>
      <w:proofErr w:type="spellStart"/>
      <w:r>
        <w:rPr>
          <w:sz w:val="24"/>
          <w:szCs w:val="24"/>
        </w:rPr>
        <w:t>slurm</w:t>
      </w:r>
      <w:proofErr w:type="spellEnd"/>
      <w:r>
        <w:rPr>
          <w:sz w:val="24"/>
          <w:szCs w:val="24"/>
        </w:rPr>
        <w:t xml:space="preserve"> usage reports and various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>-jobs. Login for sysadmins</w:t>
      </w: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sugarsnax.hpc.rug.nl. </w:t>
      </w:r>
      <w:proofErr w:type="spellStart"/>
      <w:r>
        <w:rPr>
          <w:sz w:val="24"/>
          <w:szCs w:val="24"/>
        </w:rPr>
        <w:t>Deplay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Admin Interface (Dai). Build-VM for software and modules. Login for deploy-admins.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Figure 7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8110" cy="320484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</w:pPr>
      <w:r>
        <w:rPr>
          <w:sz w:val="32"/>
          <w:szCs w:val="32"/>
        </w:rPr>
        <w:t>g. Tooling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  <w:r>
        <w:rPr>
          <w:sz w:val="32"/>
          <w:szCs w:val="32"/>
        </w:rPr>
        <w:t>Git repository</w:t>
      </w:r>
    </w:p>
    <w:p w:rsidR="00BC3816" w:rsidRDefault="00C959D2">
      <w:pPr>
        <w:shd w:val="clear" w:color="auto" w:fill="FFFFFF"/>
        <w:spacing w:before="320"/>
        <w:ind w:left="360"/>
        <w:contextualSpacing/>
      </w:pPr>
      <w:r>
        <w:rPr>
          <w:sz w:val="24"/>
          <w:szCs w:val="24"/>
        </w:rPr>
        <w:t xml:space="preserve">All tooling used to create the </w:t>
      </w:r>
      <w:proofErr w:type="spellStart"/>
      <w:r w:rsidR="003D20CA">
        <w:rPr>
          <w:sz w:val="24"/>
          <w:szCs w:val="24"/>
        </w:rPr>
        <w:t>O</w:t>
      </w:r>
      <w:r>
        <w:rPr>
          <w:sz w:val="24"/>
          <w:szCs w:val="24"/>
        </w:rPr>
        <w:t>penstack</w:t>
      </w:r>
      <w:proofErr w:type="spellEnd"/>
      <w:r>
        <w:rPr>
          <w:sz w:val="24"/>
          <w:szCs w:val="24"/>
        </w:rPr>
        <w:t xml:space="preserve"> cluster and the virtual compute cluster is available from the </w:t>
      </w:r>
      <w:r>
        <w:rPr>
          <w:i/>
          <w:iCs/>
          <w:sz w:val="24"/>
          <w:szCs w:val="24"/>
        </w:rPr>
        <w:t>gearshift</w:t>
      </w:r>
      <w:r>
        <w:rPr>
          <w:sz w:val="24"/>
          <w:szCs w:val="24"/>
        </w:rPr>
        <w:t xml:space="preserve"> git repository. This repository is hosted at </w:t>
      </w:r>
      <w:r>
        <w:rPr>
          <w:i/>
          <w:iCs/>
          <w:sz w:val="24"/>
          <w:szCs w:val="24"/>
        </w:rPr>
        <w:t>git.webhosting.rug.nl</w:t>
      </w:r>
      <w:r>
        <w:rPr>
          <w:sz w:val="24"/>
          <w:szCs w:val="24"/>
        </w:rPr>
        <w:t xml:space="preserve"> A local checkout of this repository is sufficient to roll out a new cluster during this process, a password (ansible vault) will be generated with which all passwords used will be encrypte</w:t>
      </w:r>
      <w:r>
        <w:rPr>
          <w:sz w:val="24"/>
          <w:szCs w:val="24"/>
        </w:rPr>
        <w:t xml:space="preserve">d. This password is not stored in the repository. Deployment commands are documented in the </w:t>
      </w:r>
      <w:r>
        <w:rPr>
          <w:i/>
          <w:iCs/>
          <w:sz w:val="24"/>
          <w:szCs w:val="24"/>
        </w:rPr>
        <w:t xml:space="preserve">README.md </w:t>
      </w:r>
      <w:r>
        <w:rPr>
          <w:sz w:val="24"/>
          <w:szCs w:val="24"/>
        </w:rPr>
        <w:t>of the gearshift repository.</w:t>
      </w: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  <w:r>
        <w:rPr>
          <w:sz w:val="32"/>
          <w:szCs w:val="32"/>
        </w:rPr>
        <w:t>Ansible</w:t>
      </w:r>
    </w:p>
    <w:p w:rsidR="00BC3816" w:rsidRDefault="00C959D2">
      <w:pPr>
        <w:shd w:val="clear" w:color="auto" w:fill="FFFFFF"/>
        <w:spacing w:before="320"/>
        <w:ind w:left="360"/>
        <w:contextualSpacing/>
      </w:pPr>
      <w:r>
        <w:rPr>
          <w:sz w:val="24"/>
          <w:szCs w:val="24"/>
        </w:rPr>
        <w:t xml:space="preserve">The ansible playbooks in this repository use ansible roles from the </w:t>
      </w:r>
      <w:proofErr w:type="spellStart"/>
      <w:r>
        <w:rPr>
          <w:sz w:val="24"/>
          <w:szCs w:val="24"/>
        </w:rPr>
        <w:t>hpc</w:t>
      </w:r>
      <w:proofErr w:type="spellEnd"/>
      <w:r>
        <w:rPr>
          <w:sz w:val="24"/>
          <w:szCs w:val="24"/>
        </w:rPr>
        <w:t>-cloud repository. The roles are imported here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explicitely</w:t>
      </w:r>
      <w:proofErr w:type="spellEnd"/>
      <w:r>
        <w:rPr>
          <w:sz w:val="24"/>
          <w:szCs w:val="24"/>
        </w:rPr>
        <w:t xml:space="preserve"> by ansible using ansible galaxy. The roles install various docker images built and hosted by </w:t>
      </w:r>
      <w:proofErr w:type="spellStart"/>
      <w:r>
        <w:rPr>
          <w:sz w:val="24"/>
          <w:szCs w:val="24"/>
        </w:rPr>
        <w:t>RuG</w:t>
      </w:r>
      <w:proofErr w:type="spellEnd"/>
      <w:r>
        <w:rPr>
          <w:sz w:val="24"/>
          <w:szCs w:val="24"/>
        </w:rPr>
        <w:t xml:space="preserve"> webhosting. The docker images are built by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 from separate git repositories on </w:t>
      </w:r>
      <w:hyperlink r:id="rId16">
        <w:r>
          <w:rPr>
            <w:rStyle w:val="InternetLink"/>
            <w:i/>
            <w:iCs/>
            <w:sz w:val="24"/>
            <w:szCs w:val="24"/>
            <w:u w:val="none"/>
          </w:rPr>
          <w:t>https://git</w:t>
        </w:r>
        <w:r>
          <w:rPr>
            <w:rStyle w:val="InternetLink"/>
            <w:i/>
            <w:iCs/>
            <w:sz w:val="24"/>
            <w:szCs w:val="24"/>
            <w:u w:val="none"/>
          </w:rPr>
          <w:t>.webhosting.rug.nl</w:t>
        </w:r>
      </w:hyperlink>
      <w:r>
        <w:rPr>
          <w:sz w:val="24"/>
          <w:szCs w:val="24"/>
        </w:rPr>
        <w:t xml:space="preserve"> and uploaded to the docker repository.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</w:pPr>
      <w:r>
        <w:rPr>
          <w:sz w:val="32"/>
          <w:szCs w:val="32"/>
        </w:rPr>
        <w:t>Monitoring</w:t>
      </w:r>
    </w:p>
    <w:p w:rsidR="00BC3816" w:rsidRDefault="00C959D2">
      <w:pPr>
        <w:shd w:val="clear" w:color="auto" w:fill="FFFFFF"/>
        <w:spacing w:before="320"/>
        <w:ind w:left="360"/>
        <w:contextualSpacing/>
      </w:pPr>
      <w:r>
        <w:t xml:space="preserve">Both the HPC cluster and the </w:t>
      </w:r>
      <w:proofErr w:type="spellStart"/>
      <w:r w:rsidR="003D20CA">
        <w:t>O</w:t>
      </w:r>
      <w:r>
        <w:t>penstack</w:t>
      </w:r>
      <w:proofErr w:type="spellEnd"/>
      <w:r>
        <w:t xml:space="preserve"> cluster on which the HPC cluster is installed will be </w:t>
      </w:r>
      <w:r>
        <w:rPr>
          <w:sz w:val="24"/>
          <w:szCs w:val="24"/>
        </w:rPr>
        <w:t xml:space="preserve">monitored.  Resource usage and performance characteristics of the </w:t>
      </w:r>
      <w:proofErr w:type="spellStart"/>
      <w:r>
        <w:rPr>
          <w:sz w:val="24"/>
          <w:szCs w:val="24"/>
        </w:rPr>
        <w:t>dockerized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D20CA">
        <w:rPr>
          <w:sz w:val="24"/>
          <w:szCs w:val="24"/>
        </w:rPr>
        <w:t>O</w:t>
      </w:r>
      <w:r>
        <w:rPr>
          <w:sz w:val="24"/>
          <w:szCs w:val="24"/>
        </w:rPr>
        <w:t>penstack</w:t>
      </w:r>
      <w:proofErr w:type="spellEnd"/>
      <w:r>
        <w:rPr>
          <w:sz w:val="24"/>
          <w:szCs w:val="24"/>
        </w:rPr>
        <w:t xml:space="preserve"> compon</w:t>
      </w:r>
      <w:r>
        <w:rPr>
          <w:sz w:val="24"/>
          <w:szCs w:val="24"/>
        </w:rPr>
        <w:t xml:space="preserve">ents will be reported to an externally running </w:t>
      </w:r>
      <w:r w:rsidR="003D20CA">
        <w:rPr>
          <w:sz w:val="24"/>
          <w:szCs w:val="24"/>
        </w:rPr>
        <w:t>P</w:t>
      </w:r>
      <w:r>
        <w:rPr>
          <w:sz w:val="24"/>
          <w:szCs w:val="24"/>
        </w:rPr>
        <w:t xml:space="preserve">rometheus server using the </w:t>
      </w:r>
      <w:proofErr w:type="spellStart"/>
      <w:r>
        <w:rPr>
          <w:sz w:val="24"/>
          <w:szCs w:val="24"/>
        </w:rPr>
        <w:t>cadviser</w:t>
      </w:r>
      <w:proofErr w:type="spellEnd"/>
      <w:r>
        <w:rPr>
          <w:sz w:val="24"/>
          <w:szCs w:val="24"/>
        </w:rPr>
        <w:t xml:space="preserve"> tool. </w:t>
      </w:r>
      <w:r>
        <w:rPr>
          <w:sz w:val="24"/>
          <w:szCs w:val="24"/>
        </w:rPr>
        <w:t xml:space="preserve">The </w:t>
      </w:r>
      <w:r w:rsidR="003D20CA">
        <w:rPr>
          <w:sz w:val="24"/>
          <w:szCs w:val="24"/>
        </w:rPr>
        <w:t>P</w:t>
      </w:r>
      <w:r>
        <w:rPr>
          <w:sz w:val="24"/>
          <w:szCs w:val="24"/>
        </w:rPr>
        <w:t xml:space="preserve">rometheus server will also monitor various metrics of the physical host using the </w:t>
      </w:r>
      <w:proofErr w:type="spellStart"/>
      <w:r>
        <w:rPr>
          <w:sz w:val="24"/>
          <w:szCs w:val="24"/>
        </w:rPr>
        <w:t>node_exporter</w:t>
      </w:r>
      <w:proofErr w:type="spellEnd"/>
      <w:r>
        <w:rPr>
          <w:sz w:val="24"/>
          <w:szCs w:val="24"/>
        </w:rPr>
        <w:t xml:space="preserve"> tool. These metrics will be vis</w:t>
      </w:r>
      <w:r>
        <w:rPr>
          <w:sz w:val="24"/>
          <w:szCs w:val="24"/>
        </w:rPr>
        <w:t xml:space="preserve">ualized using </w:t>
      </w:r>
      <w:proofErr w:type="spellStart"/>
      <w:r w:rsidR="003D20CA">
        <w:rPr>
          <w:sz w:val="24"/>
          <w:szCs w:val="24"/>
        </w:rPr>
        <w:t>G</w:t>
      </w:r>
      <w:r>
        <w:rPr>
          <w:sz w:val="24"/>
          <w:szCs w:val="24"/>
        </w:rPr>
        <w:t>rafana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Grafana</w:t>
      </w:r>
      <w:proofErr w:type="spellEnd"/>
      <w:r>
        <w:rPr>
          <w:sz w:val="24"/>
          <w:szCs w:val="24"/>
        </w:rPr>
        <w:t xml:space="preserve"> wi</w:t>
      </w:r>
      <w:r>
        <w:rPr>
          <w:sz w:val="24"/>
          <w:szCs w:val="24"/>
        </w:rPr>
        <w:t xml:space="preserve">ll run on the same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as the </w:t>
      </w:r>
      <w:r w:rsidR="003D20CA">
        <w:rPr>
          <w:sz w:val="24"/>
          <w:szCs w:val="24"/>
        </w:rPr>
        <w:t>P</w:t>
      </w:r>
      <w:r>
        <w:rPr>
          <w:sz w:val="24"/>
          <w:szCs w:val="24"/>
        </w:rPr>
        <w:t xml:space="preserve">rometheus server. Both </w:t>
      </w:r>
      <w:proofErr w:type="spellStart"/>
      <w:r w:rsidR="003D20CA">
        <w:rPr>
          <w:sz w:val="24"/>
          <w:szCs w:val="24"/>
        </w:rPr>
        <w:t>G</w:t>
      </w:r>
      <w:r>
        <w:rPr>
          <w:sz w:val="24"/>
          <w:szCs w:val="24"/>
        </w:rPr>
        <w:t>rafana</w:t>
      </w:r>
      <w:proofErr w:type="spellEnd"/>
      <w:r>
        <w:rPr>
          <w:sz w:val="24"/>
          <w:szCs w:val="24"/>
        </w:rPr>
        <w:t xml:space="preserve"> and </w:t>
      </w:r>
      <w:r w:rsidR="003D20CA">
        <w:rPr>
          <w:sz w:val="24"/>
          <w:szCs w:val="24"/>
        </w:rPr>
        <w:t>P</w:t>
      </w:r>
      <w:r>
        <w:rPr>
          <w:sz w:val="24"/>
          <w:szCs w:val="24"/>
        </w:rPr>
        <w:t xml:space="preserve">rometheus server will run inside </w:t>
      </w:r>
      <w:r w:rsidR="003D20CA">
        <w:rPr>
          <w:sz w:val="24"/>
          <w:szCs w:val="24"/>
        </w:rPr>
        <w:t>D</w:t>
      </w:r>
      <w:r>
        <w:rPr>
          <w:sz w:val="24"/>
          <w:szCs w:val="24"/>
        </w:rPr>
        <w:t xml:space="preserve">ocker containers on this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>.</w:t>
      </w: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virtual HPC cluster will be monitored using </w:t>
      </w:r>
      <w:r w:rsidR="003D20CA">
        <w:rPr>
          <w:sz w:val="24"/>
          <w:szCs w:val="24"/>
        </w:rPr>
        <w:t>G</w:t>
      </w:r>
      <w:r>
        <w:rPr>
          <w:sz w:val="24"/>
          <w:szCs w:val="24"/>
        </w:rPr>
        <w:t xml:space="preserve">anglia. Ganglia will run on an external virtual machine as well. </w:t>
      </w:r>
    </w:p>
    <w:p w:rsidR="00BC3816" w:rsidRDefault="00C959D2">
      <w:pPr>
        <w:shd w:val="clear" w:color="auto" w:fill="FFFFFF"/>
        <w:spacing w:before="320"/>
        <w:ind w:left="360"/>
        <w:contextualSpacing/>
      </w:pPr>
      <w:r>
        <w:rPr>
          <w:sz w:val="24"/>
          <w:szCs w:val="24"/>
        </w:rPr>
        <w:t xml:space="preserve">The compute </w:t>
      </w:r>
      <w:r>
        <w:rPr>
          <w:sz w:val="24"/>
          <w:szCs w:val="24"/>
        </w:rPr>
        <w:t xml:space="preserve">nodes of the virtual HPC cluster will be installed using packages from the </w:t>
      </w:r>
      <w:r>
        <w:rPr>
          <w:i/>
          <w:iCs/>
          <w:sz w:val="24"/>
          <w:szCs w:val="24"/>
        </w:rPr>
        <w:t xml:space="preserve">spacewalk.hpc.rug.nl </w:t>
      </w:r>
      <w:r>
        <w:rPr>
          <w:sz w:val="24"/>
          <w:szCs w:val="24"/>
        </w:rPr>
        <w:t xml:space="preserve">server. Packages for the cluster will be placed in a channel named </w:t>
      </w:r>
      <w:proofErr w:type="spellStart"/>
      <w:r>
        <w:rPr>
          <w:i/>
          <w:iCs/>
          <w:sz w:val="24"/>
          <w:szCs w:val="24"/>
        </w:rPr>
        <w:t>umcg</w:t>
      </w:r>
      <w:proofErr w:type="spellEnd"/>
      <w:r>
        <w:rPr>
          <w:i/>
          <w:iCs/>
          <w:sz w:val="24"/>
          <w:szCs w:val="24"/>
        </w:rPr>
        <w:t>-research.</w:t>
      </w:r>
      <w:r>
        <w:rPr>
          <w:sz w:val="24"/>
          <w:szCs w:val="24"/>
        </w:rPr>
        <w:t xml:space="preserve"> Since this server is only needed during </w:t>
      </w:r>
      <w:proofErr w:type="spellStart"/>
      <w:r>
        <w:rPr>
          <w:sz w:val="24"/>
          <w:szCs w:val="24"/>
        </w:rPr>
        <w:t>instalation</w:t>
      </w:r>
      <w:proofErr w:type="spellEnd"/>
      <w:r>
        <w:rPr>
          <w:sz w:val="24"/>
          <w:szCs w:val="24"/>
        </w:rPr>
        <w:t xml:space="preserve"> and upgrades of the comput</w:t>
      </w:r>
      <w:r>
        <w:rPr>
          <w:sz w:val="24"/>
          <w:szCs w:val="24"/>
        </w:rPr>
        <w:t xml:space="preserve">e cluster, it is not redundant. An ansible playbook is available in the </w:t>
      </w:r>
      <w:proofErr w:type="spellStart"/>
      <w:r>
        <w:rPr>
          <w:i/>
          <w:iCs/>
          <w:sz w:val="24"/>
          <w:szCs w:val="24"/>
        </w:rPr>
        <w:t>hpc</w:t>
      </w:r>
      <w:proofErr w:type="spellEnd"/>
      <w:r>
        <w:rPr>
          <w:i/>
          <w:iCs/>
          <w:sz w:val="24"/>
          <w:szCs w:val="24"/>
        </w:rPr>
        <w:t>/spacewalk</w:t>
      </w:r>
      <w:r>
        <w:rPr>
          <w:sz w:val="24"/>
          <w:szCs w:val="24"/>
        </w:rPr>
        <w:t xml:space="preserve"> repository on </w:t>
      </w:r>
      <w:r>
        <w:rPr>
          <w:i/>
          <w:iCs/>
          <w:sz w:val="24"/>
          <w:szCs w:val="24"/>
        </w:rPr>
        <w:t xml:space="preserve">git.webhosting.rug.nl. </w:t>
      </w:r>
      <w:r>
        <w:rPr>
          <w:sz w:val="24"/>
          <w:szCs w:val="24"/>
        </w:rPr>
        <w:t>With this playbook it is possible to build a new spacewalk server within 15 minutes.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32"/>
          <w:szCs w:val="32"/>
        </w:rPr>
        <w:t>DNS</w:t>
      </w: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All DNS entries (both internal and external</w:t>
      </w:r>
      <w:r>
        <w:rPr>
          <w:sz w:val="24"/>
          <w:szCs w:val="24"/>
        </w:rPr>
        <w:t xml:space="preserve">) that are needed for gearshift are placed in the rug.nl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. </w:t>
      </w:r>
    </w:p>
    <w:p w:rsidR="00BC3816" w:rsidRDefault="00BC3816">
      <w:pPr>
        <w:shd w:val="clear" w:color="auto" w:fill="FFFFFF"/>
        <w:spacing w:before="320"/>
        <w:ind w:left="360"/>
        <w:contextualSpacing/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24"/>
          <w:szCs w:val="24"/>
        </w:rPr>
      </w:pPr>
      <w:r>
        <w:rPr>
          <w:sz w:val="32"/>
          <w:szCs w:val="32"/>
        </w:rPr>
        <w:t>Monitoring</w:t>
      </w: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  <w:r>
        <w:rPr>
          <w:sz w:val="32"/>
          <w:szCs w:val="32"/>
        </w:rPr>
        <w:t>to be discussed/determined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  <w:r>
        <w:rPr>
          <w:sz w:val="32"/>
          <w:szCs w:val="32"/>
        </w:rPr>
        <w:t>h. Storage Design</w:t>
      </w:r>
    </w:p>
    <w:p w:rsidR="00BC3816" w:rsidRDefault="00BC3816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</w:p>
    <w:p w:rsidR="00BC3816" w:rsidRDefault="00C959D2">
      <w:pPr>
        <w:shd w:val="clear" w:color="auto" w:fill="FFFFFF"/>
        <w:spacing w:before="320"/>
        <w:ind w:left="3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bookmarkStart w:id="6" w:name="__DdeLink__695_3192443918"/>
      <w:bookmarkEnd w:id="6"/>
      <w:r>
        <w:rPr>
          <w:sz w:val="32"/>
          <w:szCs w:val="32"/>
        </w:rPr>
        <w:t>to be discussed/determined</w:t>
      </w:r>
    </w:p>
    <w:p w:rsidR="00BC3816" w:rsidRDefault="00C959D2">
      <w:pPr>
        <w:pStyle w:val="Kop1"/>
        <w:shd w:val="clear" w:color="auto" w:fill="FFFFFF"/>
        <w:spacing w:before="480" w:after="0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>
        <w:rPr>
          <w:sz w:val="32"/>
          <w:szCs w:val="32"/>
        </w:rPr>
        <w:tab/>
        <w:t>Security</w:t>
      </w:r>
    </w:p>
    <w:p w:rsidR="00BC3816" w:rsidRDefault="00C959D2">
      <w:pPr>
        <w:pStyle w:val="Kop1"/>
        <w:shd w:val="clear" w:color="auto" w:fill="FFFFFF"/>
        <w:spacing w:before="480" w:after="0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Several measures are in place to ensure security for hardware and </w:t>
      </w:r>
      <w:proofErr w:type="spellStart"/>
      <w:r>
        <w:rPr>
          <w:rFonts w:ascii="Open Sans" w:hAnsi="Open Sans"/>
          <w:sz w:val="24"/>
          <w:szCs w:val="24"/>
        </w:rPr>
        <w:t>sofware</w:t>
      </w:r>
      <w:proofErr w:type="spellEnd"/>
      <w:r>
        <w:rPr>
          <w:rFonts w:ascii="Open Sans" w:hAnsi="Open Sans"/>
          <w:sz w:val="24"/>
          <w:szCs w:val="24"/>
        </w:rPr>
        <w:t xml:space="preserve"> in the entire </w:t>
      </w:r>
      <w:r>
        <w:rPr>
          <w:rFonts w:ascii="Open Sans" w:hAnsi="Open Sans"/>
          <w:sz w:val="24"/>
          <w:szCs w:val="24"/>
        </w:rPr>
        <w:t>infrastructure:</w:t>
      </w:r>
    </w:p>
    <w:p w:rsidR="00BC3816" w:rsidRDefault="00C959D2">
      <w:pPr>
        <w:pStyle w:val="Kop1"/>
        <w:shd w:val="clear" w:color="auto" w:fill="FFFFFF"/>
        <w:spacing w:before="480" w:after="0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-</w:t>
      </w:r>
      <w:r>
        <w:rPr>
          <w:rFonts w:ascii="Open Sans" w:hAnsi="Open Sans"/>
          <w:sz w:val="24"/>
          <w:szCs w:val="24"/>
        </w:rPr>
        <w:tab/>
        <w:t>The hardware-infrastructure is housed in an UMCG-</w:t>
      </w:r>
      <w:proofErr w:type="spellStart"/>
      <w:r>
        <w:rPr>
          <w:rFonts w:ascii="Open Sans" w:hAnsi="Open Sans"/>
          <w:sz w:val="24"/>
          <w:szCs w:val="24"/>
        </w:rPr>
        <w:t>datacentre</w:t>
      </w:r>
      <w:proofErr w:type="spellEnd"/>
      <w:r>
        <w:rPr>
          <w:rFonts w:ascii="Open Sans" w:hAnsi="Open Sans"/>
          <w:sz w:val="24"/>
          <w:szCs w:val="24"/>
        </w:rPr>
        <w:t>. Access is only possible through an official procedure. There are several access-codes in place (room, enclosures).</w:t>
      </w:r>
    </w:p>
    <w:p w:rsidR="00BC3816" w:rsidRDefault="00C959D2">
      <w:pPr>
        <w:pStyle w:val="Kop1"/>
        <w:shd w:val="clear" w:color="auto" w:fill="FFFFFF"/>
        <w:spacing w:before="480" w:after="0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-</w:t>
      </w:r>
      <w:r>
        <w:rPr>
          <w:rFonts w:ascii="Open Sans" w:hAnsi="Open Sans"/>
          <w:sz w:val="24"/>
          <w:szCs w:val="24"/>
        </w:rPr>
        <w:tab/>
        <w:t>All access is done for cluster-purposes is done via a proxy-</w:t>
      </w:r>
      <w:r>
        <w:rPr>
          <w:rFonts w:ascii="Open Sans" w:hAnsi="Open Sans"/>
          <w:sz w:val="24"/>
          <w:szCs w:val="24"/>
        </w:rPr>
        <w:t xml:space="preserve">machine. This machine will be secured with an </w:t>
      </w:r>
      <w:proofErr w:type="spellStart"/>
      <w:r>
        <w:rPr>
          <w:rFonts w:ascii="Open Sans" w:hAnsi="Open Sans"/>
          <w:sz w:val="24"/>
          <w:szCs w:val="24"/>
        </w:rPr>
        <w:t>ip</w:t>
      </w:r>
      <w:proofErr w:type="spellEnd"/>
      <w:r>
        <w:rPr>
          <w:rFonts w:ascii="Open Sans" w:hAnsi="Open Sans"/>
          <w:sz w:val="24"/>
          <w:szCs w:val="24"/>
        </w:rPr>
        <w:t xml:space="preserve">-tables type firewall, limiting </w:t>
      </w:r>
      <w:proofErr w:type="spellStart"/>
      <w:r>
        <w:rPr>
          <w:rFonts w:ascii="Open Sans" w:hAnsi="Open Sans"/>
          <w:sz w:val="24"/>
          <w:szCs w:val="24"/>
        </w:rPr>
        <w:t>tcp</w:t>
      </w:r>
      <w:proofErr w:type="spellEnd"/>
      <w:r>
        <w:rPr>
          <w:rFonts w:ascii="Open Sans" w:hAnsi="Open Sans"/>
          <w:sz w:val="24"/>
          <w:szCs w:val="24"/>
        </w:rPr>
        <w:t>/</w:t>
      </w:r>
      <w:proofErr w:type="spellStart"/>
      <w:r>
        <w:rPr>
          <w:rFonts w:ascii="Open Sans" w:hAnsi="Open Sans"/>
          <w:sz w:val="24"/>
          <w:szCs w:val="24"/>
        </w:rPr>
        <w:t>ip</w:t>
      </w:r>
      <w:proofErr w:type="spellEnd"/>
      <w:r>
        <w:rPr>
          <w:rFonts w:ascii="Open Sans" w:hAnsi="Open Sans"/>
          <w:sz w:val="24"/>
          <w:szCs w:val="24"/>
        </w:rPr>
        <w:t xml:space="preserve"> ports and </w:t>
      </w:r>
      <w:proofErr w:type="spellStart"/>
      <w:r>
        <w:rPr>
          <w:rFonts w:ascii="Open Sans" w:hAnsi="Open Sans"/>
          <w:sz w:val="24"/>
          <w:szCs w:val="24"/>
        </w:rPr>
        <w:t>ip</w:t>
      </w:r>
      <w:proofErr w:type="spellEnd"/>
      <w:r>
        <w:rPr>
          <w:rFonts w:ascii="Open Sans" w:hAnsi="Open Sans"/>
          <w:sz w:val="24"/>
          <w:szCs w:val="24"/>
        </w:rPr>
        <w:t>-spaces.</w:t>
      </w:r>
    </w:p>
    <w:p w:rsidR="00BC3816" w:rsidRDefault="00C959D2">
      <w:pPr>
        <w:pStyle w:val="Kop1"/>
        <w:shd w:val="clear" w:color="auto" w:fill="FFFFFF"/>
        <w:spacing w:before="480" w:after="0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-</w:t>
      </w:r>
      <w:r>
        <w:rPr>
          <w:rFonts w:ascii="Open Sans" w:hAnsi="Open Sans"/>
          <w:sz w:val="24"/>
          <w:szCs w:val="24"/>
        </w:rPr>
        <w:tab/>
        <w:t xml:space="preserve">Network separation will be established via private </w:t>
      </w:r>
      <w:proofErr w:type="spellStart"/>
      <w:r>
        <w:rPr>
          <w:rFonts w:ascii="Open Sans" w:hAnsi="Open Sans"/>
          <w:sz w:val="24"/>
          <w:szCs w:val="24"/>
        </w:rPr>
        <w:t>vlans</w:t>
      </w:r>
      <w:proofErr w:type="spellEnd"/>
      <w:r>
        <w:rPr>
          <w:rFonts w:ascii="Open Sans" w:hAnsi="Open Sans"/>
          <w:sz w:val="24"/>
          <w:szCs w:val="24"/>
        </w:rPr>
        <w:t>.</w:t>
      </w:r>
    </w:p>
    <w:p w:rsidR="00BC3816" w:rsidRDefault="00C959D2">
      <w:pPr>
        <w:pStyle w:val="Kop1"/>
        <w:shd w:val="clear" w:color="auto" w:fill="FFFFFF"/>
        <w:spacing w:before="480" w:after="0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-</w:t>
      </w:r>
      <w:r>
        <w:rPr>
          <w:rFonts w:ascii="Open Sans" w:hAnsi="Open Sans"/>
          <w:sz w:val="24"/>
          <w:szCs w:val="24"/>
        </w:rPr>
        <w:tab/>
      </w:r>
      <w:proofErr w:type="spellStart"/>
      <w:r>
        <w:rPr>
          <w:rFonts w:ascii="Open Sans" w:hAnsi="Open Sans"/>
          <w:sz w:val="24"/>
          <w:szCs w:val="24"/>
        </w:rPr>
        <w:t>Openstack</w:t>
      </w:r>
      <w:proofErr w:type="spellEnd"/>
      <w:r>
        <w:rPr>
          <w:rFonts w:ascii="Open Sans" w:hAnsi="Open Sans"/>
          <w:sz w:val="24"/>
          <w:szCs w:val="24"/>
        </w:rPr>
        <w:t xml:space="preserve">-security will be implemented, limiting TCP/IP-ports on a need-only basis to </w:t>
      </w:r>
      <w:r>
        <w:rPr>
          <w:rFonts w:ascii="Open Sans" w:hAnsi="Open Sans"/>
          <w:sz w:val="24"/>
          <w:szCs w:val="24"/>
        </w:rPr>
        <w:t>the underlying VM's.</w:t>
      </w:r>
    </w:p>
    <w:p w:rsidR="00BC3816" w:rsidRDefault="00C959D2">
      <w:pPr>
        <w:pStyle w:val="Kop1"/>
        <w:shd w:val="clear" w:color="auto" w:fill="FFFFFF"/>
        <w:spacing w:before="480" w:after="0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-</w:t>
      </w:r>
      <w:r>
        <w:rPr>
          <w:rFonts w:ascii="Open Sans" w:hAnsi="Open Sans"/>
          <w:sz w:val="24"/>
          <w:szCs w:val="24"/>
        </w:rPr>
        <w:tab/>
      </w:r>
      <w:proofErr w:type="spellStart"/>
      <w:r>
        <w:rPr>
          <w:rFonts w:ascii="Open Sans" w:hAnsi="Open Sans"/>
          <w:sz w:val="24"/>
          <w:szCs w:val="24"/>
        </w:rPr>
        <w:t>Dockerized</w:t>
      </w:r>
      <w:proofErr w:type="spellEnd"/>
      <w:r>
        <w:rPr>
          <w:rFonts w:ascii="Open Sans" w:hAnsi="Open Sans"/>
          <w:sz w:val="24"/>
          <w:szCs w:val="24"/>
        </w:rPr>
        <w:t xml:space="preserve"> </w:t>
      </w:r>
      <w:proofErr w:type="spellStart"/>
      <w:r>
        <w:rPr>
          <w:rFonts w:ascii="Open Sans" w:hAnsi="Open Sans"/>
          <w:sz w:val="24"/>
          <w:szCs w:val="24"/>
        </w:rPr>
        <w:t>Openstack</w:t>
      </w:r>
      <w:proofErr w:type="spellEnd"/>
      <w:r>
        <w:rPr>
          <w:rFonts w:ascii="Open Sans" w:hAnsi="Open Sans"/>
          <w:sz w:val="24"/>
          <w:szCs w:val="24"/>
        </w:rPr>
        <w:t>-services will be deployed via Ansible-playbooks. All security-keys and password (</w:t>
      </w:r>
      <w:proofErr w:type="spellStart"/>
      <w:r>
        <w:rPr>
          <w:rFonts w:ascii="Open Sans" w:hAnsi="Open Sans"/>
          <w:sz w:val="24"/>
          <w:szCs w:val="24"/>
        </w:rPr>
        <w:t>Openstack</w:t>
      </w:r>
      <w:proofErr w:type="spellEnd"/>
      <w:r>
        <w:rPr>
          <w:rFonts w:ascii="Open Sans" w:hAnsi="Open Sans"/>
          <w:sz w:val="24"/>
          <w:szCs w:val="24"/>
        </w:rPr>
        <w:t xml:space="preserve">-accounts, database accounts etc.) related to </w:t>
      </w:r>
      <w:proofErr w:type="spellStart"/>
      <w:r>
        <w:rPr>
          <w:rFonts w:ascii="Open Sans" w:hAnsi="Open Sans"/>
          <w:sz w:val="24"/>
          <w:szCs w:val="24"/>
        </w:rPr>
        <w:t>Openstack</w:t>
      </w:r>
      <w:proofErr w:type="spellEnd"/>
      <w:r>
        <w:rPr>
          <w:rFonts w:ascii="Open Sans" w:hAnsi="Open Sans"/>
          <w:sz w:val="24"/>
          <w:szCs w:val="24"/>
        </w:rPr>
        <w:t xml:space="preserve"> will be stored by an encrypted and password-protected Ansible-vaul</w:t>
      </w:r>
      <w:r>
        <w:rPr>
          <w:rFonts w:ascii="Open Sans" w:hAnsi="Open Sans"/>
          <w:sz w:val="24"/>
          <w:szCs w:val="24"/>
        </w:rPr>
        <w:t>t.</w:t>
      </w:r>
    </w:p>
    <w:p w:rsidR="00BC3816" w:rsidRDefault="00C959D2">
      <w:pPr>
        <w:pStyle w:val="Kop1"/>
        <w:shd w:val="clear" w:color="auto" w:fill="FFFFFF"/>
        <w:spacing w:before="480" w:after="0"/>
      </w:pPr>
      <w:r>
        <w:rPr>
          <w:rFonts w:ascii="Open Sans" w:hAnsi="Open Sans"/>
          <w:sz w:val="24"/>
          <w:szCs w:val="24"/>
        </w:rPr>
        <w:t>-</w:t>
      </w:r>
      <w:r>
        <w:rPr>
          <w:rFonts w:ascii="Open Sans" w:hAnsi="Open Sans"/>
          <w:sz w:val="24"/>
          <w:szCs w:val="24"/>
        </w:rPr>
        <w:tab/>
        <w:t xml:space="preserve">Access to the </w:t>
      </w:r>
      <w:proofErr w:type="spellStart"/>
      <w:r>
        <w:rPr>
          <w:rFonts w:ascii="Open Sans" w:hAnsi="Open Sans"/>
          <w:sz w:val="24"/>
          <w:szCs w:val="24"/>
        </w:rPr>
        <w:t>Openstack</w:t>
      </w:r>
      <w:proofErr w:type="spellEnd"/>
      <w:r>
        <w:rPr>
          <w:rFonts w:ascii="Open Sans" w:hAnsi="Open Sans"/>
          <w:sz w:val="24"/>
          <w:szCs w:val="24"/>
        </w:rPr>
        <w:t>-infrastructure will be handled by Keystone, both for authentication and authorization.</w:t>
      </w:r>
    </w:p>
    <w:sectPr w:rsidR="00BC3816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680" w:right="680" w:bottom="680" w:left="680" w:header="0" w:footer="0" w:gutter="0"/>
      <w:cols w:space="708"/>
      <w:formProt w:val="0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9D2" w:rsidRDefault="00C959D2">
      <w:pPr>
        <w:spacing w:line="240" w:lineRule="auto"/>
      </w:pPr>
      <w:r>
        <w:separator/>
      </w:r>
    </w:p>
  </w:endnote>
  <w:endnote w:type="continuationSeparator" w:id="0">
    <w:p w:rsidR="00C959D2" w:rsidRDefault="00C959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PT Sans Narrow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816" w:rsidRDefault="00BC3816">
    <w:pPr>
      <w:shd w:val="clear" w:color="auto" w:fill="FFFFFF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816" w:rsidRDefault="00BC381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816" w:rsidRDefault="00BC381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9D2" w:rsidRDefault="00C959D2">
      <w:pPr>
        <w:spacing w:line="240" w:lineRule="auto"/>
      </w:pPr>
      <w:r>
        <w:separator/>
      </w:r>
    </w:p>
  </w:footnote>
  <w:footnote w:type="continuationSeparator" w:id="0">
    <w:p w:rsidR="00C959D2" w:rsidRDefault="00C959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816" w:rsidRDefault="00BC3816">
    <w:pPr>
      <w:shd w:val="clear" w:color="auto" w:fill="FFFFFF"/>
      <w:spacing w:before="60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816" w:rsidRDefault="00C959D2">
    <w:pPr>
      <w:pStyle w:val="Ondertitel"/>
      <w:shd w:val="clear" w:color="auto" w:fill="FFFFFF"/>
      <w:spacing w:before="600"/>
      <w:jc w:val="right"/>
    </w:pPr>
    <w:r>
      <w:rPr>
        <w:color w:val="000000"/>
      </w:rPr>
      <w:t xml:space="preserve">  </w:t>
    </w:r>
    <w:r>
      <w:rPr>
        <w:color w:val="000000"/>
      </w:rPr>
      <w:fldChar w:fldCharType="begin"/>
    </w:r>
    <w:r>
      <w:instrText>PAGE</w:instrText>
    </w:r>
    <w:r>
      <w:fldChar w:fldCharType="separate"/>
    </w:r>
    <w:r w:rsidR="003D20CA">
      <w:rPr>
        <w:noProof/>
      </w:rPr>
      <w:t>5</w:t>
    </w:r>
    <w:r>
      <w:fldChar w:fldCharType="end"/>
    </w:r>
  </w:p>
  <w:p w:rsidR="00BC3816" w:rsidRDefault="00C959D2">
    <w:pPr>
      <w:shd w:val="clear" w:color="auto" w:fill="FFFFFF"/>
      <w:spacing w:before="120" w:after="200" w:line="240" w:lineRule="auto"/>
      <w:jc w:val="right"/>
      <w:rPr>
        <w:color w:val="000000"/>
      </w:rPr>
    </w:pPr>
    <w:r>
      <w:rPr>
        <w:noProof/>
      </w:rPr>
      <w:drawing>
        <wp:inline distT="0" distB="0" distL="0" distR="0">
          <wp:extent cx="5916295" cy="104775"/>
          <wp:effectExtent l="0" t="0" r="0" b="0"/>
          <wp:docPr id="9" name="Image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816" w:rsidRDefault="00C959D2">
    <w:pPr>
      <w:pStyle w:val="Ondertitel"/>
      <w:shd w:val="clear" w:color="auto" w:fill="FFFFFF"/>
      <w:spacing w:before="600"/>
      <w:jc w:val="right"/>
    </w:pPr>
    <w:r>
      <w:rPr>
        <w:color w:val="000000"/>
      </w:rPr>
      <w:t xml:space="preserve">  </w:t>
    </w:r>
    <w:r>
      <w:rPr>
        <w:color w:val="000000"/>
      </w:rPr>
      <w:fldChar w:fldCharType="begin"/>
    </w:r>
    <w:r>
      <w:instrText>PAGE</w:instrText>
    </w:r>
    <w:r>
      <w:fldChar w:fldCharType="separate"/>
    </w:r>
    <w:r w:rsidR="003D20CA">
      <w:rPr>
        <w:noProof/>
      </w:rPr>
      <w:t>1</w:t>
    </w:r>
    <w:r>
      <w:fldChar w:fldCharType="end"/>
    </w:r>
  </w:p>
  <w:p w:rsidR="00BC3816" w:rsidRDefault="00C959D2">
    <w:pPr>
      <w:shd w:val="clear" w:color="auto" w:fill="FFFFFF"/>
      <w:spacing w:before="120" w:after="200" w:line="240" w:lineRule="auto"/>
    </w:pPr>
    <w:r>
      <w:rPr>
        <w:noProof/>
      </w:rPr>
      <w:drawing>
        <wp:inline distT="0" distB="0" distL="0" distR="0">
          <wp:extent cx="5916295" cy="104775"/>
          <wp:effectExtent l="0" t="0" r="0" b="0"/>
          <wp:docPr id="10" name="Image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816"/>
    <w:rsid w:val="003D20CA"/>
    <w:rsid w:val="0070042D"/>
    <w:rsid w:val="00BC3816"/>
    <w:rsid w:val="00C9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DA4B"/>
  <w15:docId w15:val="{4AC09C9C-2E5F-404A-80BB-204FC85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Cs w:val="22"/>
        <w:highlight w:val="white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  <w:spacing w:line="288" w:lineRule="auto"/>
    </w:pPr>
    <w:rPr>
      <w:sz w:val="22"/>
      <w:shd w:val="clear" w:color="auto" w:fill="FFFFFF"/>
    </w:rPr>
  </w:style>
  <w:style w:type="paragraph" w:styleId="Kop1">
    <w:name w:val="heading 1"/>
    <w:basedOn w:val="Heading"/>
    <w:qFormat/>
    <w:pPr>
      <w:outlineLvl w:val="0"/>
    </w:pPr>
  </w:style>
  <w:style w:type="paragraph" w:styleId="Kop2">
    <w:name w:val="heading 2"/>
    <w:basedOn w:val="Heading"/>
    <w:qFormat/>
    <w:pPr>
      <w:outlineLvl w:val="1"/>
    </w:pPr>
  </w:style>
  <w:style w:type="paragraph" w:styleId="Kop3">
    <w:name w:val="heading 3"/>
    <w:basedOn w:val="Heading"/>
    <w:qFormat/>
    <w:pPr>
      <w:outlineLvl w:val="2"/>
    </w:pPr>
  </w:style>
  <w:style w:type="paragraph" w:styleId="Kop4">
    <w:name w:val="heading 4"/>
    <w:basedOn w:val="Heading"/>
    <w:qFormat/>
    <w:pPr>
      <w:outlineLvl w:val="3"/>
    </w:pPr>
  </w:style>
  <w:style w:type="paragraph" w:styleId="Kop5">
    <w:name w:val="heading 5"/>
    <w:basedOn w:val="Heading"/>
    <w:qFormat/>
    <w:pPr>
      <w:outlineLvl w:val="4"/>
    </w:pPr>
  </w:style>
  <w:style w:type="paragraph" w:styleId="Kop6">
    <w:name w:val="heading 6"/>
    <w:basedOn w:val="Heading"/>
    <w:qFormat/>
    <w:pPr>
      <w:outlineLvl w:val="5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2">
    <w:name w:val="ListLabel 2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uppressAutoHyphens/>
      <w:spacing w:line="288" w:lineRule="auto"/>
    </w:pPr>
    <w:rPr>
      <w:sz w:val="22"/>
      <w:shd w:val="clear" w:color="auto" w:fill="FFFFFF"/>
    </w:rPr>
  </w:style>
  <w:style w:type="paragraph" w:styleId="Titel">
    <w:name w:val="Title"/>
    <w:basedOn w:val="LO-normal"/>
    <w:next w:val="Standaard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Ondertitel">
    <w:name w:val="Subtitle"/>
    <w:basedOn w:val="LO-normal"/>
    <w:next w:val="Standaard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Koptekst">
    <w:name w:val="header"/>
    <w:basedOn w:val="Standaard"/>
  </w:style>
  <w:style w:type="paragraph" w:styleId="Voettekst">
    <w:name w:val="footer"/>
    <w:basedOn w:val="Standaard"/>
  </w:style>
  <w:style w:type="paragraph" w:customStyle="1" w:styleId="text">
    <w:name w:val="text"/>
    <w:basedOn w:val="Standaard"/>
    <w:qFormat/>
    <w:pPr>
      <w:shd w:val="clear" w:color="auto" w:fill="FFFFFF"/>
      <w:spacing w:before="320"/>
      <w:ind w:left="36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git.webhosting.rug.nl/" TargetMode="Externa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1402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Wim</cp:lastModifiedBy>
  <cp:revision>4</cp:revision>
  <dcterms:created xsi:type="dcterms:W3CDTF">2018-02-02T09:35:00Z</dcterms:created>
  <dcterms:modified xsi:type="dcterms:W3CDTF">2018-02-02T10:28:00Z</dcterms:modified>
  <dc:language>en-US</dc:language>
</cp:coreProperties>
</file>