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Isaac Casellas Madrid </w:t>
            </w:r>
          </w:p>
        </w:tc>
      </w:tr>
      <w:tr>
        <w:trPr>
          <w:cantSplit w:val="0"/>
          <w:trHeight w:val="209.81526692708331"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21.171.660-6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Lucas Ignacio Padilla Aliaga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21.440.449-4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Benjamín Tomás Núñez Arancibia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21.333.703-3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26">
      <w:pPr>
        <w:rPr>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Emilio Castro Gonzalez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21.446.771-2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Duoc UC Sede Melipilla</w:t>
            </w:r>
            <w:r w:rsidDel="00000000" w:rsidR="00000000" w:rsidRPr="00000000">
              <w:rPr>
                <w:rtl w:val="0"/>
              </w:rPr>
            </w:r>
          </w:p>
        </w:tc>
      </w:tr>
    </w:tbl>
    <w:p w:rsidR="00000000" w:rsidDel="00000000" w:rsidP="00000000" w:rsidRDefault="00000000" w:rsidRPr="00000000" w14:paraId="00000031">
      <w:pPr>
        <w:rPr>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rPr>
                <w:b w:val="1"/>
                <w:bCs w:val="1"/>
              </w:rPr>
            </w:pPr>
            <w:r w:rsidDel="00000000" w:rsidR="00000000" w:rsidRPr="00000000">
              <w:rPr>
                <w:i w:val="1"/>
                <w:iCs w:val="1"/>
                <w:color w:val="548dd4"/>
                <w:sz w:val="20"/>
                <w:szCs w:val="20"/>
                <w:rtl w:val="0"/>
              </w:rPr>
              <w:t xml:space="preserve">“HomeCount Simulator”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numPr>
                <w:ilvl w:val="0"/>
                <w:numId w:val="1"/>
              </w:numPr>
              <w:spacing w:after="0" w:afterAutospacing="0" w:befor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39">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web</w:t>
            </w:r>
          </w:p>
          <w:p w:rsidR="00000000" w:rsidDel="00000000" w:rsidP="00000000" w:rsidRDefault="00000000" w:rsidRPr="00000000" w14:paraId="0000003A">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y diseño de base de datos</w:t>
            </w:r>
          </w:p>
          <w:p w:rsidR="00000000" w:rsidDel="00000000" w:rsidP="00000000" w:rsidRDefault="00000000" w:rsidRPr="00000000" w14:paraId="0000003B">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Programación de algoritmos</w:t>
            </w:r>
          </w:p>
          <w:p w:rsidR="00000000" w:rsidDel="00000000" w:rsidP="00000000" w:rsidRDefault="00000000" w:rsidRPr="00000000" w14:paraId="0000003C">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y diseño sistemas informáticos</w:t>
            </w:r>
          </w:p>
          <w:p w:rsidR="00000000" w:rsidDel="00000000" w:rsidP="00000000" w:rsidRDefault="00000000" w:rsidRPr="00000000" w14:paraId="0000003D">
            <w:pPr>
              <w:numPr>
                <w:ilvl w:val="0"/>
                <w:numId w:val="1"/>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Prueba de Calidad y seguridad sistemas informáticos </w:t>
            </w:r>
          </w:p>
        </w:tc>
      </w:tr>
      <w:tr>
        <w:trPr>
          <w:cantSplit w:val="0"/>
          <w:trHeight w:val="425"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0">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41">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42">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43">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44">
            <w:pPr>
              <w:numPr>
                <w:ilvl w:val="0"/>
                <w:numId w:val="1"/>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industriales. </w:t>
            </w:r>
          </w:p>
          <w:p w:rsidR="00000000" w:rsidDel="00000000" w:rsidP="00000000" w:rsidRDefault="00000000" w:rsidRPr="00000000" w14:paraId="00000045">
            <w:pPr>
              <w:numPr>
                <w:ilvl w:val="0"/>
                <w:numId w:val="1"/>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 </w:t>
            </w:r>
          </w:p>
        </w:tc>
      </w:tr>
    </w:tbl>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A">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C">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“HomeCount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El Proyecto “HomeCount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trPr>
          <w:cantSplit w:val="0"/>
          <w:trHeight w:val="132" w:hRule="atLeast"/>
          <w:tblHeader w:val="0"/>
        </w:trPr>
        <w:tc>
          <w:tcPr>
            <w:vAlign w:val="center"/>
          </w:tcPr>
          <w:p w:rsidR="00000000" w:rsidDel="00000000" w:rsidP="00000000" w:rsidRDefault="00000000" w:rsidRPr="00000000" w14:paraId="00000056">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5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FkNsLLmljMLdMpErJonCaL5w==">CgMxLjA4AHIhMUZLaGtBLWdzeWE2REY0cWJSVm9oZU41dzJtRG9IN0Zo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